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90" w:rsidRDefault="00E70790" w:rsidP="009665C7">
      <w:pPr>
        <w:jc w:val="center"/>
      </w:pPr>
      <w:bookmarkStart w:id="0" w:name="_GoBack"/>
      <w:bookmarkEnd w:id="0"/>
    </w:p>
    <w:p w:rsidR="00C66C0B" w:rsidRDefault="00C66C0B" w:rsidP="009665C7">
      <w:pPr>
        <w:jc w:val="center"/>
      </w:pPr>
    </w:p>
    <w:p w:rsidR="00C66C0B" w:rsidRDefault="00C66C0B" w:rsidP="009665C7">
      <w:pPr>
        <w:jc w:val="center"/>
      </w:pPr>
    </w:p>
    <w:p w:rsidR="00E70790" w:rsidRPr="00E70790" w:rsidRDefault="009665C7" w:rsidP="00E70790">
      <w:r>
        <w:rPr>
          <w:noProof/>
          <w:lang w:eastAsia="en-GB"/>
        </w:rPr>
        <mc:AlternateContent>
          <mc:Choice Requires="wps">
            <w:drawing>
              <wp:anchor distT="0" distB="0" distL="114300" distR="114300" simplePos="0" relativeHeight="251658240" behindDoc="0" locked="0" layoutInCell="1" allowOverlap="1" wp14:anchorId="3186D60A" wp14:editId="1CCE0112">
                <wp:simplePos x="0" y="0"/>
                <wp:positionH relativeFrom="column">
                  <wp:posOffset>340994</wp:posOffset>
                </wp:positionH>
                <wp:positionV relativeFrom="paragraph">
                  <wp:posOffset>0</wp:posOffset>
                </wp:positionV>
                <wp:extent cx="5259705" cy="457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803" w:rsidRPr="008B2000" w:rsidRDefault="007D6971" w:rsidP="009665C7">
                            <w:pPr>
                              <w:jc w:val="center"/>
                              <w:rPr>
                                <w:rFonts w:cs="Arial"/>
                                <w:b/>
                                <w:sz w:val="36"/>
                                <w:szCs w:val="36"/>
                              </w:rPr>
                            </w:pPr>
                            <w:r w:rsidRPr="008B2000">
                              <w:rPr>
                                <w:rFonts w:cs="Arial"/>
                                <w:b/>
                                <w:sz w:val="36"/>
                                <w:szCs w:val="36"/>
                              </w:rPr>
                              <w:t>Department of Clinical Biochemistry</w:t>
                            </w:r>
                          </w:p>
                          <w:p w:rsidR="003B0803" w:rsidRPr="00E23664" w:rsidRDefault="003B0803" w:rsidP="009665C7">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85pt;margin-top:0;width:414.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" stroked="f">
                <v:textbox>
                  <w:txbxContent>
                    <w:p w:rsidR="003B0803" w:rsidRPr="008B2000" w:rsidRDefault="007D6971" w:rsidP="009665C7">
                      <w:pPr>
                        <w:jc w:val="center"/>
                        <w:rPr>
                          <w:rFonts w:cs="Arial"/>
                          <w:b/>
                          <w:sz w:val="36"/>
                          <w:szCs w:val="36"/>
                        </w:rPr>
                      </w:pPr>
                      <w:r w:rsidRPr="008B2000">
                        <w:rPr>
                          <w:rFonts w:cs="Arial"/>
                          <w:b/>
                          <w:sz w:val="36"/>
                          <w:szCs w:val="36"/>
                        </w:rPr>
                        <w:t>Department of Clinical Biochemistry</w:t>
                      </w:r>
                    </w:p>
                    <w:p w:rsidR="003B0803" w:rsidRPr="00E23664" w:rsidRDefault="003B0803" w:rsidP="009665C7">
                      <w:pPr>
                        <w:jc w:val="center"/>
                        <w:rPr>
                          <w:sz w:val="36"/>
                          <w:szCs w:val="36"/>
                        </w:rPr>
                      </w:pPr>
                    </w:p>
                  </w:txbxContent>
                </v:textbox>
              </v:rect>
            </w:pict>
          </mc:Fallback>
        </mc:AlternateContent>
      </w:r>
    </w:p>
    <w:p w:rsidR="00E70790" w:rsidRPr="00E70790" w:rsidRDefault="00E70790" w:rsidP="00E70790"/>
    <w:p w:rsidR="00E70790" w:rsidRPr="00E70790" w:rsidRDefault="00E70790" w:rsidP="00E70790"/>
    <w:p w:rsidR="00E70790" w:rsidRPr="00E70790" w:rsidRDefault="00E70790" w:rsidP="00E70790"/>
    <w:p w:rsidR="00E70790" w:rsidRPr="008B2000" w:rsidRDefault="00E70790" w:rsidP="00E70790">
      <w:pPr>
        <w:rPr>
          <w:rFonts w:cs="Arial"/>
        </w:rPr>
      </w:pPr>
    </w:p>
    <w:p w:rsidR="005C4AFF" w:rsidRPr="008B2000" w:rsidRDefault="004B57E2" w:rsidP="00E70790">
      <w:pPr>
        <w:jc w:val="center"/>
        <w:rPr>
          <w:rFonts w:cs="Arial"/>
          <w:sz w:val="72"/>
        </w:rPr>
      </w:pPr>
      <w:r>
        <w:rPr>
          <w:rFonts w:cs="Arial"/>
          <w:sz w:val="72"/>
        </w:rPr>
        <w:t>Trafford Biochemistry User Guide</w:t>
      </w:r>
    </w:p>
    <w:p w:rsidR="00361195" w:rsidRPr="008B2000" w:rsidRDefault="00361195" w:rsidP="00E70790">
      <w:pPr>
        <w:jc w:val="center"/>
        <w:rPr>
          <w:rFonts w:cs="Arial"/>
          <w:sz w:val="72"/>
        </w:rPr>
      </w:pPr>
    </w:p>
    <w:p w:rsidR="00361195" w:rsidRDefault="00361195" w:rsidP="00E70790">
      <w:pPr>
        <w:jc w:val="center"/>
        <w:rPr>
          <w:sz w:val="28"/>
        </w:rPr>
      </w:pPr>
    </w:p>
    <w:p w:rsidR="00361195" w:rsidRDefault="00361195" w:rsidP="00E70790">
      <w:pPr>
        <w:jc w:val="center"/>
        <w:rPr>
          <w:sz w:val="28"/>
        </w:rPr>
      </w:pPr>
    </w:p>
    <w:p w:rsidR="00361195" w:rsidRDefault="00361195" w:rsidP="00E70790">
      <w:pPr>
        <w:jc w:val="center"/>
        <w:rPr>
          <w:sz w:val="28"/>
        </w:rPr>
      </w:pPr>
    </w:p>
    <w:p w:rsidR="00361195" w:rsidRDefault="00361195" w:rsidP="00E70790">
      <w:pPr>
        <w:jc w:val="center"/>
        <w:rPr>
          <w:sz w:val="28"/>
        </w:rPr>
      </w:pPr>
    </w:p>
    <w:p w:rsidR="00361195" w:rsidRDefault="00361195" w:rsidP="00E70790">
      <w:pPr>
        <w:jc w:val="center"/>
        <w:rPr>
          <w:sz w:val="28"/>
        </w:rPr>
      </w:pPr>
    </w:p>
    <w:p w:rsidR="00361195" w:rsidRDefault="00361195" w:rsidP="00E70790">
      <w:pPr>
        <w:jc w:val="center"/>
        <w:rPr>
          <w:sz w:val="28"/>
        </w:rPr>
      </w:pPr>
    </w:p>
    <w:p w:rsidR="00361195" w:rsidRDefault="00361195" w:rsidP="00E70790">
      <w:pPr>
        <w:jc w:val="center"/>
        <w:rPr>
          <w:sz w:val="28"/>
        </w:rPr>
      </w:pPr>
    </w:p>
    <w:p w:rsidR="00361195" w:rsidRDefault="00361195" w:rsidP="00E70790">
      <w:pPr>
        <w:jc w:val="center"/>
        <w:rPr>
          <w:sz w:val="28"/>
        </w:rPr>
      </w:pPr>
    </w:p>
    <w:p w:rsidR="00361195" w:rsidRDefault="00361195" w:rsidP="00E70790">
      <w:pPr>
        <w:jc w:val="center"/>
        <w:rPr>
          <w:sz w:val="28"/>
        </w:rPr>
      </w:pPr>
    </w:p>
    <w:p w:rsidR="00361195" w:rsidRPr="008B2000" w:rsidRDefault="00361195" w:rsidP="00361195">
      <w:pPr>
        <w:spacing w:line="240" w:lineRule="auto"/>
        <w:jc w:val="both"/>
        <w:rPr>
          <w:rFonts w:cs="Arial"/>
        </w:rPr>
      </w:pPr>
      <w:r w:rsidRPr="008B2000">
        <w:rPr>
          <w:rFonts w:cs="Arial"/>
          <w:b/>
        </w:rPr>
        <w:t>Copy Location</w:t>
      </w:r>
      <w:r w:rsidRPr="008B2000">
        <w:rPr>
          <w:rFonts w:cs="Arial"/>
        </w:rPr>
        <w:t xml:space="preserve">: </w:t>
      </w:r>
    </w:p>
    <w:p w:rsidR="00130190" w:rsidRDefault="00130190">
      <w:pPr>
        <w:rPr>
          <w:rFonts w:eastAsia="Times New Roman" w:cs="Arial"/>
          <w:b/>
          <w:bCs/>
          <w:kern w:val="32"/>
          <w:sz w:val="30"/>
          <w:szCs w:val="32"/>
          <w:lang w:eastAsia="en-GB"/>
        </w:rPr>
      </w:pPr>
      <w:r>
        <w:br w:type="page"/>
      </w:r>
    </w:p>
    <w:sdt>
      <w:sdtPr>
        <w:rPr>
          <w:rFonts w:ascii="Arial" w:eastAsiaTheme="minorHAnsi" w:hAnsi="Arial" w:cstheme="minorBidi"/>
          <w:b w:val="0"/>
          <w:bCs w:val="0"/>
          <w:color w:val="auto"/>
          <w:sz w:val="22"/>
          <w:szCs w:val="22"/>
          <w:lang w:val="en-GB" w:eastAsia="en-US"/>
        </w:rPr>
        <w:id w:val="-1485388057"/>
        <w:docPartObj>
          <w:docPartGallery w:val="Table of Contents"/>
          <w:docPartUnique/>
        </w:docPartObj>
      </w:sdtPr>
      <w:sdtEndPr>
        <w:rPr>
          <w:noProof/>
        </w:rPr>
      </w:sdtEndPr>
      <w:sdtContent>
        <w:p w:rsidR="00130190" w:rsidRDefault="00130190">
          <w:pPr>
            <w:pStyle w:val="TOCHeading"/>
          </w:pPr>
          <w:r>
            <w:t>Contents</w:t>
          </w:r>
        </w:p>
        <w:p w:rsidR="009E7FE5" w:rsidRDefault="00130190">
          <w:pPr>
            <w:pStyle w:val="TOC1"/>
            <w:tabs>
              <w:tab w:val="left" w:pos="440"/>
              <w:tab w:val="right" w:leader="dot" w:pos="9463"/>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28758136" w:history="1">
            <w:r w:rsidR="009E7FE5" w:rsidRPr="00E91B50">
              <w:rPr>
                <w:rStyle w:val="Hyperlink"/>
                <w:noProof/>
              </w:rPr>
              <w:t>1</w:t>
            </w:r>
            <w:r w:rsidR="009E7FE5">
              <w:rPr>
                <w:rFonts w:asciiTheme="minorHAnsi" w:eastAsiaTheme="minorEastAsia" w:hAnsiTheme="minorHAnsi"/>
                <w:noProof/>
                <w:lang w:eastAsia="en-GB"/>
              </w:rPr>
              <w:tab/>
            </w:r>
            <w:r w:rsidR="009E7FE5" w:rsidRPr="00E91B50">
              <w:rPr>
                <w:rStyle w:val="Hyperlink"/>
                <w:noProof/>
              </w:rPr>
              <w:t>Location of Laboratory</w:t>
            </w:r>
            <w:r w:rsidR="009E7FE5">
              <w:rPr>
                <w:noProof/>
                <w:webHidden/>
              </w:rPr>
              <w:tab/>
            </w:r>
            <w:r w:rsidR="009E7FE5">
              <w:rPr>
                <w:noProof/>
                <w:webHidden/>
              </w:rPr>
              <w:fldChar w:fldCharType="begin"/>
            </w:r>
            <w:r w:rsidR="009E7FE5">
              <w:rPr>
                <w:noProof/>
                <w:webHidden/>
              </w:rPr>
              <w:instrText xml:space="preserve"> PAGEREF _Toc528758136 \h </w:instrText>
            </w:r>
            <w:r w:rsidR="009E7FE5">
              <w:rPr>
                <w:noProof/>
                <w:webHidden/>
              </w:rPr>
            </w:r>
            <w:r w:rsidR="009E7FE5">
              <w:rPr>
                <w:noProof/>
                <w:webHidden/>
              </w:rPr>
              <w:fldChar w:fldCharType="separate"/>
            </w:r>
            <w:r w:rsidR="009E7FE5">
              <w:rPr>
                <w:noProof/>
                <w:webHidden/>
              </w:rPr>
              <w:t>3</w:t>
            </w:r>
            <w:r w:rsidR="009E7FE5">
              <w:rPr>
                <w:noProof/>
                <w:webHidden/>
              </w:rPr>
              <w:fldChar w:fldCharType="end"/>
            </w:r>
          </w:hyperlink>
        </w:p>
        <w:p w:rsidR="009E7FE5" w:rsidRDefault="00C81F51">
          <w:pPr>
            <w:pStyle w:val="TOC1"/>
            <w:tabs>
              <w:tab w:val="left" w:pos="440"/>
              <w:tab w:val="right" w:leader="dot" w:pos="9463"/>
            </w:tabs>
            <w:rPr>
              <w:rFonts w:asciiTheme="minorHAnsi" w:eastAsiaTheme="minorEastAsia" w:hAnsiTheme="minorHAnsi"/>
              <w:noProof/>
              <w:lang w:eastAsia="en-GB"/>
            </w:rPr>
          </w:pPr>
          <w:hyperlink w:anchor="_Toc528758137" w:history="1">
            <w:r w:rsidR="009E7FE5" w:rsidRPr="00E91B50">
              <w:rPr>
                <w:rStyle w:val="Hyperlink"/>
                <w:noProof/>
              </w:rPr>
              <w:t>2</w:t>
            </w:r>
            <w:r w:rsidR="009E7FE5">
              <w:rPr>
                <w:rFonts w:asciiTheme="minorHAnsi" w:eastAsiaTheme="minorEastAsia" w:hAnsiTheme="minorHAnsi"/>
                <w:noProof/>
                <w:lang w:eastAsia="en-GB"/>
              </w:rPr>
              <w:tab/>
            </w:r>
            <w:r w:rsidR="009E7FE5" w:rsidRPr="00E91B50">
              <w:rPr>
                <w:rStyle w:val="Hyperlink"/>
                <w:noProof/>
              </w:rPr>
              <w:t>Telephone Numbers</w:t>
            </w:r>
            <w:r w:rsidR="009E7FE5">
              <w:rPr>
                <w:noProof/>
                <w:webHidden/>
              </w:rPr>
              <w:tab/>
            </w:r>
            <w:r w:rsidR="009E7FE5">
              <w:rPr>
                <w:noProof/>
                <w:webHidden/>
              </w:rPr>
              <w:fldChar w:fldCharType="begin"/>
            </w:r>
            <w:r w:rsidR="009E7FE5">
              <w:rPr>
                <w:noProof/>
                <w:webHidden/>
              </w:rPr>
              <w:instrText xml:space="preserve"> PAGEREF _Toc528758137 \h </w:instrText>
            </w:r>
            <w:r w:rsidR="009E7FE5">
              <w:rPr>
                <w:noProof/>
                <w:webHidden/>
              </w:rPr>
            </w:r>
            <w:r w:rsidR="009E7FE5">
              <w:rPr>
                <w:noProof/>
                <w:webHidden/>
              </w:rPr>
              <w:fldChar w:fldCharType="separate"/>
            </w:r>
            <w:r w:rsidR="009E7FE5">
              <w:rPr>
                <w:noProof/>
                <w:webHidden/>
              </w:rPr>
              <w:t>3</w:t>
            </w:r>
            <w:r w:rsidR="009E7FE5">
              <w:rPr>
                <w:noProof/>
                <w:webHidden/>
              </w:rPr>
              <w:fldChar w:fldCharType="end"/>
            </w:r>
          </w:hyperlink>
        </w:p>
        <w:p w:rsidR="009E7FE5" w:rsidRDefault="00C81F51">
          <w:pPr>
            <w:pStyle w:val="TOC1"/>
            <w:tabs>
              <w:tab w:val="left" w:pos="440"/>
              <w:tab w:val="right" w:leader="dot" w:pos="9463"/>
            </w:tabs>
            <w:rPr>
              <w:rFonts w:asciiTheme="minorHAnsi" w:eastAsiaTheme="minorEastAsia" w:hAnsiTheme="minorHAnsi"/>
              <w:noProof/>
              <w:lang w:eastAsia="en-GB"/>
            </w:rPr>
          </w:pPr>
          <w:hyperlink w:anchor="_Toc528758138" w:history="1">
            <w:r w:rsidR="009E7FE5" w:rsidRPr="00E91B50">
              <w:rPr>
                <w:rStyle w:val="Hyperlink"/>
                <w:noProof/>
              </w:rPr>
              <w:t>3</w:t>
            </w:r>
            <w:r w:rsidR="009E7FE5">
              <w:rPr>
                <w:rFonts w:asciiTheme="minorHAnsi" w:eastAsiaTheme="minorEastAsia" w:hAnsiTheme="minorHAnsi"/>
                <w:noProof/>
                <w:lang w:eastAsia="en-GB"/>
              </w:rPr>
              <w:tab/>
            </w:r>
            <w:r w:rsidR="009E7FE5" w:rsidRPr="00E91B50">
              <w:rPr>
                <w:rStyle w:val="Hyperlink"/>
                <w:noProof/>
              </w:rPr>
              <w:t>Laboratory Opening Hours</w:t>
            </w:r>
            <w:r w:rsidR="009E7FE5">
              <w:rPr>
                <w:noProof/>
                <w:webHidden/>
              </w:rPr>
              <w:tab/>
            </w:r>
            <w:r w:rsidR="009E7FE5">
              <w:rPr>
                <w:noProof/>
                <w:webHidden/>
              </w:rPr>
              <w:fldChar w:fldCharType="begin"/>
            </w:r>
            <w:r w:rsidR="009E7FE5">
              <w:rPr>
                <w:noProof/>
                <w:webHidden/>
              </w:rPr>
              <w:instrText xml:space="preserve"> PAGEREF _Toc528758138 \h </w:instrText>
            </w:r>
            <w:r w:rsidR="009E7FE5">
              <w:rPr>
                <w:noProof/>
                <w:webHidden/>
              </w:rPr>
            </w:r>
            <w:r w:rsidR="009E7FE5">
              <w:rPr>
                <w:noProof/>
                <w:webHidden/>
              </w:rPr>
              <w:fldChar w:fldCharType="separate"/>
            </w:r>
            <w:r w:rsidR="009E7FE5">
              <w:rPr>
                <w:noProof/>
                <w:webHidden/>
              </w:rPr>
              <w:t>3</w:t>
            </w:r>
            <w:r w:rsidR="009E7FE5">
              <w:rPr>
                <w:noProof/>
                <w:webHidden/>
              </w:rPr>
              <w:fldChar w:fldCharType="end"/>
            </w:r>
          </w:hyperlink>
        </w:p>
        <w:p w:rsidR="009E7FE5" w:rsidRDefault="00C81F51">
          <w:pPr>
            <w:pStyle w:val="TOC1"/>
            <w:tabs>
              <w:tab w:val="left" w:pos="440"/>
              <w:tab w:val="right" w:leader="dot" w:pos="9463"/>
            </w:tabs>
            <w:rPr>
              <w:rFonts w:asciiTheme="minorHAnsi" w:eastAsiaTheme="minorEastAsia" w:hAnsiTheme="minorHAnsi"/>
              <w:noProof/>
              <w:lang w:eastAsia="en-GB"/>
            </w:rPr>
          </w:pPr>
          <w:hyperlink w:anchor="_Toc528758139" w:history="1">
            <w:r w:rsidR="009E7FE5" w:rsidRPr="00E91B50">
              <w:rPr>
                <w:rStyle w:val="Hyperlink"/>
                <w:noProof/>
              </w:rPr>
              <w:t>4</w:t>
            </w:r>
            <w:r w:rsidR="009E7FE5">
              <w:rPr>
                <w:rFonts w:asciiTheme="minorHAnsi" w:eastAsiaTheme="minorEastAsia" w:hAnsiTheme="minorHAnsi"/>
                <w:noProof/>
                <w:lang w:eastAsia="en-GB"/>
              </w:rPr>
              <w:tab/>
            </w:r>
            <w:r w:rsidR="009E7FE5" w:rsidRPr="00E91B50">
              <w:rPr>
                <w:rStyle w:val="Hyperlink"/>
                <w:noProof/>
              </w:rPr>
              <w:t>Request Forms</w:t>
            </w:r>
            <w:r w:rsidR="009E7FE5">
              <w:rPr>
                <w:noProof/>
                <w:webHidden/>
              </w:rPr>
              <w:tab/>
            </w:r>
            <w:r w:rsidR="009E7FE5">
              <w:rPr>
                <w:noProof/>
                <w:webHidden/>
              </w:rPr>
              <w:fldChar w:fldCharType="begin"/>
            </w:r>
            <w:r w:rsidR="009E7FE5">
              <w:rPr>
                <w:noProof/>
                <w:webHidden/>
              </w:rPr>
              <w:instrText xml:space="preserve"> PAGEREF _Toc528758139 \h </w:instrText>
            </w:r>
            <w:r w:rsidR="009E7FE5">
              <w:rPr>
                <w:noProof/>
                <w:webHidden/>
              </w:rPr>
            </w:r>
            <w:r w:rsidR="009E7FE5">
              <w:rPr>
                <w:noProof/>
                <w:webHidden/>
              </w:rPr>
              <w:fldChar w:fldCharType="separate"/>
            </w:r>
            <w:r w:rsidR="009E7FE5">
              <w:rPr>
                <w:noProof/>
                <w:webHidden/>
              </w:rPr>
              <w:t>3</w:t>
            </w:r>
            <w:r w:rsidR="009E7FE5">
              <w:rPr>
                <w:noProof/>
                <w:webHidden/>
              </w:rPr>
              <w:fldChar w:fldCharType="end"/>
            </w:r>
          </w:hyperlink>
        </w:p>
        <w:p w:rsidR="009E7FE5" w:rsidRDefault="00C81F51">
          <w:pPr>
            <w:pStyle w:val="TOC1"/>
            <w:tabs>
              <w:tab w:val="left" w:pos="440"/>
              <w:tab w:val="right" w:leader="dot" w:pos="9463"/>
            </w:tabs>
            <w:rPr>
              <w:rFonts w:asciiTheme="minorHAnsi" w:eastAsiaTheme="minorEastAsia" w:hAnsiTheme="minorHAnsi"/>
              <w:noProof/>
              <w:lang w:eastAsia="en-GB"/>
            </w:rPr>
          </w:pPr>
          <w:hyperlink w:anchor="_Toc528758140" w:history="1">
            <w:r w:rsidR="009E7FE5" w:rsidRPr="00E91B50">
              <w:rPr>
                <w:rStyle w:val="Hyperlink"/>
                <w:noProof/>
              </w:rPr>
              <w:t>5</w:t>
            </w:r>
            <w:r w:rsidR="009E7FE5">
              <w:rPr>
                <w:rFonts w:asciiTheme="minorHAnsi" w:eastAsiaTheme="minorEastAsia" w:hAnsiTheme="minorHAnsi"/>
                <w:noProof/>
                <w:lang w:eastAsia="en-GB"/>
              </w:rPr>
              <w:tab/>
            </w:r>
            <w:r w:rsidR="009E7FE5" w:rsidRPr="00E91B50">
              <w:rPr>
                <w:rStyle w:val="Hyperlink"/>
                <w:noProof/>
              </w:rPr>
              <w:t>Collection and Transportation of specimens</w:t>
            </w:r>
            <w:r w:rsidR="009E7FE5">
              <w:rPr>
                <w:noProof/>
                <w:webHidden/>
              </w:rPr>
              <w:tab/>
            </w:r>
            <w:r w:rsidR="009E7FE5">
              <w:rPr>
                <w:noProof/>
                <w:webHidden/>
              </w:rPr>
              <w:fldChar w:fldCharType="begin"/>
            </w:r>
            <w:r w:rsidR="009E7FE5">
              <w:rPr>
                <w:noProof/>
                <w:webHidden/>
              </w:rPr>
              <w:instrText xml:space="preserve"> PAGEREF _Toc528758140 \h </w:instrText>
            </w:r>
            <w:r w:rsidR="009E7FE5">
              <w:rPr>
                <w:noProof/>
                <w:webHidden/>
              </w:rPr>
            </w:r>
            <w:r w:rsidR="009E7FE5">
              <w:rPr>
                <w:noProof/>
                <w:webHidden/>
              </w:rPr>
              <w:fldChar w:fldCharType="separate"/>
            </w:r>
            <w:r w:rsidR="009E7FE5">
              <w:rPr>
                <w:noProof/>
                <w:webHidden/>
              </w:rPr>
              <w:t>4</w:t>
            </w:r>
            <w:r w:rsidR="009E7FE5">
              <w:rPr>
                <w:noProof/>
                <w:webHidden/>
              </w:rPr>
              <w:fldChar w:fldCharType="end"/>
            </w:r>
          </w:hyperlink>
        </w:p>
        <w:p w:rsidR="009E7FE5" w:rsidRDefault="00C81F51">
          <w:pPr>
            <w:pStyle w:val="TOC2"/>
            <w:tabs>
              <w:tab w:val="right" w:leader="dot" w:pos="9463"/>
            </w:tabs>
            <w:rPr>
              <w:rFonts w:asciiTheme="minorHAnsi" w:eastAsiaTheme="minorEastAsia" w:hAnsiTheme="minorHAnsi"/>
              <w:noProof/>
              <w:lang w:eastAsia="en-GB"/>
            </w:rPr>
          </w:pPr>
          <w:hyperlink w:anchor="_Toc528758141" w:history="1">
            <w:r w:rsidR="009E7FE5" w:rsidRPr="00E91B50">
              <w:rPr>
                <w:rStyle w:val="Hyperlink"/>
                <w:noProof/>
              </w:rPr>
              <w:t>Specimen carriers</w:t>
            </w:r>
            <w:r w:rsidR="009E7FE5">
              <w:rPr>
                <w:noProof/>
                <w:webHidden/>
              </w:rPr>
              <w:tab/>
            </w:r>
            <w:r w:rsidR="009E7FE5">
              <w:rPr>
                <w:noProof/>
                <w:webHidden/>
              </w:rPr>
              <w:fldChar w:fldCharType="begin"/>
            </w:r>
            <w:r w:rsidR="009E7FE5">
              <w:rPr>
                <w:noProof/>
                <w:webHidden/>
              </w:rPr>
              <w:instrText xml:space="preserve"> PAGEREF _Toc528758141 \h </w:instrText>
            </w:r>
            <w:r w:rsidR="009E7FE5">
              <w:rPr>
                <w:noProof/>
                <w:webHidden/>
              </w:rPr>
            </w:r>
            <w:r w:rsidR="009E7FE5">
              <w:rPr>
                <w:noProof/>
                <w:webHidden/>
              </w:rPr>
              <w:fldChar w:fldCharType="separate"/>
            </w:r>
            <w:r w:rsidR="009E7FE5">
              <w:rPr>
                <w:noProof/>
                <w:webHidden/>
              </w:rPr>
              <w:t>4</w:t>
            </w:r>
            <w:r w:rsidR="009E7FE5">
              <w:rPr>
                <w:noProof/>
                <w:webHidden/>
              </w:rPr>
              <w:fldChar w:fldCharType="end"/>
            </w:r>
          </w:hyperlink>
        </w:p>
        <w:p w:rsidR="009E7FE5" w:rsidRDefault="00C81F51">
          <w:pPr>
            <w:pStyle w:val="TOC2"/>
            <w:tabs>
              <w:tab w:val="right" w:leader="dot" w:pos="9463"/>
            </w:tabs>
            <w:rPr>
              <w:rFonts w:asciiTheme="minorHAnsi" w:eastAsiaTheme="minorEastAsia" w:hAnsiTheme="minorHAnsi"/>
              <w:noProof/>
              <w:lang w:eastAsia="en-GB"/>
            </w:rPr>
          </w:pPr>
          <w:hyperlink w:anchor="_Toc528758142" w:history="1">
            <w:r w:rsidR="009E7FE5" w:rsidRPr="00E91B50">
              <w:rPr>
                <w:rStyle w:val="Hyperlink"/>
                <w:noProof/>
              </w:rPr>
              <w:t>Labelling for Danger of Infection</w:t>
            </w:r>
            <w:r w:rsidR="009E7FE5">
              <w:rPr>
                <w:noProof/>
                <w:webHidden/>
              </w:rPr>
              <w:tab/>
            </w:r>
            <w:r w:rsidR="009E7FE5">
              <w:rPr>
                <w:noProof/>
                <w:webHidden/>
              </w:rPr>
              <w:fldChar w:fldCharType="begin"/>
            </w:r>
            <w:r w:rsidR="009E7FE5">
              <w:rPr>
                <w:noProof/>
                <w:webHidden/>
              </w:rPr>
              <w:instrText xml:space="preserve"> PAGEREF _Toc528758142 \h </w:instrText>
            </w:r>
            <w:r w:rsidR="009E7FE5">
              <w:rPr>
                <w:noProof/>
                <w:webHidden/>
              </w:rPr>
            </w:r>
            <w:r w:rsidR="009E7FE5">
              <w:rPr>
                <w:noProof/>
                <w:webHidden/>
              </w:rPr>
              <w:fldChar w:fldCharType="separate"/>
            </w:r>
            <w:r w:rsidR="009E7FE5">
              <w:rPr>
                <w:noProof/>
                <w:webHidden/>
              </w:rPr>
              <w:t>4</w:t>
            </w:r>
            <w:r w:rsidR="009E7FE5">
              <w:rPr>
                <w:noProof/>
                <w:webHidden/>
              </w:rPr>
              <w:fldChar w:fldCharType="end"/>
            </w:r>
          </w:hyperlink>
        </w:p>
        <w:p w:rsidR="009E7FE5" w:rsidRDefault="00C81F51">
          <w:pPr>
            <w:pStyle w:val="TOC1"/>
            <w:tabs>
              <w:tab w:val="left" w:pos="440"/>
              <w:tab w:val="right" w:leader="dot" w:pos="9463"/>
            </w:tabs>
            <w:rPr>
              <w:rFonts w:asciiTheme="minorHAnsi" w:eastAsiaTheme="minorEastAsia" w:hAnsiTheme="minorHAnsi"/>
              <w:noProof/>
              <w:lang w:eastAsia="en-GB"/>
            </w:rPr>
          </w:pPr>
          <w:hyperlink w:anchor="_Toc528758143" w:history="1">
            <w:r w:rsidR="009E7FE5" w:rsidRPr="00E91B50">
              <w:rPr>
                <w:rStyle w:val="Hyperlink"/>
                <w:noProof/>
              </w:rPr>
              <w:t>6</w:t>
            </w:r>
            <w:r w:rsidR="009E7FE5">
              <w:rPr>
                <w:rFonts w:asciiTheme="minorHAnsi" w:eastAsiaTheme="minorEastAsia" w:hAnsiTheme="minorHAnsi"/>
                <w:noProof/>
                <w:lang w:eastAsia="en-GB"/>
              </w:rPr>
              <w:tab/>
            </w:r>
            <w:r w:rsidR="009E7FE5" w:rsidRPr="00E91B50">
              <w:rPr>
                <w:rStyle w:val="Hyperlink"/>
                <w:noProof/>
              </w:rPr>
              <w:t>Routine Service</w:t>
            </w:r>
            <w:r w:rsidR="009E7FE5">
              <w:rPr>
                <w:noProof/>
                <w:webHidden/>
              </w:rPr>
              <w:tab/>
            </w:r>
            <w:r w:rsidR="009E7FE5">
              <w:rPr>
                <w:noProof/>
                <w:webHidden/>
              </w:rPr>
              <w:fldChar w:fldCharType="begin"/>
            </w:r>
            <w:r w:rsidR="009E7FE5">
              <w:rPr>
                <w:noProof/>
                <w:webHidden/>
              </w:rPr>
              <w:instrText xml:space="preserve"> PAGEREF _Toc528758143 \h </w:instrText>
            </w:r>
            <w:r w:rsidR="009E7FE5">
              <w:rPr>
                <w:noProof/>
                <w:webHidden/>
              </w:rPr>
            </w:r>
            <w:r w:rsidR="009E7FE5">
              <w:rPr>
                <w:noProof/>
                <w:webHidden/>
              </w:rPr>
              <w:fldChar w:fldCharType="separate"/>
            </w:r>
            <w:r w:rsidR="009E7FE5">
              <w:rPr>
                <w:noProof/>
                <w:webHidden/>
              </w:rPr>
              <w:t>5</w:t>
            </w:r>
            <w:r w:rsidR="009E7FE5">
              <w:rPr>
                <w:noProof/>
                <w:webHidden/>
              </w:rPr>
              <w:fldChar w:fldCharType="end"/>
            </w:r>
          </w:hyperlink>
        </w:p>
        <w:p w:rsidR="009E7FE5" w:rsidRDefault="00C81F51">
          <w:pPr>
            <w:pStyle w:val="TOC1"/>
            <w:tabs>
              <w:tab w:val="left" w:pos="440"/>
              <w:tab w:val="right" w:leader="dot" w:pos="9463"/>
            </w:tabs>
            <w:rPr>
              <w:rFonts w:asciiTheme="minorHAnsi" w:eastAsiaTheme="minorEastAsia" w:hAnsiTheme="minorHAnsi"/>
              <w:noProof/>
              <w:lang w:eastAsia="en-GB"/>
            </w:rPr>
          </w:pPr>
          <w:hyperlink w:anchor="_Toc528758144" w:history="1">
            <w:r w:rsidR="009E7FE5" w:rsidRPr="00E91B50">
              <w:rPr>
                <w:rStyle w:val="Hyperlink"/>
                <w:noProof/>
              </w:rPr>
              <w:t>7</w:t>
            </w:r>
            <w:r w:rsidR="009E7FE5">
              <w:rPr>
                <w:rFonts w:asciiTheme="minorHAnsi" w:eastAsiaTheme="minorEastAsia" w:hAnsiTheme="minorHAnsi"/>
                <w:noProof/>
                <w:lang w:eastAsia="en-GB"/>
              </w:rPr>
              <w:tab/>
            </w:r>
            <w:r w:rsidR="009E7FE5" w:rsidRPr="00E91B50">
              <w:rPr>
                <w:rStyle w:val="Hyperlink"/>
                <w:noProof/>
              </w:rPr>
              <w:t>Urgent service</w:t>
            </w:r>
            <w:r w:rsidR="009E7FE5">
              <w:rPr>
                <w:noProof/>
                <w:webHidden/>
              </w:rPr>
              <w:tab/>
            </w:r>
            <w:r w:rsidR="009E7FE5">
              <w:rPr>
                <w:noProof/>
                <w:webHidden/>
              </w:rPr>
              <w:fldChar w:fldCharType="begin"/>
            </w:r>
            <w:r w:rsidR="009E7FE5">
              <w:rPr>
                <w:noProof/>
                <w:webHidden/>
              </w:rPr>
              <w:instrText xml:space="preserve"> PAGEREF _Toc528758144 \h </w:instrText>
            </w:r>
            <w:r w:rsidR="009E7FE5">
              <w:rPr>
                <w:noProof/>
                <w:webHidden/>
              </w:rPr>
            </w:r>
            <w:r w:rsidR="009E7FE5">
              <w:rPr>
                <w:noProof/>
                <w:webHidden/>
              </w:rPr>
              <w:fldChar w:fldCharType="separate"/>
            </w:r>
            <w:r w:rsidR="009E7FE5">
              <w:rPr>
                <w:noProof/>
                <w:webHidden/>
              </w:rPr>
              <w:t>5</w:t>
            </w:r>
            <w:r w:rsidR="009E7FE5">
              <w:rPr>
                <w:noProof/>
                <w:webHidden/>
              </w:rPr>
              <w:fldChar w:fldCharType="end"/>
            </w:r>
          </w:hyperlink>
        </w:p>
        <w:p w:rsidR="009E7FE5" w:rsidRDefault="00C81F51">
          <w:pPr>
            <w:pStyle w:val="TOC1"/>
            <w:tabs>
              <w:tab w:val="left" w:pos="440"/>
              <w:tab w:val="right" w:leader="dot" w:pos="9463"/>
            </w:tabs>
            <w:rPr>
              <w:rFonts w:asciiTheme="minorHAnsi" w:eastAsiaTheme="minorEastAsia" w:hAnsiTheme="minorHAnsi"/>
              <w:noProof/>
              <w:lang w:eastAsia="en-GB"/>
            </w:rPr>
          </w:pPr>
          <w:hyperlink w:anchor="_Toc528758145" w:history="1">
            <w:r w:rsidR="009E7FE5" w:rsidRPr="00E91B50">
              <w:rPr>
                <w:rStyle w:val="Hyperlink"/>
                <w:noProof/>
              </w:rPr>
              <w:t>8</w:t>
            </w:r>
            <w:r w:rsidR="009E7FE5">
              <w:rPr>
                <w:rFonts w:asciiTheme="minorHAnsi" w:eastAsiaTheme="minorEastAsia" w:hAnsiTheme="minorHAnsi"/>
                <w:noProof/>
                <w:lang w:eastAsia="en-GB"/>
              </w:rPr>
              <w:tab/>
            </w:r>
            <w:r w:rsidR="009E7FE5" w:rsidRPr="00E91B50">
              <w:rPr>
                <w:rStyle w:val="Hyperlink"/>
                <w:noProof/>
              </w:rPr>
              <w:t>Out of Hours Service</w:t>
            </w:r>
            <w:r w:rsidR="009E7FE5">
              <w:rPr>
                <w:noProof/>
                <w:webHidden/>
              </w:rPr>
              <w:tab/>
            </w:r>
            <w:r w:rsidR="009E7FE5">
              <w:rPr>
                <w:noProof/>
                <w:webHidden/>
              </w:rPr>
              <w:fldChar w:fldCharType="begin"/>
            </w:r>
            <w:r w:rsidR="009E7FE5">
              <w:rPr>
                <w:noProof/>
                <w:webHidden/>
              </w:rPr>
              <w:instrText xml:space="preserve"> PAGEREF _Toc528758145 \h </w:instrText>
            </w:r>
            <w:r w:rsidR="009E7FE5">
              <w:rPr>
                <w:noProof/>
                <w:webHidden/>
              </w:rPr>
            </w:r>
            <w:r w:rsidR="009E7FE5">
              <w:rPr>
                <w:noProof/>
                <w:webHidden/>
              </w:rPr>
              <w:fldChar w:fldCharType="separate"/>
            </w:r>
            <w:r w:rsidR="009E7FE5">
              <w:rPr>
                <w:noProof/>
                <w:webHidden/>
              </w:rPr>
              <w:t>5</w:t>
            </w:r>
            <w:r w:rsidR="009E7FE5">
              <w:rPr>
                <w:noProof/>
                <w:webHidden/>
              </w:rPr>
              <w:fldChar w:fldCharType="end"/>
            </w:r>
          </w:hyperlink>
        </w:p>
        <w:p w:rsidR="009E7FE5" w:rsidRDefault="00C81F51">
          <w:pPr>
            <w:pStyle w:val="TOC1"/>
            <w:tabs>
              <w:tab w:val="left" w:pos="440"/>
              <w:tab w:val="right" w:leader="dot" w:pos="9463"/>
            </w:tabs>
            <w:rPr>
              <w:rFonts w:asciiTheme="minorHAnsi" w:eastAsiaTheme="minorEastAsia" w:hAnsiTheme="minorHAnsi"/>
              <w:noProof/>
              <w:lang w:eastAsia="en-GB"/>
            </w:rPr>
          </w:pPr>
          <w:hyperlink w:anchor="_Toc528758146" w:history="1">
            <w:r w:rsidR="009E7FE5" w:rsidRPr="00E91B50">
              <w:rPr>
                <w:rStyle w:val="Hyperlink"/>
                <w:noProof/>
              </w:rPr>
              <w:t>9</w:t>
            </w:r>
            <w:r w:rsidR="009E7FE5">
              <w:rPr>
                <w:rFonts w:asciiTheme="minorHAnsi" w:eastAsiaTheme="minorEastAsia" w:hAnsiTheme="minorHAnsi"/>
                <w:noProof/>
                <w:lang w:eastAsia="en-GB"/>
              </w:rPr>
              <w:tab/>
            </w:r>
            <w:r w:rsidR="009E7FE5" w:rsidRPr="00E91B50">
              <w:rPr>
                <w:rStyle w:val="Hyperlink"/>
                <w:noProof/>
              </w:rPr>
              <w:t>Clinical Advice</w:t>
            </w:r>
            <w:r w:rsidR="009E7FE5">
              <w:rPr>
                <w:noProof/>
                <w:webHidden/>
              </w:rPr>
              <w:tab/>
            </w:r>
            <w:r w:rsidR="009E7FE5">
              <w:rPr>
                <w:noProof/>
                <w:webHidden/>
              </w:rPr>
              <w:fldChar w:fldCharType="begin"/>
            </w:r>
            <w:r w:rsidR="009E7FE5">
              <w:rPr>
                <w:noProof/>
                <w:webHidden/>
              </w:rPr>
              <w:instrText xml:space="preserve"> PAGEREF _Toc528758146 \h </w:instrText>
            </w:r>
            <w:r w:rsidR="009E7FE5">
              <w:rPr>
                <w:noProof/>
                <w:webHidden/>
              </w:rPr>
            </w:r>
            <w:r w:rsidR="009E7FE5">
              <w:rPr>
                <w:noProof/>
                <w:webHidden/>
              </w:rPr>
              <w:fldChar w:fldCharType="separate"/>
            </w:r>
            <w:r w:rsidR="009E7FE5">
              <w:rPr>
                <w:noProof/>
                <w:webHidden/>
              </w:rPr>
              <w:t>6</w:t>
            </w:r>
            <w:r w:rsidR="009E7FE5">
              <w:rPr>
                <w:noProof/>
                <w:webHidden/>
              </w:rPr>
              <w:fldChar w:fldCharType="end"/>
            </w:r>
          </w:hyperlink>
        </w:p>
        <w:p w:rsidR="009E7FE5" w:rsidRDefault="00C81F51">
          <w:pPr>
            <w:pStyle w:val="TOC2"/>
            <w:tabs>
              <w:tab w:val="right" w:leader="dot" w:pos="9463"/>
            </w:tabs>
            <w:rPr>
              <w:rFonts w:asciiTheme="minorHAnsi" w:eastAsiaTheme="minorEastAsia" w:hAnsiTheme="minorHAnsi"/>
              <w:noProof/>
              <w:lang w:eastAsia="en-GB"/>
            </w:rPr>
          </w:pPr>
          <w:hyperlink w:anchor="_Toc528758147" w:history="1">
            <w:r w:rsidR="009E7FE5" w:rsidRPr="00E91B50">
              <w:rPr>
                <w:rStyle w:val="Hyperlink"/>
                <w:noProof/>
              </w:rPr>
              <w:t>Trafford Consultant Chemical Pathologist</w:t>
            </w:r>
            <w:r w:rsidR="009E7FE5">
              <w:rPr>
                <w:noProof/>
                <w:webHidden/>
              </w:rPr>
              <w:tab/>
            </w:r>
            <w:r w:rsidR="009E7FE5">
              <w:rPr>
                <w:noProof/>
                <w:webHidden/>
              </w:rPr>
              <w:fldChar w:fldCharType="begin"/>
            </w:r>
            <w:r w:rsidR="009E7FE5">
              <w:rPr>
                <w:noProof/>
                <w:webHidden/>
              </w:rPr>
              <w:instrText xml:space="preserve"> PAGEREF _Toc528758147 \h </w:instrText>
            </w:r>
            <w:r w:rsidR="009E7FE5">
              <w:rPr>
                <w:noProof/>
                <w:webHidden/>
              </w:rPr>
            </w:r>
            <w:r w:rsidR="009E7FE5">
              <w:rPr>
                <w:noProof/>
                <w:webHidden/>
              </w:rPr>
              <w:fldChar w:fldCharType="separate"/>
            </w:r>
            <w:r w:rsidR="009E7FE5">
              <w:rPr>
                <w:noProof/>
                <w:webHidden/>
              </w:rPr>
              <w:t>6</w:t>
            </w:r>
            <w:r w:rsidR="009E7FE5">
              <w:rPr>
                <w:noProof/>
                <w:webHidden/>
              </w:rPr>
              <w:fldChar w:fldCharType="end"/>
            </w:r>
          </w:hyperlink>
        </w:p>
        <w:p w:rsidR="009E7FE5" w:rsidRDefault="00C81F51">
          <w:pPr>
            <w:pStyle w:val="TOC2"/>
            <w:tabs>
              <w:tab w:val="right" w:leader="dot" w:pos="9463"/>
            </w:tabs>
            <w:rPr>
              <w:rFonts w:asciiTheme="minorHAnsi" w:eastAsiaTheme="minorEastAsia" w:hAnsiTheme="minorHAnsi"/>
              <w:noProof/>
              <w:lang w:eastAsia="en-GB"/>
            </w:rPr>
          </w:pPr>
          <w:hyperlink w:anchor="_Toc528758148" w:history="1">
            <w:r w:rsidR="009E7FE5" w:rsidRPr="00E91B50">
              <w:rPr>
                <w:rStyle w:val="Hyperlink"/>
                <w:noProof/>
              </w:rPr>
              <w:t>Adult duty biochemist</w:t>
            </w:r>
            <w:r w:rsidR="009E7FE5">
              <w:rPr>
                <w:noProof/>
                <w:webHidden/>
              </w:rPr>
              <w:tab/>
            </w:r>
            <w:r w:rsidR="009E7FE5">
              <w:rPr>
                <w:noProof/>
                <w:webHidden/>
              </w:rPr>
              <w:fldChar w:fldCharType="begin"/>
            </w:r>
            <w:r w:rsidR="009E7FE5">
              <w:rPr>
                <w:noProof/>
                <w:webHidden/>
              </w:rPr>
              <w:instrText xml:space="preserve"> PAGEREF _Toc528758148 \h </w:instrText>
            </w:r>
            <w:r w:rsidR="009E7FE5">
              <w:rPr>
                <w:noProof/>
                <w:webHidden/>
              </w:rPr>
            </w:r>
            <w:r w:rsidR="009E7FE5">
              <w:rPr>
                <w:noProof/>
                <w:webHidden/>
              </w:rPr>
              <w:fldChar w:fldCharType="separate"/>
            </w:r>
            <w:r w:rsidR="009E7FE5">
              <w:rPr>
                <w:noProof/>
                <w:webHidden/>
              </w:rPr>
              <w:t>6</w:t>
            </w:r>
            <w:r w:rsidR="009E7FE5">
              <w:rPr>
                <w:noProof/>
                <w:webHidden/>
              </w:rPr>
              <w:fldChar w:fldCharType="end"/>
            </w:r>
          </w:hyperlink>
        </w:p>
        <w:p w:rsidR="009E7FE5" w:rsidRDefault="00C81F51">
          <w:pPr>
            <w:pStyle w:val="TOC2"/>
            <w:tabs>
              <w:tab w:val="right" w:leader="dot" w:pos="9463"/>
            </w:tabs>
            <w:rPr>
              <w:rFonts w:asciiTheme="minorHAnsi" w:eastAsiaTheme="minorEastAsia" w:hAnsiTheme="minorHAnsi"/>
              <w:noProof/>
              <w:lang w:eastAsia="en-GB"/>
            </w:rPr>
          </w:pPr>
          <w:hyperlink w:anchor="_Toc528758149" w:history="1">
            <w:r w:rsidR="009E7FE5" w:rsidRPr="00E91B50">
              <w:rPr>
                <w:rStyle w:val="Hyperlink"/>
                <w:noProof/>
              </w:rPr>
              <w:t>Paediatric duty biochemist</w:t>
            </w:r>
            <w:r w:rsidR="009E7FE5">
              <w:rPr>
                <w:noProof/>
                <w:webHidden/>
              </w:rPr>
              <w:tab/>
            </w:r>
            <w:r w:rsidR="009E7FE5">
              <w:rPr>
                <w:noProof/>
                <w:webHidden/>
              </w:rPr>
              <w:fldChar w:fldCharType="begin"/>
            </w:r>
            <w:r w:rsidR="009E7FE5">
              <w:rPr>
                <w:noProof/>
                <w:webHidden/>
              </w:rPr>
              <w:instrText xml:space="preserve"> PAGEREF _Toc528758149 \h </w:instrText>
            </w:r>
            <w:r w:rsidR="009E7FE5">
              <w:rPr>
                <w:noProof/>
                <w:webHidden/>
              </w:rPr>
            </w:r>
            <w:r w:rsidR="009E7FE5">
              <w:rPr>
                <w:noProof/>
                <w:webHidden/>
              </w:rPr>
              <w:fldChar w:fldCharType="separate"/>
            </w:r>
            <w:r w:rsidR="009E7FE5">
              <w:rPr>
                <w:noProof/>
                <w:webHidden/>
              </w:rPr>
              <w:t>6</w:t>
            </w:r>
            <w:r w:rsidR="009E7FE5">
              <w:rPr>
                <w:noProof/>
                <w:webHidden/>
              </w:rPr>
              <w:fldChar w:fldCharType="end"/>
            </w:r>
          </w:hyperlink>
        </w:p>
        <w:p w:rsidR="009E7FE5" w:rsidRDefault="00C81F51">
          <w:pPr>
            <w:pStyle w:val="TOC1"/>
            <w:tabs>
              <w:tab w:val="left" w:pos="660"/>
              <w:tab w:val="right" w:leader="dot" w:pos="9463"/>
            </w:tabs>
            <w:rPr>
              <w:rFonts w:asciiTheme="minorHAnsi" w:eastAsiaTheme="minorEastAsia" w:hAnsiTheme="minorHAnsi"/>
              <w:noProof/>
              <w:lang w:eastAsia="en-GB"/>
            </w:rPr>
          </w:pPr>
          <w:hyperlink w:anchor="_Toc528758150" w:history="1">
            <w:r w:rsidR="009E7FE5" w:rsidRPr="00E91B50">
              <w:rPr>
                <w:rStyle w:val="Hyperlink"/>
                <w:noProof/>
              </w:rPr>
              <w:t>10</w:t>
            </w:r>
            <w:r w:rsidR="009E7FE5">
              <w:rPr>
                <w:rFonts w:asciiTheme="minorHAnsi" w:eastAsiaTheme="minorEastAsia" w:hAnsiTheme="minorHAnsi"/>
                <w:noProof/>
                <w:lang w:eastAsia="en-GB"/>
              </w:rPr>
              <w:tab/>
            </w:r>
            <w:r w:rsidR="009E7FE5" w:rsidRPr="00E91B50">
              <w:rPr>
                <w:rStyle w:val="Hyperlink"/>
                <w:noProof/>
              </w:rPr>
              <w:t>Blood Investigations</w:t>
            </w:r>
            <w:r w:rsidR="009E7FE5">
              <w:rPr>
                <w:noProof/>
                <w:webHidden/>
              </w:rPr>
              <w:tab/>
            </w:r>
            <w:r w:rsidR="009E7FE5">
              <w:rPr>
                <w:noProof/>
                <w:webHidden/>
              </w:rPr>
              <w:fldChar w:fldCharType="begin"/>
            </w:r>
            <w:r w:rsidR="009E7FE5">
              <w:rPr>
                <w:noProof/>
                <w:webHidden/>
              </w:rPr>
              <w:instrText xml:space="preserve"> PAGEREF _Toc528758150 \h </w:instrText>
            </w:r>
            <w:r w:rsidR="009E7FE5">
              <w:rPr>
                <w:noProof/>
                <w:webHidden/>
              </w:rPr>
            </w:r>
            <w:r w:rsidR="009E7FE5">
              <w:rPr>
                <w:noProof/>
                <w:webHidden/>
              </w:rPr>
              <w:fldChar w:fldCharType="separate"/>
            </w:r>
            <w:r w:rsidR="009E7FE5">
              <w:rPr>
                <w:noProof/>
                <w:webHidden/>
              </w:rPr>
              <w:t>6</w:t>
            </w:r>
            <w:r w:rsidR="009E7FE5">
              <w:rPr>
                <w:noProof/>
                <w:webHidden/>
              </w:rPr>
              <w:fldChar w:fldCharType="end"/>
            </w:r>
          </w:hyperlink>
        </w:p>
        <w:p w:rsidR="00130190" w:rsidRDefault="00130190">
          <w:r>
            <w:rPr>
              <w:b/>
              <w:bCs/>
              <w:noProof/>
            </w:rPr>
            <w:fldChar w:fldCharType="end"/>
          </w:r>
        </w:p>
      </w:sdtContent>
    </w:sdt>
    <w:p w:rsidR="00130190" w:rsidRDefault="00130190">
      <w:pPr>
        <w:rPr>
          <w:rFonts w:eastAsia="Times New Roman" w:cs="Arial"/>
          <w:b/>
          <w:bCs/>
          <w:kern w:val="32"/>
          <w:sz w:val="30"/>
          <w:szCs w:val="32"/>
          <w:lang w:eastAsia="en-GB"/>
        </w:rPr>
      </w:pPr>
      <w:r>
        <w:br w:type="page"/>
      </w:r>
    </w:p>
    <w:p w:rsidR="004B57E2" w:rsidRDefault="004B57E2" w:rsidP="004B57E2">
      <w:pPr>
        <w:pStyle w:val="Heading1"/>
      </w:pPr>
      <w:bookmarkStart w:id="1" w:name="_Toc487541331"/>
      <w:bookmarkStart w:id="2" w:name="_Toc528758136"/>
      <w:r>
        <w:lastRenderedPageBreak/>
        <w:t>Location of Laboratory</w:t>
      </w:r>
      <w:bookmarkEnd w:id="1"/>
      <w:bookmarkEnd w:id="2"/>
    </w:p>
    <w:p w:rsidR="004B57E2" w:rsidRDefault="004B57E2" w:rsidP="004B57E2">
      <w:r>
        <w:t>The Trafford Pathology building is situated at the rear of Trafford General Hospital, off the main corridor, and is clearly signposted.</w:t>
      </w:r>
    </w:p>
    <w:p w:rsidR="004B57E2" w:rsidRDefault="004B57E2" w:rsidP="004B57E2">
      <w:r>
        <w:t>The Biochemistry department</w:t>
      </w:r>
      <w:r w:rsidRPr="00BE2F19">
        <w:t xml:space="preserve"> </w:t>
      </w:r>
      <w:r>
        <w:t>is situated on the ground floor of the Pathology building and the specimen reception is located by the entrance.</w:t>
      </w:r>
    </w:p>
    <w:p w:rsidR="004B57E2" w:rsidRDefault="004B57E2" w:rsidP="004B57E2"/>
    <w:p w:rsidR="004B57E2" w:rsidRDefault="004B57E2" w:rsidP="004B57E2">
      <w:pPr>
        <w:pStyle w:val="Heading1"/>
      </w:pPr>
      <w:bookmarkStart w:id="3" w:name="_Toc487541332"/>
      <w:bookmarkStart w:id="4" w:name="_Toc528758137"/>
      <w:r>
        <w:t>Telephone Numbers</w:t>
      </w:r>
      <w:bookmarkEnd w:id="3"/>
      <w:bookmarkEnd w:id="4"/>
    </w:p>
    <w:p w:rsidR="004B57E2" w:rsidRDefault="004B57E2" w:rsidP="004B57E2">
      <w:r>
        <w:t>Dr Lance Sandle, Consultant Chemical Pathologist</w:t>
      </w:r>
      <w:r>
        <w:tab/>
        <w:t>0161 746 2473</w:t>
      </w:r>
    </w:p>
    <w:p w:rsidR="004B57E2" w:rsidRDefault="004B57E2" w:rsidP="004B57E2">
      <w:r>
        <w:t>PA to Dr Sandle</w:t>
      </w:r>
      <w:r>
        <w:tab/>
      </w:r>
      <w:r>
        <w:tab/>
      </w:r>
      <w:r>
        <w:tab/>
      </w:r>
      <w:r>
        <w:tab/>
      </w:r>
      <w:r>
        <w:tab/>
      </w:r>
      <w:r>
        <w:tab/>
        <w:t>0161 746 2470</w:t>
      </w:r>
    </w:p>
    <w:p w:rsidR="004B57E2" w:rsidRDefault="004B57E2" w:rsidP="004B57E2">
      <w:r>
        <w:t>Gillian Tranter, Chief BMS</w:t>
      </w:r>
      <w:r>
        <w:tab/>
      </w:r>
      <w:r>
        <w:tab/>
      </w:r>
      <w:r>
        <w:tab/>
      </w:r>
      <w:r>
        <w:tab/>
      </w:r>
      <w:r>
        <w:tab/>
        <w:t>0161 746 2482</w:t>
      </w:r>
    </w:p>
    <w:p w:rsidR="004B57E2" w:rsidRDefault="004B57E2" w:rsidP="004B57E2">
      <w:r>
        <w:t>Michelle Miller, Laboratory Manager</w:t>
      </w:r>
      <w:r>
        <w:tab/>
      </w:r>
      <w:r>
        <w:tab/>
      </w:r>
      <w:r>
        <w:tab/>
      </w:r>
      <w:r>
        <w:tab/>
        <w:t>0161 701 1201</w:t>
      </w:r>
    </w:p>
    <w:p w:rsidR="004B57E2" w:rsidRDefault="004B57E2" w:rsidP="004B57E2">
      <w:r>
        <w:t>Urgent Enquiries</w:t>
      </w:r>
      <w:r>
        <w:tab/>
      </w:r>
      <w:r>
        <w:tab/>
      </w:r>
      <w:r>
        <w:tab/>
      </w:r>
      <w:r>
        <w:tab/>
      </w:r>
      <w:r>
        <w:tab/>
      </w:r>
      <w:r>
        <w:tab/>
        <w:t>0161 746 2494</w:t>
      </w:r>
    </w:p>
    <w:p w:rsidR="004B57E2" w:rsidRDefault="004B57E2" w:rsidP="004B57E2">
      <w:r>
        <w:t>General Enquiries</w:t>
      </w:r>
      <w:r>
        <w:tab/>
      </w:r>
      <w:r>
        <w:tab/>
      </w:r>
      <w:r>
        <w:tab/>
      </w:r>
      <w:r>
        <w:tab/>
      </w:r>
      <w:r>
        <w:tab/>
      </w:r>
      <w:r>
        <w:tab/>
        <w:t>0161 746 2480</w:t>
      </w:r>
    </w:p>
    <w:p w:rsidR="004B57E2" w:rsidRDefault="004B57E2" w:rsidP="004B57E2">
      <w:r>
        <w:t>Out of hours bleep</w:t>
      </w:r>
      <w:r>
        <w:tab/>
      </w:r>
      <w:r>
        <w:tab/>
      </w:r>
      <w:r>
        <w:tab/>
      </w:r>
      <w:r>
        <w:tab/>
      </w:r>
      <w:r>
        <w:tab/>
      </w:r>
      <w:r>
        <w:tab/>
        <w:t>069</w:t>
      </w:r>
    </w:p>
    <w:p w:rsidR="004B57E2" w:rsidRDefault="004B57E2" w:rsidP="004B57E2">
      <w:r>
        <w:t>Main Pathology Reception</w:t>
      </w:r>
      <w:r>
        <w:tab/>
      </w:r>
      <w:r>
        <w:tab/>
      </w:r>
      <w:r>
        <w:tab/>
      </w:r>
      <w:r>
        <w:tab/>
      </w:r>
      <w:r>
        <w:tab/>
        <w:t>0161 746 2495</w:t>
      </w:r>
    </w:p>
    <w:p w:rsidR="004B57E2" w:rsidRDefault="004B57E2" w:rsidP="004B57E2"/>
    <w:p w:rsidR="004B57E2" w:rsidRPr="00536410" w:rsidRDefault="004B57E2" w:rsidP="004B57E2">
      <w:pPr>
        <w:pStyle w:val="Heading1"/>
      </w:pPr>
      <w:bookmarkStart w:id="5" w:name="_Toc487541333"/>
      <w:bookmarkStart w:id="6" w:name="_Toc528758138"/>
      <w:r w:rsidRPr="00536410">
        <w:t>Laboratory Opening Hours</w:t>
      </w:r>
      <w:bookmarkEnd w:id="5"/>
      <w:bookmarkEnd w:id="6"/>
    </w:p>
    <w:p w:rsidR="004B57E2" w:rsidRDefault="004B57E2" w:rsidP="004B57E2">
      <w:r>
        <w:t>Monday to Friday</w:t>
      </w:r>
      <w:r>
        <w:tab/>
      </w:r>
      <w:r>
        <w:tab/>
      </w:r>
      <w:r>
        <w:tab/>
        <w:t>08:45 – 17:00</w:t>
      </w:r>
    </w:p>
    <w:p w:rsidR="004B57E2" w:rsidRDefault="004B57E2" w:rsidP="004B57E2">
      <w:r>
        <w:t>Saturday</w:t>
      </w:r>
      <w:r>
        <w:tab/>
      </w:r>
      <w:r>
        <w:tab/>
      </w:r>
      <w:r>
        <w:tab/>
      </w:r>
      <w:r>
        <w:tab/>
        <w:t>08:45 – 12:30</w:t>
      </w:r>
    </w:p>
    <w:p w:rsidR="004B57E2" w:rsidRDefault="004B57E2" w:rsidP="004B57E2">
      <w:r>
        <w:t>Biomedical Scientist On-Call</w:t>
      </w:r>
      <w:r>
        <w:tab/>
        <w:t>07:00 – 08:45 and 17:00 – 21:00</w:t>
      </w:r>
    </w:p>
    <w:p w:rsidR="004B57E2" w:rsidRPr="00AC69D3" w:rsidRDefault="004B57E2" w:rsidP="004B57E2">
      <w:r>
        <w:t>(Bleep 069 through hospital switchboard 0161 748 4022)</w:t>
      </w:r>
    </w:p>
    <w:p w:rsidR="004B57E2" w:rsidRDefault="004B57E2" w:rsidP="004B57E2">
      <w:pPr>
        <w:pStyle w:val="Heading3"/>
        <w:numPr>
          <w:ilvl w:val="0"/>
          <w:numId w:val="0"/>
        </w:numPr>
        <w:ind w:left="720" w:hanging="720"/>
      </w:pPr>
    </w:p>
    <w:p w:rsidR="004B57E2" w:rsidRPr="00007A82" w:rsidRDefault="004B57E2" w:rsidP="004B57E2">
      <w:pPr>
        <w:pStyle w:val="Heading1"/>
      </w:pPr>
      <w:bookmarkStart w:id="7" w:name="_Toc290017565"/>
      <w:bookmarkStart w:id="8" w:name="_Toc335224593"/>
      <w:bookmarkStart w:id="9" w:name="_Toc394491634"/>
      <w:bookmarkStart w:id="10" w:name="_Toc487541334"/>
      <w:bookmarkStart w:id="11" w:name="_Toc528758139"/>
      <w:r>
        <w:t>R</w:t>
      </w:r>
      <w:r w:rsidRPr="00007A82">
        <w:t>equest Forms</w:t>
      </w:r>
      <w:bookmarkEnd w:id="7"/>
      <w:bookmarkEnd w:id="8"/>
      <w:bookmarkEnd w:id="9"/>
      <w:bookmarkEnd w:id="10"/>
      <w:bookmarkEnd w:id="11"/>
    </w:p>
    <w:p w:rsidR="004B57E2" w:rsidRPr="00007A82" w:rsidRDefault="004B57E2" w:rsidP="004B57E2">
      <w:r>
        <w:t>Electronic requesting should be used using the ICE system.</w:t>
      </w:r>
    </w:p>
    <w:p w:rsidR="004B57E2" w:rsidRDefault="004B57E2" w:rsidP="004B57E2">
      <w:r>
        <w:t>Where this is not possible, a “Down-time” form should be used.</w:t>
      </w:r>
    </w:p>
    <w:p w:rsidR="004B57E2" w:rsidRDefault="004B57E2" w:rsidP="004B57E2">
      <w:r>
        <w:t xml:space="preserve">The patient’s full name, </w:t>
      </w:r>
      <w:r w:rsidRPr="00007A82">
        <w:t xml:space="preserve">date of birth </w:t>
      </w:r>
      <w:r>
        <w:t xml:space="preserve">and District number </w:t>
      </w:r>
      <w:r w:rsidRPr="00007A82">
        <w:t xml:space="preserve">must be </w:t>
      </w:r>
      <w:r>
        <w:t xml:space="preserve">clearly visible and legible </w:t>
      </w:r>
      <w:r w:rsidRPr="00007A82">
        <w:t>on both request form and specimen.</w:t>
      </w:r>
      <w:r>
        <w:t xml:space="preserve"> Date and time of collection should also be on the samples and request forms.</w:t>
      </w:r>
    </w:p>
    <w:p w:rsidR="004B57E2" w:rsidRDefault="004B57E2" w:rsidP="004B57E2">
      <w:r>
        <w:t>T</w:t>
      </w:r>
      <w:r w:rsidRPr="00007A82">
        <w:t xml:space="preserve">he </w:t>
      </w:r>
      <w:r>
        <w:t>requesters</w:t>
      </w:r>
      <w:r w:rsidRPr="00007A82">
        <w:t xml:space="preserve"> name</w:t>
      </w:r>
      <w:r>
        <w:t xml:space="preserve"> and</w:t>
      </w:r>
      <w:r w:rsidRPr="00007A82">
        <w:t xml:space="preserve"> </w:t>
      </w:r>
      <w:r>
        <w:t>report destination must be clearly printed to allow reports to be returned to the appropriate location</w:t>
      </w:r>
      <w:r w:rsidRPr="00007A82">
        <w:t>.</w:t>
      </w:r>
    </w:p>
    <w:p w:rsidR="004B57E2" w:rsidRDefault="004B57E2" w:rsidP="004B57E2">
      <w:r w:rsidRPr="00007A82">
        <w:lastRenderedPageBreak/>
        <w:t xml:space="preserve">Specimens must be placed into the bag and sealed correctly. </w:t>
      </w:r>
      <w:r>
        <w:t>Please s</w:t>
      </w:r>
      <w:r w:rsidRPr="00007A82">
        <w:t xml:space="preserve">ee </w:t>
      </w:r>
      <w:r>
        <w:t>the Division of Laboratory Medicine Sample Acceptance Policy for further details.</w:t>
      </w:r>
    </w:p>
    <w:p w:rsidR="004B57E2" w:rsidRDefault="00C81F51" w:rsidP="004B57E2">
      <w:hyperlink r:id="rId9" w:history="1">
        <w:r w:rsidR="004B57E2" w:rsidRPr="0070418C">
          <w:rPr>
            <w:rStyle w:val="Hyperlink"/>
          </w:rPr>
          <w:t>https://mft.nhs.uk/the-trust/other-departments/laboratory-medicine/policies-and-guidelines/</w:t>
        </w:r>
      </w:hyperlink>
    </w:p>
    <w:p w:rsidR="004B57E2" w:rsidRPr="00007A82" w:rsidRDefault="004B57E2" w:rsidP="004B57E2"/>
    <w:p w:rsidR="004B57E2" w:rsidRPr="00007A82" w:rsidRDefault="004B57E2" w:rsidP="004B57E2">
      <w:pPr>
        <w:pStyle w:val="Heading1"/>
      </w:pPr>
      <w:bookmarkStart w:id="12" w:name="_Toc290017567"/>
      <w:bookmarkStart w:id="13" w:name="_Toc335224595"/>
      <w:bookmarkStart w:id="14" w:name="_Toc394491636"/>
      <w:bookmarkStart w:id="15" w:name="_Toc487541335"/>
      <w:bookmarkStart w:id="16" w:name="_Toc528758140"/>
      <w:r w:rsidRPr="00007A82">
        <w:t>Collection and Transportation of specimens</w:t>
      </w:r>
      <w:bookmarkEnd w:id="12"/>
      <w:bookmarkEnd w:id="13"/>
      <w:bookmarkEnd w:id="14"/>
      <w:bookmarkEnd w:id="15"/>
      <w:bookmarkEnd w:id="16"/>
    </w:p>
    <w:p w:rsidR="004B57E2" w:rsidRPr="00007A82" w:rsidRDefault="004B57E2" w:rsidP="004B57E2">
      <w:r w:rsidRPr="00007A82">
        <w:t>The ‘Monovette’ blood collecting system, comprising a combined syringe/container and a needle with valve for multiple samples, is used. If difficulties are exper</w:t>
      </w:r>
      <w:r>
        <w:t>ienced, contact the phlebotomy department (0161 746 2448) or the laboratory.</w:t>
      </w:r>
    </w:p>
    <w:p w:rsidR="004B57E2" w:rsidRDefault="004B57E2" w:rsidP="004B57E2">
      <w:r w:rsidRPr="00007A82">
        <w:t>Sharing of samples with other departments is not acceptable</w:t>
      </w:r>
      <w:r>
        <w:t xml:space="preserve"> and will result in samples not being analysed for all tests.</w:t>
      </w:r>
    </w:p>
    <w:p w:rsidR="004B57E2" w:rsidRPr="00E24C7C" w:rsidRDefault="004B57E2" w:rsidP="004B57E2">
      <w:pPr>
        <w:pStyle w:val="Heading2"/>
      </w:pPr>
      <w:bookmarkStart w:id="17" w:name="_Toc290017569"/>
      <w:bookmarkStart w:id="18" w:name="_Toc335224597"/>
      <w:bookmarkStart w:id="19" w:name="_Toc394491637"/>
      <w:bookmarkStart w:id="20" w:name="_Toc528758141"/>
      <w:r w:rsidRPr="00E24C7C">
        <w:t>Specimen carriers</w:t>
      </w:r>
      <w:bookmarkEnd w:id="17"/>
      <w:bookmarkEnd w:id="18"/>
      <w:bookmarkEnd w:id="19"/>
      <w:bookmarkEnd w:id="20"/>
    </w:p>
    <w:p w:rsidR="004B57E2" w:rsidRDefault="004B57E2" w:rsidP="004B57E2">
      <w:pPr>
        <w:widowControl w:val="0"/>
        <w:kinsoku w:val="0"/>
        <w:spacing w:before="36"/>
      </w:pPr>
      <w:r>
        <w:t xml:space="preserve">Some areas of the hospital are served by porters who will carry samples to the laboratory but where this service is not available, it is essential that </w:t>
      </w:r>
      <w:r w:rsidRPr="005142D3">
        <w:rPr>
          <w:b/>
        </w:rPr>
        <w:t>anyone</w:t>
      </w:r>
      <w:r>
        <w:t xml:space="preserve"> carrying samples to the laboratory does so in accordance with the published laboratory guidelines DLM-H+S-INS-5</w:t>
      </w:r>
      <w:r>
        <w:rPr>
          <w:bCs/>
        </w:rPr>
        <w:t xml:space="preserve"> – “</w:t>
      </w:r>
      <w:r>
        <w:t>Model rules for Porters and Messengers”.</w:t>
      </w:r>
      <w:r w:rsidRPr="00636310">
        <w:t xml:space="preserve"> </w:t>
      </w:r>
      <w:r>
        <w:t xml:space="preserve">Specific laboratory containers are provided for the safe transport of specimens to the laboratory from within the hospital, so samples </w:t>
      </w:r>
      <w:r w:rsidRPr="009B1A45">
        <w:rPr>
          <w:b/>
        </w:rPr>
        <w:t>must not be carried in the hand or in a pocket</w:t>
      </w:r>
      <w:r>
        <w:t>.</w:t>
      </w:r>
    </w:p>
    <w:p w:rsidR="004B57E2" w:rsidRDefault="004B57E2" w:rsidP="004B57E2">
      <w:pPr>
        <w:widowControl w:val="0"/>
        <w:kinsoku w:val="0"/>
        <w:spacing w:before="36"/>
      </w:pPr>
      <w:r>
        <w:t>Transport services will collect samples from Primary Care and other local hospitals on an appropriate basis.</w:t>
      </w:r>
    </w:p>
    <w:p w:rsidR="004B57E2" w:rsidRDefault="004B57E2" w:rsidP="004B57E2">
      <w:pPr>
        <w:rPr>
          <w:bCs/>
        </w:rPr>
      </w:pPr>
      <w:r w:rsidRPr="004A2F44">
        <w:t>All staff transporting specimens to the laboratory shou</w:t>
      </w:r>
      <w:r>
        <w:t xml:space="preserve">ld follow the guidelines issued, </w:t>
      </w:r>
      <w:r>
        <w:rPr>
          <w:bCs/>
        </w:rPr>
        <w:t>which are available on request.</w:t>
      </w:r>
    </w:p>
    <w:p w:rsidR="004B57E2" w:rsidRPr="008B5187" w:rsidRDefault="004B57E2" w:rsidP="004B57E2">
      <w:pPr>
        <w:rPr>
          <w:bCs/>
        </w:rPr>
      </w:pPr>
    </w:p>
    <w:p w:rsidR="004B57E2" w:rsidRPr="00007A82" w:rsidRDefault="004B57E2" w:rsidP="004B57E2">
      <w:pPr>
        <w:pStyle w:val="Heading2"/>
      </w:pPr>
      <w:bookmarkStart w:id="21" w:name="_Toc290017570"/>
      <w:bookmarkStart w:id="22" w:name="_Toc335224598"/>
      <w:bookmarkStart w:id="23" w:name="_Toc394491638"/>
      <w:bookmarkStart w:id="24" w:name="_Toc528758142"/>
      <w:r w:rsidRPr="00007A82">
        <w:t>Labelling for Danger of Infection</w:t>
      </w:r>
      <w:bookmarkEnd w:id="21"/>
      <w:bookmarkEnd w:id="22"/>
      <w:bookmarkEnd w:id="23"/>
      <w:bookmarkEnd w:id="24"/>
    </w:p>
    <w:p w:rsidR="004B57E2" w:rsidRPr="00007A82" w:rsidRDefault="004B57E2" w:rsidP="004B57E2">
      <w:r w:rsidRPr="00007A82">
        <w:t>All Pathology specimens and request forms MUST be transpor</w:t>
      </w:r>
      <w:r>
        <w:t>ted in bags – one bag per patient</w:t>
      </w:r>
      <w:r w:rsidRPr="00007A82">
        <w:t xml:space="preserve">. Specimen containers and transport bags must be securely sealed. </w:t>
      </w:r>
    </w:p>
    <w:p w:rsidR="004B57E2" w:rsidRDefault="004B57E2" w:rsidP="004B57E2">
      <w:r w:rsidRPr="00007A82">
        <w:t xml:space="preserve">Each request form should include </w:t>
      </w:r>
      <w:r>
        <w:t>sufficient clinical information;</w:t>
      </w:r>
      <w:r w:rsidRPr="00007A82">
        <w:t xml:space="preserve"> </w:t>
      </w:r>
      <w:r>
        <w:t>e.g. possibility of Tuberculosis;</w:t>
      </w:r>
      <w:r w:rsidRPr="00007A82">
        <w:t xml:space="preserve"> to enable laboratory personnel to adopt additional safety precautions. </w:t>
      </w:r>
    </w:p>
    <w:p w:rsidR="004B57E2" w:rsidRPr="00007A82" w:rsidRDefault="004B57E2" w:rsidP="004B57E2">
      <w:r w:rsidRPr="00007A82">
        <w:t>Patients who have developed a fever with</w:t>
      </w:r>
      <w:r>
        <w:t>in 21 days of having returned f</w:t>
      </w:r>
      <w:r w:rsidRPr="00007A82">
        <w:t>r</w:t>
      </w:r>
      <w:r>
        <w:t>o</w:t>
      </w:r>
      <w:r w:rsidRPr="00007A82">
        <w:t>m Africa or other countries where Lassa Fever or other Viral Haemorrhagic Fevers occur or who through their work may have had contact with any of these viruses should be discussed with the department in Pathology before the collection or transport of specimens to establish a need for any special containment.</w:t>
      </w:r>
    </w:p>
    <w:p w:rsidR="004B57E2" w:rsidRPr="00007A82" w:rsidRDefault="004B57E2" w:rsidP="004B57E2">
      <w:r w:rsidRPr="00007A82">
        <w:t>The majority of r</w:t>
      </w:r>
      <w:r>
        <w:t>equests require no more than 4.9</w:t>
      </w:r>
      <w:r w:rsidRPr="00007A82">
        <w:t xml:space="preserve"> ml. of blood. However, some tests may vary. For general enquiries please phone </w:t>
      </w:r>
      <w:r>
        <w:t>the laboratory</w:t>
      </w:r>
      <w:r w:rsidRPr="00007A82">
        <w:t>.</w:t>
      </w:r>
    </w:p>
    <w:p w:rsidR="004B57E2" w:rsidRPr="00007A82" w:rsidRDefault="004B57E2" w:rsidP="004B57E2"/>
    <w:p w:rsidR="004B57E2" w:rsidRPr="00007A82" w:rsidRDefault="004B57E2" w:rsidP="004B57E2">
      <w:pPr>
        <w:pStyle w:val="Heading1"/>
      </w:pPr>
      <w:bookmarkStart w:id="25" w:name="_Toc290017571"/>
      <w:bookmarkStart w:id="26" w:name="_Toc335224599"/>
      <w:bookmarkStart w:id="27" w:name="_Toc394491639"/>
      <w:bookmarkStart w:id="28" w:name="_Toc487541336"/>
      <w:bookmarkStart w:id="29" w:name="_Toc528758143"/>
      <w:r w:rsidRPr="00007A82">
        <w:lastRenderedPageBreak/>
        <w:t>Routine Service</w:t>
      </w:r>
      <w:bookmarkEnd w:id="25"/>
      <w:bookmarkEnd w:id="26"/>
      <w:bookmarkEnd w:id="27"/>
      <w:bookmarkEnd w:id="28"/>
      <w:bookmarkEnd w:id="29"/>
      <w:r w:rsidRPr="00007A82">
        <w:t xml:space="preserve"> </w:t>
      </w:r>
    </w:p>
    <w:p w:rsidR="004B57E2" w:rsidRDefault="004B57E2" w:rsidP="004B57E2">
      <w:r w:rsidRPr="00007A82">
        <w:t xml:space="preserve">Most </w:t>
      </w:r>
      <w:r w:rsidR="00EC3AB6">
        <w:t xml:space="preserve">routine </w:t>
      </w:r>
      <w:r w:rsidRPr="00007A82">
        <w:t xml:space="preserve">assays are carried out daily. Results will </w:t>
      </w:r>
      <w:r>
        <w:t>usually</w:t>
      </w:r>
      <w:r w:rsidRPr="00007A82">
        <w:t xml:space="preserve"> be available on the day of request.</w:t>
      </w:r>
    </w:p>
    <w:p w:rsidR="004B57E2" w:rsidRPr="00007A82" w:rsidRDefault="004B57E2" w:rsidP="004B57E2"/>
    <w:p w:rsidR="004B57E2" w:rsidRPr="00007A82" w:rsidRDefault="004B57E2" w:rsidP="004B57E2">
      <w:pPr>
        <w:pStyle w:val="Heading1"/>
      </w:pPr>
      <w:bookmarkStart w:id="30" w:name="_Toc290017572"/>
      <w:bookmarkStart w:id="31" w:name="_Toc335224600"/>
      <w:bookmarkStart w:id="32" w:name="_Toc394491640"/>
      <w:bookmarkStart w:id="33" w:name="_Toc487541337"/>
      <w:bookmarkStart w:id="34" w:name="_Toc528758144"/>
      <w:r w:rsidRPr="00007A82">
        <w:t>Urgent service</w:t>
      </w:r>
      <w:bookmarkEnd w:id="30"/>
      <w:bookmarkEnd w:id="31"/>
      <w:bookmarkEnd w:id="32"/>
      <w:bookmarkEnd w:id="33"/>
      <w:bookmarkEnd w:id="34"/>
    </w:p>
    <w:p w:rsidR="004B57E2" w:rsidRPr="00007A82" w:rsidRDefault="004B57E2" w:rsidP="004B57E2">
      <w:r w:rsidRPr="00007A82">
        <w:t>The majority of urgent samples will be analysed within one hour of receipt in the laboratory. This includes</w:t>
      </w:r>
    </w:p>
    <w:p w:rsidR="004B57E2" w:rsidRPr="00007A82" w:rsidRDefault="004B57E2" w:rsidP="004B57E2">
      <w:pPr>
        <w:pStyle w:val="List"/>
        <w:numPr>
          <w:ilvl w:val="0"/>
          <w:numId w:val="27"/>
        </w:numPr>
      </w:pPr>
      <w:r w:rsidRPr="00007A82">
        <w:t>Renal, hepatic and bone profiles</w:t>
      </w:r>
    </w:p>
    <w:p w:rsidR="004B57E2" w:rsidRPr="00007A82" w:rsidRDefault="004B57E2" w:rsidP="004B57E2">
      <w:pPr>
        <w:pStyle w:val="List"/>
        <w:numPr>
          <w:ilvl w:val="0"/>
          <w:numId w:val="27"/>
        </w:numPr>
      </w:pPr>
      <w:r w:rsidRPr="00007A82">
        <w:t>Glucose</w:t>
      </w:r>
    </w:p>
    <w:p w:rsidR="004B57E2" w:rsidRPr="00007A82" w:rsidRDefault="004B57E2" w:rsidP="004B57E2">
      <w:pPr>
        <w:pStyle w:val="List"/>
        <w:numPr>
          <w:ilvl w:val="0"/>
          <w:numId w:val="27"/>
        </w:numPr>
      </w:pPr>
      <w:r w:rsidRPr="00007A82">
        <w:t>Magnesium</w:t>
      </w:r>
    </w:p>
    <w:p w:rsidR="004B57E2" w:rsidRPr="00007A82" w:rsidRDefault="004B57E2" w:rsidP="004B57E2">
      <w:pPr>
        <w:pStyle w:val="List"/>
        <w:numPr>
          <w:ilvl w:val="0"/>
          <w:numId w:val="27"/>
        </w:numPr>
      </w:pPr>
      <w:r w:rsidRPr="00007A82">
        <w:t>CRP</w:t>
      </w:r>
    </w:p>
    <w:p w:rsidR="004B57E2" w:rsidRPr="00007A82" w:rsidRDefault="004B57E2" w:rsidP="004B57E2">
      <w:pPr>
        <w:pStyle w:val="List"/>
        <w:numPr>
          <w:ilvl w:val="0"/>
          <w:numId w:val="27"/>
        </w:numPr>
      </w:pPr>
      <w:r w:rsidRPr="00007A82">
        <w:t>Paracetamol and Salicylate</w:t>
      </w:r>
    </w:p>
    <w:p w:rsidR="004B57E2" w:rsidRPr="00007A82" w:rsidRDefault="004B57E2" w:rsidP="004B57E2">
      <w:pPr>
        <w:pStyle w:val="List"/>
        <w:numPr>
          <w:ilvl w:val="0"/>
          <w:numId w:val="27"/>
        </w:numPr>
      </w:pPr>
      <w:r w:rsidRPr="00007A82">
        <w:t>Amylase</w:t>
      </w:r>
    </w:p>
    <w:p w:rsidR="004B57E2" w:rsidRPr="00007A82" w:rsidRDefault="004B57E2" w:rsidP="004B57E2">
      <w:pPr>
        <w:pStyle w:val="List"/>
        <w:numPr>
          <w:ilvl w:val="0"/>
          <w:numId w:val="27"/>
        </w:numPr>
      </w:pPr>
      <w:r w:rsidRPr="00007A82">
        <w:t>Blood gas analysis</w:t>
      </w:r>
    </w:p>
    <w:p w:rsidR="004B57E2" w:rsidRPr="00007A82" w:rsidRDefault="004B57E2" w:rsidP="004B57E2">
      <w:pPr>
        <w:pStyle w:val="List"/>
        <w:numPr>
          <w:ilvl w:val="0"/>
          <w:numId w:val="27"/>
        </w:numPr>
      </w:pPr>
      <w:r>
        <w:t>Quant</w:t>
      </w:r>
      <w:r w:rsidRPr="00007A82">
        <w:t>ita</w:t>
      </w:r>
      <w:r>
        <w:t>tive Beta HCG in serum</w:t>
      </w:r>
    </w:p>
    <w:p w:rsidR="004B57E2" w:rsidRPr="00007A82" w:rsidRDefault="004B57E2" w:rsidP="004B57E2">
      <w:pPr>
        <w:pStyle w:val="List"/>
        <w:numPr>
          <w:ilvl w:val="0"/>
          <w:numId w:val="27"/>
        </w:numPr>
      </w:pPr>
      <w:r w:rsidRPr="00007A82">
        <w:t>Creatin</w:t>
      </w:r>
      <w:r>
        <w:t>in</w:t>
      </w:r>
      <w:r w:rsidRPr="00007A82">
        <w:t>e</w:t>
      </w:r>
      <w:r>
        <w:t>-Phosphok</w:t>
      </w:r>
      <w:r w:rsidRPr="00007A82">
        <w:t>inase</w:t>
      </w:r>
    </w:p>
    <w:p w:rsidR="004B57E2" w:rsidRPr="00007A82" w:rsidRDefault="004B57E2" w:rsidP="004B57E2">
      <w:pPr>
        <w:pStyle w:val="List"/>
        <w:numPr>
          <w:ilvl w:val="0"/>
          <w:numId w:val="27"/>
        </w:numPr>
      </w:pPr>
      <w:r w:rsidRPr="00007A82">
        <w:t>CSF protein and glucose</w:t>
      </w:r>
    </w:p>
    <w:p w:rsidR="004B57E2" w:rsidRPr="00007A82" w:rsidRDefault="004B57E2" w:rsidP="004B57E2">
      <w:pPr>
        <w:pStyle w:val="List"/>
        <w:numPr>
          <w:ilvl w:val="0"/>
          <w:numId w:val="27"/>
        </w:numPr>
      </w:pPr>
      <w:r>
        <w:t>Lactate</w:t>
      </w:r>
    </w:p>
    <w:p w:rsidR="004B57E2" w:rsidRDefault="004B57E2" w:rsidP="004B57E2">
      <w:pPr>
        <w:pStyle w:val="List"/>
        <w:numPr>
          <w:ilvl w:val="0"/>
          <w:numId w:val="27"/>
        </w:numPr>
      </w:pPr>
      <w:r w:rsidRPr="00007A82">
        <w:t>Troponin T (may not be analysed within one hour</w:t>
      </w:r>
      <w:r>
        <w:t>, and may delay the reporting of other tests</w:t>
      </w:r>
      <w:r w:rsidRPr="00007A82">
        <w:t>)</w:t>
      </w:r>
    </w:p>
    <w:p w:rsidR="004B57E2" w:rsidRDefault="004B57E2" w:rsidP="004B57E2">
      <w:r w:rsidRPr="00007A82">
        <w:t>Other tests will be analysed as soon as possible, but ma</w:t>
      </w:r>
      <w:r>
        <w:t>y not be available at all times. The requesting of tests not on this list may result in delayed reporting of all results.</w:t>
      </w:r>
    </w:p>
    <w:p w:rsidR="004B57E2" w:rsidRPr="00007A82" w:rsidRDefault="004B57E2" w:rsidP="004B57E2"/>
    <w:p w:rsidR="004B57E2" w:rsidRDefault="004B57E2" w:rsidP="004B57E2">
      <w:pPr>
        <w:pStyle w:val="Heading1"/>
      </w:pPr>
      <w:bookmarkStart w:id="35" w:name="_Toc394491641"/>
      <w:bookmarkStart w:id="36" w:name="_Toc487541338"/>
      <w:bookmarkStart w:id="37" w:name="_Toc528758145"/>
      <w:r>
        <w:t>Out of Hours Service</w:t>
      </w:r>
      <w:bookmarkEnd w:id="35"/>
      <w:bookmarkEnd w:id="36"/>
      <w:bookmarkEnd w:id="37"/>
    </w:p>
    <w:p w:rsidR="004B57E2" w:rsidRDefault="004B57E2" w:rsidP="004B57E2">
      <w:r>
        <w:t xml:space="preserve">The </w:t>
      </w:r>
      <w:r w:rsidR="00EC3AB6">
        <w:t>pathology laboratory is open for samples between 7:00</w:t>
      </w:r>
      <w:r>
        <w:t xml:space="preserve"> – </w:t>
      </w:r>
      <w:r w:rsidR="00EC3AB6">
        <w:t>21:00</w:t>
      </w:r>
      <w:r>
        <w:t xml:space="preserve"> every day. Samples are processed until </w:t>
      </w:r>
      <w:r w:rsidR="00EC3AB6">
        <w:t>20:45</w:t>
      </w:r>
      <w:r>
        <w:t xml:space="preserve"> each day.</w:t>
      </w:r>
    </w:p>
    <w:p w:rsidR="004B57E2" w:rsidRDefault="004B57E2" w:rsidP="004B57E2">
      <w:r>
        <w:t>For</w:t>
      </w:r>
      <w:r w:rsidR="00EC3AB6">
        <w:t xml:space="preserve"> tests required between 20:45</w:t>
      </w:r>
      <w:r>
        <w:t xml:space="preserve"> and </w:t>
      </w:r>
      <w:r w:rsidR="00EC3AB6">
        <w:t>7:00</w:t>
      </w:r>
      <w:r>
        <w:t>, please contact the Out-of-hours team through the hospital switchboard.</w:t>
      </w:r>
    </w:p>
    <w:p w:rsidR="004B57E2" w:rsidRDefault="004B57E2" w:rsidP="004B57E2">
      <w:r>
        <w:t xml:space="preserve">Samples will be analysed by Point-of-care devices, or transferred to the laboratory at </w:t>
      </w:r>
      <w:r w:rsidR="00EC3AB6">
        <w:t>the Oxford Rd Campus as appropriate</w:t>
      </w:r>
    </w:p>
    <w:p w:rsidR="004B57E2" w:rsidRDefault="004B57E2" w:rsidP="00EC3AB6">
      <w:pPr>
        <w:pStyle w:val="Heading1"/>
        <w:numPr>
          <w:ilvl w:val="0"/>
          <w:numId w:val="0"/>
        </w:numPr>
        <w:ind w:left="432" w:hanging="432"/>
      </w:pPr>
    </w:p>
    <w:p w:rsidR="00EC3AB6" w:rsidRDefault="00EC3AB6">
      <w:pPr>
        <w:rPr>
          <w:rFonts w:eastAsia="Times New Roman" w:cs="Arial"/>
          <w:b/>
          <w:bCs/>
          <w:kern w:val="32"/>
          <w:sz w:val="30"/>
          <w:szCs w:val="32"/>
          <w:lang w:eastAsia="en-GB"/>
        </w:rPr>
      </w:pPr>
      <w:bookmarkStart w:id="38" w:name="_Toc487541339"/>
      <w:r>
        <w:br w:type="page"/>
      </w:r>
    </w:p>
    <w:p w:rsidR="004B57E2" w:rsidRPr="000A3F59" w:rsidRDefault="004B57E2" w:rsidP="004B57E2">
      <w:pPr>
        <w:pStyle w:val="Heading1"/>
      </w:pPr>
      <w:bookmarkStart w:id="39" w:name="_Toc528758146"/>
      <w:r w:rsidRPr="000A3F59">
        <w:lastRenderedPageBreak/>
        <w:t>Clinical Advice</w:t>
      </w:r>
      <w:bookmarkEnd w:id="38"/>
      <w:bookmarkEnd w:id="39"/>
    </w:p>
    <w:p w:rsidR="004B57E2" w:rsidRDefault="004B57E2" w:rsidP="004B57E2"/>
    <w:p w:rsidR="004B57E2" w:rsidRDefault="004B57E2" w:rsidP="004B57E2">
      <w:r>
        <w:t>Clinical advice is available at all times.</w:t>
      </w:r>
    </w:p>
    <w:p w:rsidR="004B57E2" w:rsidRDefault="004B57E2" w:rsidP="004B57E2">
      <w:r w:rsidRPr="000A3F59">
        <w:t xml:space="preserve"> </w:t>
      </w:r>
    </w:p>
    <w:p w:rsidR="004B57E2" w:rsidRDefault="004B57E2" w:rsidP="00EC3AB6">
      <w:pPr>
        <w:pStyle w:val="Heading2"/>
      </w:pPr>
      <w:bookmarkStart w:id="40" w:name="_Toc528758147"/>
      <w:r w:rsidRPr="008F2031">
        <w:t>Trafford Consultant Chemical Pathologist</w:t>
      </w:r>
      <w:bookmarkEnd w:id="40"/>
      <w:r w:rsidRPr="008F2031">
        <w:t xml:space="preserve"> </w:t>
      </w:r>
    </w:p>
    <w:p w:rsidR="004B57E2" w:rsidRPr="00E1504D" w:rsidRDefault="004B57E2" w:rsidP="004B57E2">
      <w:r w:rsidRPr="008F2031">
        <w:t>Dr Lance Sandle, 0161 746 2473</w:t>
      </w:r>
      <w:r>
        <w:t xml:space="preserve"> or </w:t>
      </w:r>
      <w:r w:rsidRPr="00E1504D">
        <w:t>0161 701 7590</w:t>
      </w:r>
    </w:p>
    <w:p w:rsidR="004B57E2" w:rsidRPr="008F2031" w:rsidRDefault="004B57E2" w:rsidP="004B57E2">
      <w:bookmarkStart w:id="41" w:name="_Toc528758148"/>
      <w:r w:rsidRPr="00EC3AB6">
        <w:rPr>
          <w:rStyle w:val="Heading2Char"/>
          <w:rFonts w:eastAsiaTheme="minorHAnsi"/>
        </w:rPr>
        <w:t>Adult duty biochemist</w:t>
      </w:r>
      <w:bookmarkEnd w:id="41"/>
      <w:r w:rsidRPr="008F2031">
        <w:t xml:space="preserve"> (based at </w:t>
      </w:r>
      <w:r w:rsidR="00EC3AB6">
        <w:t>Oxford Rd Campus</w:t>
      </w:r>
      <w:r w:rsidRPr="008F2031">
        <w:t>) 'bleep’ 4375 during normal hours</w:t>
      </w:r>
    </w:p>
    <w:p w:rsidR="004B57E2" w:rsidRPr="008F2031" w:rsidRDefault="004B57E2" w:rsidP="004B57E2">
      <w:r w:rsidRPr="008F2031">
        <w:t xml:space="preserve">Out of normal hours, one of the Consultant staff is available </w:t>
      </w:r>
      <w:r>
        <w:t>via mobile number</w:t>
      </w:r>
      <w:r w:rsidRPr="008F2031">
        <w:t xml:space="preserve"> 07771 703383</w:t>
      </w:r>
      <w:r>
        <w:t xml:space="preserve"> o</w:t>
      </w:r>
      <w:r w:rsidRPr="008F2031">
        <w:t>r via the Trust switchboard.</w:t>
      </w:r>
    </w:p>
    <w:p w:rsidR="00EC3AB6" w:rsidRDefault="00EC3AB6" w:rsidP="004B57E2">
      <w:pPr>
        <w:rPr>
          <w:rStyle w:val="Heading2Char"/>
          <w:rFonts w:eastAsiaTheme="minorHAnsi"/>
        </w:rPr>
      </w:pPr>
    </w:p>
    <w:p w:rsidR="004B57E2" w:rsidRPr="008F2031" w:rsidRDefault="004B57E2" w:rsidP="004B57E2">
      <w:bookmarkStart w:id="42" w:name="_Toc528758149"/>
      <w:r w:rsidRPr="00EC3AB6">
        <w:rPr>
          <w:rStyle w:val="Heading2Char"/>
          <w:rFonts w:eastAsiaTheme="minorHAnsi"/>
        </w:rPr>
        <w:t>Paediatric duty biochemist</w:t>
      </w:r>
      <w:bookmarkEnd w:id="42"/>
      <w:r w:rsidRPr="008F2031">
        <w:t xml:space="preserve"> (based at </w:t>
      </w:r>
      <w:r w:rsidR="00EC3AB6">
        <w:t>Oxford Rd Campus</w:t>
      </w:r>
      <w:r w:rsidRPr="008F2031">
        <w:t>) 0161 70 12255 during normal hours</w:t>
      </w:r>
    </w:p>
    <w:p w:rsidR="004B57E2" w:rsidRPr="008F2031" w:rsidRDefault="004B57E2" w:rsidP="004B57E2">
      <w:r w:rsidRPr="008F2031">
        <w:t>Out of normal hours the paediatric consultant on call is available via the Trust switchboard (0161 276 1234)</w:t>
      </w:r>
    </w:p>
    <w:p w:rsidR="004B57E2" w:rsidRDefault="004B57E2" w:rsidP="004B57E2">
      <w:r>
        <w:t>N</w:t>
      </w:r>
      <w:r w:rsidRPr="008F2031">
        <w:t xml:space="preserve">on-urgent enquiries can </w:t>
      </w:r>
      <w:r>
        <w:t>also be directed via email</w:t>
      </w:r>
    </w:p>
    <w:p w:rsidR="004B57E2" w:rsidRPr="008F2031" w:rsidRDefault="00C81F51" w:rsidP="004B57E2">
      <w:hyperlink r:id="rId10" w:history="1">
        <w:r w:rsidR="00EC3AB6" w:rsidRPr="0070418C">
          <w:rPr>
            <w:rStyle w:val="Hyperlink"/>
          </w:rPr>
          <w:t>lance.sandle@mft.nhs.uk</w:t>
        </w:r>
      </w:hyperlink>
      <w:r w:rsidR="00EC3AB6">
        <w:t xml:space="preserve"> </w:t>
      </w:r>
    </w:p>
    <w:p w:rsidR="00EC3AB6" w:rsidRDefault="00C81F51" w:rsidP="004B57E2">
      <w:hyperlink r:id="rId11" w:history="1">
        <w:r w:rsidR="00EC3AB6" w:rsidRPr="0070418C">
          <w:rPr>
            <w:rStyle w:val="Hyperlink"/>
          </w:rPr>
          <w:t>Duty.Biochemist@mft.nhs.uk</w:t>
        </w:r>
      </w:hyperlink>
      <w:r w:rsidR="00EC3AB6">
        <w:t>(if within the trust)</w:t>
      </w:r>
    </w:p>
    <w:p w:rsidR="00EC3AB6" w:rsidRDefault="00C81F51" w:rsidP="00EC3AB6">
      <w:hyperlink r:id="rId12" w:history="1">
        <w:r w:rsidR="00EC3AB6" w:rsidRPr="0070418C">
          <w:rPr>
            <w:rStyle w:val="Hyperlink"/>
          </w:rPr>
          <w:t>duty.paedbiochemist@mft.nhs.uk</w:t>
        </w:r>
      </w:hyperlink>
      <w:r w:rsidR="00EC3AB6">
        <w:t xml:space="preserve"> (if within the trust)</w:t>
      </w:r>
      <w:r w:rsidR="00EC3AB6" w:rsidRPr="008F2031">
        <w:t xml:space="preserve"> </w:t>
      </w:r>
    </w:p>
    <w:p w:rsidR="00EC3AB6" w:rsidRDefault="00EC3AB6" w:rsidP="004B57E2"/>
    <w:p w:rsidR="004B57E2" w:rsidRDefault="00C81F51" w:rsidP="004B57E2">
      <w:hyperlink r:id="rId13" w:history="1">
        <w:r w:rsidR="00EC3AB6">
          <w:rPr>
            <w:rStyle w:val="Hyperlink"/>
            <w:rFonts w:cs="Arial"/>
          </w:rPr>
          <w:t>cmm-tr.DutyBiochemistEnquiries-CMFT@nhs.net</w:t>
        </w:r>
      </w:hyperlink>
      <w:r w:rsidR="004B57E2" w:rsidRPr="008F2031">
        <w:t> </w:t>
      </w:r>
    </w:p>
    <w:p w:rsidR="004B57E2" w:rsidRPr="008F2031" w:rsidRDefault="004B57E2" w:rsidP="004B57E2">
      <w:r>
        <w:t xml:space="preserve">Note: </w:t>
      </w:r>
      <w:r w:rsidRPr="008F2031">
        <w:t xml:space="preserve">please use nhs.net if your enquiry contains confidential patient identifiers and you are </w:t>
      </w:r>
      <w:r w:rsidR="009E7FE5">
        <w:t>located</w:t>
      </w:r>
      <w:r w:rsidRPr="008F2031">
        <w:t xml:space="preserve"> outside </w:t>
      </w:r>
      <w:r w:rsidR="009E7FE5">
        <w:t>MFT. Your enquiry will be forwarded to the mist appropriate person</w:t>
      </w:r>
    </w:p>
    <w:p w:rsidR="00056EBE" w:rsidRDefault="009E7FE5" w:rsidP="009E7FE5">
      <w:pPr>
        <w:pStyle w:val="Heading1"/>
      </w:pPr>
      <w:bookmarkStart w:id="43" w:name="_Toc290017573"/>
      <w:bookmarkStart w:id="44" w:name="_Toc335224601"/>
      <w:bookmarkStart w:id="45" w:name="_Toc394491642"/>
      <w:bookmarkStart w:id="46" w:name="_Toc487541340"/>
      <w:bookmarkStart w:id="47" w:name="_Toc528758150"/>
      <w:r w:rsidRPr="00007A82">
        <w:t>Blood Investigations</w:t>
      </w:r>
      <w:bookmarkEnd w:id="43"/>
      <w:bookmarkEnd w:id="44"/>
      <w:bookmarkEnd w:id="45"/>
      <w:bookmarkEnd w:id="46"/>
      <w:bookmarkEnd w:id="47"/>
    </w:p>
    <w:p w:rsidR="009E7FE5" w:rsidRDefault="009E7FE5" w:rsidP="009E7FE5">
      <w:pPr>
        <w:rPr>
          <w:lang w:eastAsia="en-GB"/>
        </w:rPr>
      </w:pPr>
      <w:r>
        <w:rPr>
          <w:lang w:eastAsia="en-GB"/>
        </w:rPr>
        <w:t>For details of the individual tests, including specimen type, reference ranges and typical turnaround time, please see the A-Z of laboratory tests at</w:t>
      </w:r>
    </w:p>
    <w:p w:rsidR="009E7FE5" w:rsidRDefault="00C81F51" w:rsidP="009E7FE5">
      <w:pPr>
        <w:rPr>
          <w:lang w:eastAsia="en-GB"/>
        </w:rPr>
      </w:pPr>
      <w:hyperlink r:id="rId14" w:history="1">
        <w:r w:rsidR="009E7FE5" w:rsidRPr="0070418C">
          <w:rPr>
            <w:rStyle w:val="Hyperlink"/>
            <w:lang w:eastAsia="en-GB"/>
          </w:rPr>
          <w:t>https://mft.nhs.uk/the-trust/other-departments/laboratory-medicine/a-z-list-of-laboratory-tests/</w:t>
        </w:r>
      </w:hyperlink>
      <w:r w:rsidR="009E7FE5">
        <w:rPr>
          <w:lang w:eastAsia="en-GB"/>
        </w:rPr>
        <w:t xml:space="preserve"> </w:t>
      </w:r>
    </w:p>
    <w:p w:rsidR="009E7FE5" w:rsidRDefault="009E7FE5" w:rsidP="009E7FE5">
      <w:pPr>
        <w:rPr>
          <w:lang w:eastAsia="en-GB"/>
        </w:rPr>
      </w:pPr>
      <w:r>
        <w:rPr>
          <w:lang w:eastAsia="en-GB"/>
        </w:rPr>
        <w:t>or the table of routinely analysed tests available at</w:t>
      </w:r>
    </w:p>
    <w:p w:rsidR="009E7FE5" w:rsidRPr="009E7FE5" w:rsidRDefault="00C81F51" w:rsidP="009E7FE5">
      <w:pPr>
        <w:rPr>
          <w:lang w:eastAsia="en-GB"/>
        </w:rPr>
      </w:pPr>
      <w:hyperlink r:id="rId15" w:history="1">
        <w:r w:rsidR="009E7FE5" w:rsidRPr="0070418C">
          <w:rPr>
            <w:rStyle w:val="Hyperlink"/>
            <w:lang w:eastAsia="en-GB"/>
          </w:rPr>
          <w:t>https://mft.nhs.uk/app/uploads/2018/09/combined-user-manual-table-of-tests-no-sendawaysv8.pdf</w:t>
        </w:r>
      </w:hyperlink>
      <w:r w:rsidR="009E7FE5">
        <w:rPr>
          <w:lang w:eastAsia="en-GB"/>
        </w:rPr>
        <w:t xml:space="preserve"> </w:t>
      </w:r>
    </w:p>
    <w:sectPr w:rsidR="009E7FE5" w:rsidRPr="009E7FE5" w:rsidSect="00EA3697">
      <w:headerReference w:type="even" r:id="rId16"/>
      <w:headerReference w:type="default" r:id="rId17"/>
      <w:headerReference w:type="first" r:id="rId18"/>
      <w:pgSz w:w="11906" w:h="16838"/>
      <w:pgMar w:top="1010" w:right="1440" w:bottom="1440"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E2" w:rsidRDefault="004B57E2" w:rsidP="00E70790">
      <w:pPr>
        <w:spacing w:after="0" w:line="240" w:lineRule="auto"/>
      </w:pPr>
      <w:r>
        <w:separator/>
      </w:r>
    </w:p>
  </w:endnote>
  <w:endnote w:type="continuationSeparator" w:id="0">
    <w:p w:rsidR="004B57E2" w:rsidRDefault="004B57E2" w:rsidP="00E7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E2" w:rsidRDefault="004B57E2" w:rsidP="00E70790">
      <w:pPr>
        <w:spacing w:after="0" w:line="240" w:lineRule="auto"/>
      </w:pPr>
      <w:r>
        <w:separator/>
      </w:r>
    </w:p>
  </w:footnote>
  <w:footnote w:type="continuationSeparator" w:id="0">
    <w:p w:rsidR="004B57E2" w:rsidRDefault="004B57E2" w:rsidP="00E70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EC" w:rsidRDefault="00C81F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451116" o:spid="_x0000_s2050" type="#_x0000_t136" style="position:absolute;margin-left:0;margin-top:0;width:601pt;height:66.75pt;rotation:315;z-index:-251655168;mso-position-horizontal:center;mso-position-horizontal-relative:margin;mso-position-vertical:center;mso-position-vertical-relative:margin" o:allowincell="f" fillcolor="silver" stroked="f">
          <v:fill opacity=".5"/>
          <v:textpath style="font-family:&quot;Arial&quot;;font-size:1pt" string="Controlled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47" w:type="dxa"/>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6" w:space="0" w:color="76923C" w:themeColor="accent3" w:themeShade="BF"/>
        <w:insideV w:val="single" w:sz="6" w:space="0" w:color="76923C" w:themeColor="accent3" w:themeShade="BF"/>
      </w:tblBorders>
      <w:tblLook w:val="04A0" w:firstRow="1" w:lastRow="0" w:firstColumn="1" w:lastColumn="0" w:noHBand="0" w:noVBand="1"/>
    </w:tblPr>
    <w:tblGrid>
      <w:gridCol w:w="4621"/>
      <w:gridCol w:w="4621"/>
    </w:tblGrid>
    <w:tr w:rsidR="003B0803" w:rsidRPr="00056EBE" w:rsidTr="007D6971">
      <w:tc>
        <w:tcPr>
          <w:tcW w:w="4621" w:type="dxa"/>
        </w:tcPr>
        <w:p w:rsidR="003B0803" w:rsidRPr="00056EBE" w:rsidRDefault="00C81F51">
          <w:pPr>
            <w:pStyle w:val="Header"/>
            <w:rPr>
              <w:b/>
              <w:sz w:val="20"/>
              <w:szCs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451117" o:spid="_x0000_s2051" type="#_x0000_t136" style="position:absolute;margin-left:0;margin-top:0;width:601pt;height:66.75pt;rotation:315;z-index:-251653120;mso-position-horizontal:center;mso-position-horizontal-relative:margin;mso-position-vertical:center;mso-position-vertical-relative:margin" o:allowincell="f" fillcolor="silver" stroked="f">
                <v:fill opacity=".5"/>
                <v:textpath style="font-family:&quot;Arial&quot;;font-size:1pt" string="Controlled Document"/>
                <w10:wrap anchorx="margin" anchory="margin"/>
              </v:shape>
            </w:pict>
          </w:r>
          <w:r w:rsidR="00E266C2">
            <w:rPr>
              <w:b/>
              <w:sz w:val="20"/>
              <w:szCs w:val="20"/>
            </w:rPr>
            <w:t xml:space="preserve">Title: </w:t>
          </w:r>
          <w:r w:rsidR="004B57E2">
            <w:rPr>
              <w:b/>
              <w:sz w:val="20"/>
              <w:szCs w:val="20"/>
            </w:rPr>
            <w:t>Trafford Biochemistry User Guide</w:t>
          </w:r>
        </w:p>
      </w:tc>
      <w:tc>
        <w:tcPr>
          <w:tcW w:w="4621" w:type="dxa"/>
        </w:tcPr>
        <w:p w:rsidR="003B0803" w:rsidRPr="00056EBE" w:rsidRDefault="003B0803" w:rsidP="00130190">
          <w:pPr>
            <w:pStyle w:val="Header"/>
            <w:rPr>
              <w:b/>
              <w:sz w:val="20"/>
              <w:szCs w:val="20"/>
            </w:rPr>
          </w:pPr>
          <w:r w:rsidRPr="00056EBE">
            <w:rPr>
              <w:b/>
              <w:sz w:val="20"/>
              <w:szCs w:val="20"/>
            </w:rPr>
            <w:t>Q Pulse Identifier:</w:t>
          </w:r>
          <w:r w:rsidR="00130190">
            <w:rPr>
              <w:b/>
              <w:sz w:val="20"/>
              <w:szCs w:val="20"/>
            </w:rPr>
            <w:t xml:space="preserve"> </w:t>
          </w:r>
          <w:r w:rsidR="004B57E2">
            <w:rPr>
              <w:b/>
              <w:sz w:val="20"/>
              <w:szCs w:val="20"/>
            </w:rPr>
            <w:t>CB-TRAF-GEN-4</w:t>
          </w:r>
        </w:p>
      </w:tc>
    </w:tr>
    <w:tr w:rsidR="003B0803" w:rsidRPr="00056EBE" w:rsidTr="007D6971">
      <w:tc>
        <w:tcPr>
          <w:tcW w:w="4621" w:type="dxa"/>
        </w:tcPr>
        <w:p w:rsidR="003B0803" w:rsidRPr="00056EBE" w:rsidRDefault="00E266C2" w:rsidP="00361195">
          <w:pPr>
            <w:pStyle w:val="Header"/>
            <w:rPr>
              <w:b/>
              <w:sz w:val="20"/>
              <w:szCs w:val="20"/>
            </w:rPr>
          </w:pPr>
          <w:r>
            <w:rPr>
              <w:rFonts w:cs="Arial"/>
              <w:b/>
              <w:bCs/>
              <w:sz w:val="20"/>
              <w:szCs w:val="20"/>
            </w:rPr>
            <w:t xml:space="preserve">Version: </w:t>
          </w:r>
          <w:r w:rsidR="004B57E2">
            <w:rPr>
              <w:rFonts w:cs="Arial"/>
              <w:b/>
              <w:bCs/>
              <w:sz w:val="20"/>
              <w:szCs w:val="20"/>
            </w:rPr>
            <w:t>8</w:t>
          </w:r>
        </w:p>
      </w:tc>
      <w:tc>
        <w:tcPr>
          <w:tcW w:w="4621" w:type="dxa"/>
        </w:tcPr>
        <w:p w:rsidR="003B0803" w:rsidRPr="00056EBE" w:rsidRDefault="003B0803">
          <w:pPr>
            <w:pStyle w:val="Header"/>
            <w:rPr>
              <w:b/>
              <w:sz w:val="20"/>
              <w:szCs w:val="20"/>
            </w:rPr>
          </w:pPr>
          <w:r w:rsidRPr="00056EBE">
            <w:rPr>
              <w:rFonts w:cs="Arial"/>
              <w:b/>
              <w:bCs/>
              <w:sz w:val="20"/>
              <w:szCs w:val="20"/>
            </w:rPr>
            <w:t>Copy No: electronic Q-pulse</w:t>
          </w:r>
        </w:p>
      </w:tc>
    </w:tr>
    <w:tr w:rsidR="003B0803" w:rsidRPr="00056EBE" w:rsidTr="007D6971">
      <w:tc>
        <w:tcPr>
          <w:tcW w:w="4621" w:type="dxa"/>
        </w:tcPr>
        <w:p w:rsidR="003B0803" w:rsidRPr="00056EBE" w:rsidRDefault="003B0803" w:rsidP="009F5C3E">
          <w:pPr>
            <w:pStyle w:val="Header"/>
            <w:rPr>
              <w:b/>
              <w:sz w:val="20"/>
              <w:szCs w:val="20"/>
            </w:rPr>
          </w:pPr>
          <w:r w:rsidRPr="00056EBE">
            <w:rPr>
              <w:b/>
              <w:sz w:val="20"/>
              <w:szCs w:val="20"/>
            </w:rPr>
            <w:t>Date of Issue:</w:t>
          </w:r>
          <w:r w:rsidR="00E266C2">
            <w:rPr>
              <w:b/>
              <w:sz w:val="20"/>
              <w:szCs w:val="20"/>
            </w:rPr>
            <w:t xml:space="preserve"> </w:t>
          </w:r>
          <w:r w:rsidR="009F5C3E">
            <w:rPr>
              <w:b/>
              <w:sz w:val="20"/>
              <w:szCs w:val="20"/>
            </w:rPr>
            <w:t>5 November</w:t>
          </w:r>
          <w:r w:rsidR="004B57E2">
            <w:rPr>
              <w:b/>
              <w:sz w:val="20"/>
              <w:szCs w:val="20"/>
            </w:rPr>
            <w:t xml:space="preserve"> 2018</w:t>
          </w:r>
        </w:p>
      </w:tc>
      <w:tc>
        <w:tcPr>
          <w:tcW w:w="4621" w:type="dxa"/>
        </w:tcPr>
        <w:p w:rsidR="003B0803" w:rsidRPr="00056EBE" w:rsidRDefault="003B0803">
          <w:pPr>
            <w:pStyle w:val="Header"/>
            <w:rPr>
              <w:b/>
              <w:sz w:val="20"/>
              <w:szCs w:val="20"/>
            </w:rPr>
          </w:pPr>
          <w:r w:rsidRPr="00056EBE">
            <w:rPr>
              <w:b/>
              <w:sz w:val="20"/>
              <w:szCs w:val="20"/>
            </w:rPr>
            <w:t>Author:</w:t>
          </w:r>
          <w:r w:rsidR="00E266C2">
            <w:rPr>
              <w:b/>
              <w:sz w:val="20"/>
              <w:szCs w:val="20"/>
            </w:rPr>
            <w:t xml:space="preserve"> </w:t>
          </w:r>
          <w:r w:rsidR="004B57E2">
            <w:rPr>
              <w:b/>
              <w:sz w:val="20"/>
              <w:szCs w:val="20"/>
            </w:rPr>
            <w:t>S Bowden</w:t>
          </w:r>
        </w:p>
      </w:tc>
    </w:tr>
    <w:tr w:rsidR="003B0803" w:rsidRPr="00056EBE" w:rsidTr="007D6971">
      <w:tc>
        <w:tcPr>
          <w:tcW w:w="4621" w:type="dxa"/>
        </w:tcPr>
        <w:p w:rsidR="003B0803" w:rsidRPr="00056EBE" w:rsidRDefault="00D439EC">
          <w:pPr>
            <w:pStyle w:val="Header"/>
            <w:rPr>
              <w:b/>
              <w:sz w:val="20"/>
              <w:szCs w:val="20"/>
            </w:rPr>
          </w:pPr>
          <w:r w:rsidRPr="00056EBE">
            <w:rPr>
              <w:b/>
              <w:sz w:val="20"/>
              <w:szCs w:val="20"/>
            </w:rPr>
            <w:t xml:space="preserve">Page </w:t>
          </w:r>
          <w:r w:rsidRPr="00056EBE">
            <w:rPr>
              <w:b/>
              <w:sz w:val="20"/>
              <w:szCs w:val="20"/>
            </w:rPr>
            <w:fldChar w:fldCharType="begin"/>
          </w:r>
          <w:r w:rsidRPr="00056EBE">
            <w:rPr>
              <w:b/>
              <w:sz w:val="20"/>
              <w:szCs w:val="20"/>
            </w:rPr>
            <w:instrText xml:space="preserve"> PAGE  \* Arabic  \* MERGEFORMAT </w:instrText>
          </w:r>
          <w:r w:rsidRPr="00056EBE">
            <w:rPr>
              <w:b/>
              <w:sz w:val="20"/>
              <w:szCs w:val="20"/>
            </w:rPr>
            <w:fldChar w:fldCharType="separate"/>
          </w:r>
          <w:r w:rsidR="00C81F51">
            <w:rPr>
              <w:b/>
              <w:noProof/>
              <w:sz w:val="20"/>
              <w:szCs w:val="20"/>
            </w:rPr>
            <w:t>1</w:t>
          </w:r>
          <w:r w:rsidRPr="00056EBE">
            <w:rPr>
              <w:b/>
              <w:sz w:val="20"/>
              <w:szCs w:val="20"/>
            </w:rPr>
            <w:fldChar w:fldCharType="end"/>
          </w:r>
          <w:r w:rsidRPr="00056EBE">
            <w:rPr>
              <w:b/>
              <w:sz w:val="20"/>
              <w:szCs w:val="20"/>
            </w:rPr>
            <w:t xml:space="preserve"> of </w:t>
          </w:r>
          <w:r w:rsidRPr="00056EBE">
            <w:rPr>
              <w:b/>
              <w:sz w:val="20"/>
              <w:szCs w:val="20"/>
            </w:rPr>
            <w:fldChar w:fldCharType="begin"/>
          </w:r>
          <w:r w:rsidRPr="00056EBE">
            <w:rPr>
              <w:b/>
              <w:sz w:val="20"/>
              <w:szCs w:val="20"/>
            </w:rPr>
            <w:instrText xml:space="preserve"> NUMPAGES  \* Arabic  \* MERGEFORMAT </w:instrText>
          </w:r>
          <w:r w:rsidRPr="00056EBE">
            <w:rPr>
              <w:b/>
              <w:sz w:val="20"/>
              <w:szCs w:val="20"/>
            </w:rPr>
            <w:fldChar w:fldCharType="separate"/>
          </w:r>
          <w:r w:rsidR="00C81F51">
            <w:rPr>
              <w:b/>
              <w:noProof/>
              <w:sz w:val="20"/>
              <w:szCs w:val="20"/>
            </w:rPr>
            <w:t>6</w:t>
          </w:r>
          <w:r w:rsidRPr="00056EBE">
            <w:rPr>
              <w:b/>
              <w:sz w:val="20"/>
              <w:szCs w:val="20"/>
            </w:rPr>
            <w:fldChar w:fldCharType="end"/>
          </w:r>
        </w:p>
      </w:tc>
      <w:tc>
        <w:tcPr>
          <w:tcW w:w="4621" w:type="dxa"/>
        </w:tcPr>
        <w:p w:rsidR="003B0803" w:rsidRPr="00056EBE" w:rsidRDefault="007D6971">
          <w:pPr>
            <w:pStyle w:val="Header"/>
            <w:rPr>
              <w:b/>
              <w:sz w:val="20"/>
              <w:szCs w:val="20"/>
            </w:rPr>
          </w:pPr>
          <w:r w:rsidRPr="00056EBE">
            <w:rPr>
              <w:b/>
              <w:sz w:val="20"/>
              <w:szCs w:val="20"/>
            </w:rPr>
            <w:t>Owner</w:t>
          </w:r>
          <w:r w:rsidR="003B0803" w:rsidRPr="00056EBE">
            <w:rPr>
              <w:b/>
              <w:sz w:val="20"/>
              <w:szCs w:val="20"/>
            </w:rPr>
            <w:t xml:space="preserve">: </w:t>
          </w:r>
          <w:r w:rsidR="004B57E2">
            <w:rPr>
              <w:b/>
              <w:sz w:val="20"/>
              <w:szCs w:val="20"/>
            </w:rPr>
            <w:t>G Tranter</w:t>
          </w:r>
        </w:p>
      </w:tc>
    </w:tr>
  </w:tbl>
  <w:p w:rsidR="003B0803" w:rsidRDefault="003B08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EC" w:rsidRDefault="00C81F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451115" o:spid="_x0000_s2049" type="#_x0000_t136" style="position:absolute;margin-left:0;margin-top:0;width:601pt;height:66.75pt;rotation:315;z-index:-251657216;mso-position-horizontal:center;mso-position-horizontal-relative:margin;mso-position-vertical:center;mso-position-vertical-relative:margin" o:allowincell="f" fillcolor="silver" stroked="f">
          <v:fill opacity=".5"/>
          <v:textpath style="font-family:&quot;Arial&quot;;font-size:1pt" string="Controlled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E4D"/>
    <w:multiLevelType w:val="hybridMultilevel"/>
    <w:tmpl w:val="C61832CA"/>
    <w:lvl w:ilvl="0" w:tplc="9362AC8C">
      <w:start w:val="1"/>
      <w:numFmt w:val="bullet"/>
      <w:lvlText w:val=""/>
      <w:lvlJc w:val="left"/>
      <w:pPr>
        <w:ind w:left="108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C70513"/>
    <w:multiLevelType w:val="hybridMultilevel"/>
    <w:tmpl w:val="ABE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084C53"/>
    <w:multiLevelType w:val="multilevel"/>
    <w:tmpl w:val="4CB2DA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34231D9"/>
    <w:multiLevelType w:val="hybridMultilevel"/>
    <w:tmpl w:val="19A0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0706A"/>
    <w:multiLevelType w:val="hybridMultilevel"/>
    <w:tmpl w:val="A85E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16806"/>
    <w:multiLevelType w:val="hybridMultilevel"/>
    <w:tmpl w:val="0C20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C7F95"/>
    <w:multiLevelType w:val="hybridMultilevel"/>
    <w:tmpl w:val="874013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D063172"/>
    <w:multiLevelType w:val="hybridMultilevel"/>
    <w:tmpl w:val="43688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AC60B8"/>
    <w:multiLevelType w:val="hybridMultilevel"/>
    <w:tmpl w:val="9B9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F0C5F"/>
    <w:multiLevelType w:val="hybridMultilevel"/>
    <w:tmpl w:val="FF2493F4"/>
    <w:lvl w:ilvl="0" w:tplc="9362AC8C">
      <w:start w:val="1"/>
      <w:numFmt w:val="bullet"/>
      <w:lvlText w:val=""/>
      <w:lvlJc w:val="left"/>
      <w:pPr>
        <w:ind w:left="1440" w:hanging="360"/>
      </w:pPr>
      <w:rPr>
        <w:rFonts w:ascii="Symbol" w:hAnsi="Symbol" w:hint="default"/>
        <w:sz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3D13CA9"/>
    <w:multiLevelType w:val="hybridMultilevel"/>
    <w:tmpl w:val="E216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81E56"/>
    <w:multiLevelType w:val="hybridMultilevel"/>
    <w:tmpl w:val="1E02A02A"/>
    <w:lvl w:ilvl="0" w:tplc="9362AC8C">
      <w:start w:val="1"/>
      <w:numFmt w:val="bullet"/>
      <w:lvlText w:val=""/>
      <w:lvlJc w:val="left"/>
      <w:pPr>
        <w:ind w:left="108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9D195F"/>
    <w:multiLevelType w:val="hybridMultilevel"/>
    <w:tmpl w:val="ED56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0712FA"/>
    <w:multiLevelType w:val="hybridMultilevel"/>
    <w:tmpl w:val="B380E702"/>
    <w:lvl w:ilvl="0" w:tplc="F76CACB0">
      <w:start w:val="1"/>
      <w:numFmt w:val="decimal"/>
      <w:lvlText w:val="%1."/>
      <w:lvlJc w:val="left"/>
      <w:pPr>
        <w:ind w:left="644" w:hanging="360"/>
      </w:pPr>
      <w:rPr>
        <w:rFonts w:hint="default"/>
        <w:b/>
        <w:sz w:val="28"/>
      </w:rPr>
    </w:lvl>
    <w:lvl w:ilvl="1" w:tplc="23D29782">
      <w:start w:val="1"/>
      <w:numFmt w:val="bullet"/>
      <w:lvlText w:val=""/>
      <w:lvlJc w:val="left"/>
      <w:pPr>
        <w:ind w:left="1440" w:hanging="360"/>
      </w:pPr>
      <w:rPr>
        <w:rFonts w:ascii="Symbol" w:hAnsi="Symbol" w:hint="default"/>
        <w:sz w:val="24"/>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2109BB"/>
    <w:multiLevelType w:val="hybridMultilevel"/>
    <w:tmpl w:val="46D4B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88D5DB6"/>
    <w:multiLevelType w:val="hybridMultilevel"/>
    <w:tmpl w:val="15AE2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EC0FB7"/>
    <w:multiLevelType w:val="hybridMultilevel"/>
    <w:tmpl w:val="3C340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940390A"/>
    <w:multiLevelType w:val="hybridMultilevel"/>
    <w:tmpl w:val="39C83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8E10EC"/>
    <w:multiLevelType w:val="hybridMultilevel"/>
    <w:tmpl w:val="CE426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98F73C1"/>
    <w:multiLevelType w:val="hybridMultilevel"/>
    <w:tmpl w:val="1D64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21638A"/>
    <w:multiLevelType w:val="hybridMultilevel"/>
    <w:tmpl w:val="6CAC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A2237D"/>
    <w:multiLevelType w:val="hybridMultilevel"/>
    <w:tmpl w:val="680ACE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79E47AB0"/>
    <w:multiLevelType w:val="hybridMultilevel"/>
    <w:tmpl w:val="25A8E69E"/>
    <w:lvl w:ilvl="0" w:tplc="BBFC50C6">
      <w:start w:val="1"/>
      <w:numFmt w:val="bullet"/>
      <w:lvlText w:val="o"/>
      <w:lvlJc w:val="left"/>
      <w:pPr>
        <w:ind w:left="2160" w:hanging="360"/>
      </w:pPr>
      <w:rPr>
        <w:rFonts w:ascii="Courier New" w:hAnsi="Courier New" w:cs="Courier New" w:hint="default"/>
        <w:sz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BD20D2E"/>
    <w:multiLevelType w:val="hybridMultilevel"/>
    <w:tmpl w:val="B0CA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E05314"/>
    <w:multiLevelType w:val="hybridMultilevel"/>
    <w:tmpl w:val="F2B00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F50702F"/>
    <w:multiLevelType w:val="multilevel"/>
    <w:tmpl w:val="DAF20376"/>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7"/>
  </w:num>
  <w:num w:numId="3">
    <w:abstractNumId w:val="13"/>
  </w:num>
  <w:num w:numId="4">
    <w:abstractNumId w:val="6"/>
  </w:num>
  <w:num w:numId="5">
    <w:abstractNumId w:val="18"/>
  </w:num>
  <w:num w:numId="6">
    <w:abstractNumId w:val="7"/>
  </w:num>
  <w:num w:numId="7">
    <w:abstractNumId w:val="14"/>
  </w:num>
  <w:num w:numId="8">
    <w:abstractNumId w:val="16"/>
  </w:num>
  <w:num w:numId="9">
    <w:abstractNumId w:val="21"/>
  </w:num>
  <w:num w:numId="10">
    <w:abstractNumId w:val="9"/>
  </w:num>
  <w:num w:numId="11">
    <w:abstractNumId w:val="0"/>
  </w:num>
  <w:num w:numId="12">
    <w:abstractNumId w:val="11"/>
  </w:num>
  <w:num w:numId="13">
    <w:abstractNumId w:val="22"/>
  </w:num>
  <w:num w:numId="14">
    <w:abstractNumId w:val="19"/>
  </w:num>
  <w:num w:numId="15">
    <w:abstractNumId w:val="10"/>
  </w:num>
  <w:num w:numId="16">
    <w:abstractNumId w:val="23"/>
  </w:num>
  <w:num w:numId="17">
    <w:abstractNumId w:val="1"/>
  </w:num>
  <w:num w:numId="18">
    <w:abstractNumId w:val="12"/>
  </w:num>
  <w:num w:numId="19">
    <w:abstractNumId w:val="3"/>
  </w:num>
  <w:num w:numId="20">
    <w:abstractNumId w:val="5"/>
  </w:num>
  <w:num w:numId="21">
    <w:abstractNumId w:val="8"/>
  </w:num>
  <w:num w:numId="22">
    <w:abstractNumId w:val="4"/>
  </w:num>
  <w:num w:numId="23">
    <w:abstractNumId w:val="15"/>
  </w:num>
  <w:num w:numId="24">
    <w:abstractNumId w:val="20"/>
  </w:num>
  <w:num w:numId="25">
    <w:abstractNumId w:val="2"/>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E2"/>
    <w:rsid w:val="00056EBE"/>
    <w:rsid w:val="00130190"/>
    <w:rsid w:val="001E235C"/>
    <w:rsid w:val="0026043A"/>
    <w:rsid w:val="00361195"/>
    <w:rsid w:val="003B0803"/>
    <w:rsid w:val="00410369"/>
    <w:rsid w:val="004306DD"/>
    <w:rsid w:val="004B57E2"/>
    <w:rsid w:val="004E1BF9"/>
    <w:rsid w:val="00593831"/>
    <w:rsid w:val="005C4AFF"/>
    <w:rsid w:val="006B282F"/>
    <w:rsid w:val="0071077D"/>
    <w:rsid w:val="007D6971"/>
    <w:rsid w:val="00864753"/>
    <w:rsid w:val="008B2000"/>
    <w:rsid w:val="009665C7"/>
    <w:rsid w:val="009E7FE5"/>
    <w:rsid w:val="009F5C3E"/>
    <w:rsid w:val="00B610A2"/>
    <w:rsid w:val="00C66C0B"/>
    <w:rsid w:val="00C72415"/>
    <w:rsid w:val="00C81F51"/>
    <w:rsid w:val="00D439EC"/>
    <w:rsid w:val="00E266C2"/>
    <w:rsid w:val="00E41A56"/>
    <w:rsid w:val="00E70790"/>
    <w:rsid w:val="00EA3697"/>
    <w:rsid w:val="00EC3AB6"/>
    <w:rsid w:val="00EC7AD7"/>
    <w:rsid w:val="00EF2A15"/>
    <w:rsid w:val="00F57860"/>
    <w:rsid w:val="00FB4A86"/>
    <w:rsid w:val="00FE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90"/>
    <w:rPr>
      <w:rFonts w:ascii="Arial" w:hAnsi="Arial"/>
    </w:rPr>
  </w:style>
  <w:style w:type="paragraph" w:styleId="Heading1">
    <w:name w:val="heading 1"/>
    <w:basedOn w:val="Normal"/>
    <w:next w:val="Normal"/>
    <w:link w:val="Heading1Char"/>
    <w:qFormat/>
    <w:rsid w:val="004E1BF9"/>
    <w:pPr>
      <w:keepNext/>
      <w:numPr>
        <w:numId w:val="26"/>
      </w:numPr>
      <w:spacing w:before="240" w:after="60" w:line="240" w:lineRule="auto"/>
      <w:outlineLvl w:val="0"/>
    </w:pPr>
    <w:rPr>
      <w:rFonts w:eastAsia="Times New Roman" w:cs="Arial"/>
      <w:b/>
      <w:bCs/>
      <w:kern w:val="32"/>
      <w:sz w:val="30"/>
      <w:szCs w:val="32"/>
      <w:lang w:eastAsia="en-GB"/>
    </w:rPr>
  </w:style>
  <w:style w:type="paragraph" w:styleId="Heading2">
    <w:name w:val="heading 2"/>
    <w:basedOn w:val="Normal"/>
    <w:next w:val="Normal"/>
    <w:link w:val="Heading2Char"/>
    <w:qFormat/>
    <w:rsid w:val="00B610A2"/>
    <w:pPr>
      <w:keepNext/>
      <w:tabs>
        <w:tab w:val="num" w:pos="576"/>
      </w:tabs>
      <w:spacing w:before="240" w:after="60" w:line="240" w:lineRule="auto"/>
      <w:ind w:left="576" w:hanging="576"/>
      <w:outlineLvl w:val="1"/>
    </w:pPr>
    <w:rPr>
      <w:rFonts w:eastAsia="Times New Roman" w:cs="Arial"/>
      <w:b/>
      <w:bCs/>
      <w:iCs/>
      <w:sz w:val="24"/>
      <w:szCs w:val="24"/>
      <w:lang w:eastAsia="en-GB"/>
    </w:rPr>
  </w:style>
  <w:style w:type="paragraph" w:styleId="Heading3">
    <w:name w:val="heading 3"/>
    <w:basedOn w:val="Normal"/>
    <w:next w:val="Normal"/>
    <w:link w:val="Heading3Char"/>
    <w:qFormat/>
    <w:rsid w:val="004E1BF9"/>
    <w:pPr>
      <w:keepNext/>
      <w:numPr>
        <w:ilvl w:val="2"/>
        <w:numId w:val="26"/>
      </w:numPr>
      <w:spacing w:before="240" w:after="60" w:line="240" w:lineRule="auto"/>
      <w:outlineLvl w:val="2"/>
    </w:pPr>
    <w:rPr>
      <w:rFonts w:eastAsia="Times New Roman" w:cs="Arial"/>
      <w:b/>
      <w:bCs/>
      <w:szCs w:val="26"/>
      <w:lang w:eastAsia="en-GB"/>
    </w:rPr>
  </w:style>
  <w:style w:type="paragraph" w:styleId="Heading4">
    <w:name w:val="heading 4"/>
    <w:basedOn w:val="Normal"/>
    <w:next w:val="Normal"/>
    <w:link w:val="Heading4Char"/>
    <w:qFormat/>
    <w:rsid w:val="004E1BF9"/>
    <w:pPr>
      <w:keepNext/>
      <w:numPr>
        <w:ilvl w:val="3"/>
        <w:numId w:val="26"/>
      </w:numPr>
      <w:spacing w:before="240" w:after="60" w:line="240" w:lineRule="auto"/>
      <w:outlineLvl w:val="3"/>
    </w:pPr>
    <w:rPr>
      <w:rFonts w:eastAsia="Times New Roman" w:cs="Times New Roman"/>
      <w:b/>
      <w:bCs/>
      <w:szCs w:val="28"/>
      <w:lang w:eastAsia="en-GB"/>
    </w:rPr>
  </w:style>
  <w:style w:type="paragraph" w:styleId="Heading5">
    <w:name w:val="heading 5"/>
    <w:basedOn w:val="Normal"/>
    <w:next w:val="Normal"/>
    <w:link w:val="Heading5Char"/>
    <w:qFormat/>
    <w:rsid w:val="004E1BF9"/>
    <w:pPr>
      <w:numPr>
        <w:ilvl w:val="4"/>
        <w:numId w:val="26"/>
      </w:numPr>
      <w:spacing w:before="240" w:after="60" w:line="240" w:lineRule="auto"/>
      <w:outlineLvl w:val="4"/>
    </w:pPr>
    <w:rPr>
      <w:rFonts w:eastAsia="Times New Roman" w:cs="Times New Roman"/>
      <w:b/>
      <w:bCs/>
      <w:iCs/>
      <w:szCs w:val="26"/>
      <w:lang w:eastAsia="en-GB"/>
    </w:rPr>
  </w:style>
  <w:style w:type="paragraph" w:styleId="Heading6">
    <w:name w:val="heading 6"/>
    <w:basedOn w:val="Normal"/>
    <w:next w:val="Normal"/>
    <w:link w:val="Heading6Char"/>
    <w:qFormat/>
    <w:rsid w:val="004E1BF9"/>
    <w:pPr>
      <w:numPr>
        <w:ilvl w:val="5"/>
        <w:numId w:val="26"/>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4E1BF9"/>
    <w:pPr>
      <w:numPr>
        <w:ilvl w:val="6"/>
        <w:numId w:val="26"/>
      </w:numPr>
      <w:spacing w:before="240" w:after="60" w:line="240" w:lineRule="auto"/>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4E1BF9"/>
    <w:pPr>
      <w:numPr>
        <w:ilvl w:val="7"/>
        <w:numId w:val="26"/>
      </w:numPr>
      <w:spacing w:before="240" w:after="60" w:line="240" w:lineRule="auto"/>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4E1BF9"/>
    <w:pPr>
      <w:numPr>
        <w:ilvl w:val="8"/>
        <w:numId w:val="26"/>
      </w:num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90"/>
  </w:style>
  <w:style w:type="paragraph" w:styleId="Footer">
    <w:name w:val="footer"/>
    <w:basedOn w:val="Normal"/>
    <w:link w:val="FooterChar"/>
    <w:uiPriority w:val="99"/>
    <w:unhideWhenUsed/>
    <w:rsid w:val="00E7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90"/>
  </w:style>
  <w:style w:type="table" w:styleId="TableGrid">
    <w:name w:val="Table Grid"/>
    <w:basedOn w:val="TableNormal"/>
    <w:uiPriority w:val="59"/>
    <w:rsid w:val="00E7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90"/>
    <w:rPr>
      <w:rFonts w:ascii="Tahoma" w:hAnsi="Tahoma" w:cs="Tahoma"/>
      <w:sz w:val="16"/>
      <w:szCs w:val="16"/>
    </w:rPr>
  </w:style>
  <w:style w:type="character" w:customStyle="1" w:styleId="Heading1Char">
    <w:name w:val="Heading 1 Char"/>
    <w:basedOn w:val="DefaultParagraphFont"/>
    <w:link w:val="Heading1"/>
    <w:rsid w:val="004E1BF9"/>
    <w:rPr>
      <w:rFonts w:ascii="Arial" w:eastAsia="Times New Roman" w:hAnsi="Arial" w:cs="Arial"/>
      <w:b/>
      <w:bCs/>
      <w:kern w:val="32"/>
      <w:sz w:val="30"/>
      <w:szCs w:val="32"/>
      <w:lang w:eastAsia="en-GB"/>
    </w:rPr>
  </w:style>
  <w:style w:type="character" w:customStyle="1" w:styleId="Heading2Char">
    <w:name w:val="Heading 2 Char"/>
    <w:basedOn w:val="DefaultParagraphFont"/>
    <w:link w:val="Heading2"/>
    <w:rsid w:val="00B610A2"/>
    <w:rPr>
      <w:rFonts w:ascii="Arial" w:eastAsia="Times New Roman" w:hAnsi="Arial" w:cs="Arial"/>
      <w:b/>
      <w:bCs/>
      <w:iCs/>
      <w:sz w:val="24"/>
      <w:szCs w:val="24"/>
      <w:lang w:eastAsia="en-GB"/>
    </w:rPr>
  </w:style>
  <w:style w:type="character" w:customStyle="1" w:styleId="Heading3Char">
    <w:name w:val="Heading 3 Char"/>
    <w:basedOn w:val="DefaultParagraphFont"/>
    <w:link w:val="Heading3"/>
    <w:rsid w:val="00130190"/>
    <w:rPr>
      <w:rFonts w:ascii="Arial" w:eastAsia="Times New Roman" w:hAnsi="Arial" w:cs="Arial"/>
      <w:b/>
      <w:bCs/>
      <w:szCs w:val="26"/>
      <w:lang w:eastAsia="en-GB"/>
    </w:rPr>
  </w:style>
  <w:style w:type="character" w:customStyle="1" w:styleId="Heading4Char">
    <w:name w:val="Heading 4 Char"/>
    <w:basedOn w:val="DefaultParagraphFont"/>
    <w:link w:val="Heading4"/>
    <w:rsid w:val="00E70790"/>
    <w:rPr>
      <w:rFonts w:ascii="Arial" w:eastAsia="Times New Roman" w:hAnsi="Arial" w:cs="Times New Roman"/>
      <w:b/>
      <w:bCs/>
      <w:szCs w:val="28"/>
      <w:lang w:eastAsia="en-GB"/>
    </w:rPr>
  </w:style>
  <w:style w:type="character" w:customStyle="1" w:styleId="Heading5Char">
    <w:name w:val="Heading 5 Char"/>
    <w:basedOn w:val="DefaultParagraphFont"/>
    <w:link w:val="Heading5"/>
    <w:rsid w:val="00E70790"/>
    <w:rPr>
      <w:rFonts w:ascii="Arial" w:eastAsia="Times New Roman" w:hAnsi="Arial" w:cs="Times New Roman"/>
      <w:b/>
      <w:bCs/>
      <w:iCs/>
      <w:szCs w:val="26"/>
      <w:lang w:eastAsia="en-GB"/>
    </w:rPr>
  </w:style>
  <w:style w:type="character" w:customStyle="1" w:styleId="Heading6Char">
    <w:name w:val="Heading 6 Char"/>
    <w:basedOn w:val="DefaultParagraphFont"/>
    <w:link w:val="Heading6"/>
    <w:rsid w:val="00E70790"/>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70790"/>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E70790"/>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E70790"/>
    <w:rPr>
      <w:rFonts w:ascii="Arial" w:eastAsia="Times New Roman" w:hAnsi="Arial" w:cs="Arial"/>
      <w:lang w:eastAsia="en-GB"/>
    </w:rPr>
  </w:style>
  <w:style w:type="paragraph" w:styleId="ListParagraph">
    <w:name w:val="List Paragraph"/>
    <w:basedOn w:val="Normal"/>
    <w:uiPriority w:val="34"/>
    <w:qFormat/>
    <w:rsid w:val="00E70790"/>
    <w:pPr>
      <w:ind w:left="720"/>
      <w:contextualSpacing/>
    </w:pPr>
  </w:style>
  <w:style w:type="paragraph" w:styleId="NoSpacing">
    <w:name w:val="No Spacing"/>
    <w:basedOn w:val="Normal"/>
    <w:uiPriority w:val="1"/>
    <w:qFormat/>
    <w:rsid w:val="00130190"/>
    <w:pPr>
      <w:spacing w:after="0" w:line="240" w:lineRule="auto"/>
    </w:pPr>
  </w:style>
  <w:style w:type="paragraph" w:styleId="TOCHeading">
    <w:name w:val="TOC Heading"/>
    <w:basedOn w:val="Heading1"/>
    <w:next w:val="Normal"/>
    <w:uiPriority w:val="39"/>
    <w:semiHidden/>
    <w:unhideWhenUsed/>
    <w:qFormat/>
    <w:rsid w:val="0013019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30190"/>
    <w:pPr>
      <w:spacing w:after="100"/>
    </w:pPr>
  </w:style>
  <w:style w:type="paragraph" w:styleId="TOC2">
    <w:name w:val="toc 2"/>
    <w:basedOn w:val="Normal"/>
    <w:next w:val="Normal"/>
    <w:autoRedefine/>
    <w:uiPriority w:val="39"/>
    <w:unhideWhenUsed/>
    <w:rsid w:val="00130190"/>
    <w:pPr>
      <w:spacing w:after="100"/>
      <w:ind w:left="220"/>
    </w:pPr>
  </w:style>
  <w:style w:type="character" w:styleId="Hyperlink">
    <w:name w:val="Hyperlink"/>
    <w:basedOn w:val="DefaultParagraphFont"/>
    <w:uiPriority w:val="99"/>
    <w:unhideWhenUsed/>
    <w:rsid w:val="00130190"/>
    <w:rPr>
      <w:color w:val="0000FF" w:themeColor="hyperlink"/>
      <w:u w:val="single"/>
    </w:rPr>
  </w:style>
  <w:style w:type="paragraph" w:styleId="List">
    <w:name w:val="List"/>
    <w:basedOn w:val="Normal"/>
    <w:rsid w:val="004B57E2"/>
    <w:pPr>
      <w:spacing w:after="120" w:line="240" w:lineRule="auto"/>
      <w:ind w:left="284" w:hanging="284"/>
      <w:contextualSpacing/>
      <w:jc w:val="both"/>
    </w:pPr>
    <w:rPr>
      <w:rFonts w:eastAsia="Times New Roman" w:cs="Arial"/>
      <w:sz w:val="24"/>
      <w:szCs w:val="24"/>
    </w:rPr>
  </w:style>
  <w:style w:type="paragraph" w:styleId="TOC3">
    <w:name w:val="toc 3"/>
    <w:basedOn w:val="Normal"/>
    <w:next w:val="Normal"/>
    <w:autoRedefine/>
    <w:uiPriority w:val="39"/>
    <w:unhideWhenUsed/>
    <w:rsid w:val="004B57E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90"/>
    <w:rPr>
      <w:rFonts w:ascii="Arial" w:hAnsi="Arial"/>
    </w:rPr>
  </w:style>
  <w:style w:type="paragraph" w:styleId="Heading1">
    <w:name w:val="heading 1"/>
    <w:basedOn w:val="Normal"/>
    <w:next w:val="Normal"/>
    <w:link w:val="Heading1Char"/>
    <w:qFormat/>
    <w:rsid w:val="004E1BF9"/>
    <w:pPr>
      <w:keepNext/>
      <w:numPr>
        <w:numId w:val="26"/>
      </w:numPr>
      <w:spacing w:before="240" w:after="60" w:line="240" w:lineRule="auto"/>
      <w:outlineLvl w:val="0"/>
    </w:pPr>
    <w:rPr>
      <w:rFonts w:eastAsia="Times New Roman" w:cs="Arial"/>
      <w:b/>
      <w:bCs/>
      <w:kern w:val="32"/>
      <w:sz w:val="30"/>
      <w:szCs w:val="32"/>
      <w:lang w:eastAsia="en-GB"/>
    </w:rPr>
  </w:style>
  <w:style w:type="paragraph" w:styleId="Heading2">
    <w:name w:val="heading 2"/>
    <w:basedOn w:val="Normal"/>
    <w:next w:val="Normal"/>
    <w:link w:val="Heading2Char"/>
    <w:qFormat/>
    <w:rsid w:val="00B610A2"/>
    <w:pPr>
      <w:keepNext/>
      <w:tabs>
        <w:tab w:val="num" w:pos="576"/>
      </w:tabs>
      <w:spacing w:before="240" w:after="60" w:line="240" w:lineRule="auto"/>
      <w:ind w:left="576" w:hanging="576"/>
      <w:outlineLvl w:val="1"/>
    </w:pPr>
    <w:rPr>
      <w:rFonts w:eastAsia="Times New Roman" w:cs="Arial"/>
      <w:b/>
      <w:bCs/>
      <w:iCs/>
      <w:sz w:val="24"/>
      <w:szCs w:val="24"/>
      <w:lang w:eastAsia="en-GB"/>
    </w:rPr>
  </w:style>
  <w:style w:type="paragraph" w:styleId="Heading3">
    <w:name w:val="heading 3"/>
    <w:basedOn w:val="Normal"/>
    <w:next w:val="Normal"/>
    <w:link w:val="Heading3Char"/>
    <w:qFormat/>
    <w:rsid w:val="004E1BF9"/>
    <w:pPr>
      <w:keepNext/>
      <w:numPr>
        <w:ilvl w:val="2"/>
        <w:numId w:val="26"/>
      </w:numPr>
      <w:spacing w:before="240" w:after="60" w:line="240" w:lineRule="auto"/>
      <w:outlineLvl w:val="2"/>
    </w:pPr>
    <w:rPr>
      <w:rFonts w:eastAsia="Times New Roman" w:cs="Arial"/>
      <w:b/>
      <w:bCs/>
      <w:szCs w:val="26"/>
      <w:lang w:eastAsia="en-GB"/>
    </w:rPr>
  </w:style>
  <w:style w:type="paragraph" w:styleId="Heading4">
    <w:name w:val="heading 4"/>
    <w:basedOn w:val="Normal"/>
    <w:next w:val="Normal"/>
    <w:link w:val="Heading4Char"/>
    <w:qFormat/>
    <w:rsid w:val="004E1BF9"/>
    <w:pPr>
      <w:keepNext/>
      <w:numPr>
        <w:ilvl w:val="3"/>
        <w:numId w:val="26"/>
      </w:numPr>
      <w:spacing w:before="240" w:after="60" w:line="240" w:lineRule="auto"/>
      <w:outlineLvl w:val="3"/>
    </w:pPr>
    <w:rPr>
      <w:rFonts w:eastAsia="Times New Roman" w:cs="Times New Roman"/>
      <w:b/>
      <w:bCs/>
      <w:szCs w:val="28"/>
      <w:lang w:eastAsia="en-GB"/>
    </w:rPr>
  </w:style>
  <w:style w:type="paragraph" w:styleId="Heading5">
    <w:name w:val="heading 5"/>
    <w:basedOn w:val="Normal"/>
    <w:next w:val="Normal"/>
    <w:link w:val="Heading5Char"/>
    <w:qFormat/>
    <w:rsid w:val="004E1BF9"/>
    <w:pPr>
      <w:numPr>
        <w:ilvl w:val="4"/>
        <w:numId w:val="26"/>
      </w:numPr>
      <w:spacing w:before="240" w:after="60" w:line="240" w:lineRule="auto"/>
      <w:outlineLvl w:val="4"/>
    </w:pPr>
    <w:rPr>
      <w:rFonts w:eastAsia="Times New Roman" w:cs="Times New Roman"/>
      <w:b/>
      <w:bCs/>
      <w:iCs/>
      <w:szCs w:val="26"/>
      <w:lang w:eastAsia="en-GB"/>
    </w:rPr>
  </w:style>
  <w:style w:type="paragraph" w:styleId="Heading6">
    <w:name w:val="heading 6"/>
    <w:basedOn w:val="Normal"/>
    <w:next w:val="Normal"/>
    <w:link w:val="Heading6Char"/>
    <w:qFormat/>
    <w:rsid w:val="004E1BF9"/>
    <w:pPr>
      <w:numPr>
        <w:ilvl w:val="5"/>
        <w:numId w:val="26"/>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4E1BF9"/>
    <w:pPr>
      <w:numPr>
        <w:ilvl w:val="6"/>
        <w:numId w:val="26"/>
      </w:numPr>
      <w:spacing w:before="240" w:after="60" w:line="240" w:lineRule="auto"/>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4E1BF9"/>
    <w:pPr>
      <w:numPr>
        <w:ilvl w:val="7"/>
        <w:numId w:val="26"/>
      </w:numPr>
      <w:spacing w:before="240" w:after="60" w:line="240" w:lineRule="auto"/>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4E1BF9"/>
    <w:pPr>
      <w:numPr>
        <w:ilvl w:val="8"/>
        <w:numId w:val="26"/>
      </w:num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790"/>
  </w:style>
  <w:style w:type="paragraph" w:styleId="Footer">
    <w:name w:val="footer"/>
    <w:basedOn w:val="Normal"/>
    <w:link w:val="FooterChar"/>
    <w:uiPriority w:val="99"/>
    <w:unhideWhenUsed/>
    <w:rsid w:val="00E7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790"/>
  </w:style>
  <w:style w:type="table" w:styleId="TableGrid">
    <w:name w:val="Table Grid"/>
    <w:basedOn w:val="TableNormal"/>
    <w:uiPriority w:val="59"/>
    <w:rsid w:val="00E7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90"/>
    <w:rPr>
      <w:rFonts w:ascii="Tahoma" w:hAnsi="Tahoma" w:cs="Tahoma"/>
      <w:sz w:val="16"/>
      <w:szCs w:val="16"/>
    </w:rPr>
  </w:style>
  <w:style w:type="character" w:customStyle="1" w:styleId="Heading1Char">
    <w:name w:val="Heading 1 Char"/>
    <w:basedOn w:val="DefaultParagraphFont"/>
    <w:link w:val="Heading1"/>
    <w:rsid w:val="004E1BF9"/>
    <w:rPr>
      <w:rFonts w:ascii="Arial" w:eastAsia="Times New Roman" w:hAnsi="Arial" w:cs="Arial"/>
      <w:b/>
      <w:bCs/>
      <w:kern w:val="32"/>
      <w:sz w:val="30"/>
      <w:szCs w:val="32"/>
      <w:lang w:eastAsia="en-GB"/>
    </w:rPr>
  </w:style>
  <w:style w:type="character" w:customStyle="1" w:styleId="Heading2Char">
    <w:name w:val="Heading 2 Char"/>
    <w:basedOn w:val="DefaultParagraphFont"/>
    <w:link w:val="Heading2"/>
    <w:rsid w:val="00B610A2"/>
    <w:rPr>
      <w:rFonts w:ascii="Arial" w:eastAsia="Times New Roman" w:hAnsi="Arial" w:cs="Arial"/>
      <w:b/>
      <w:bCs/>
      <w:iCs/>
      <w:sz w:val="24"/>
      <w:szCs w:val="24"/>
      <w:lang w:eastAsia="en-GB"/>
    </w:rPr>
  </w:style>
  <w:style w:type="character" w:customStyle="1" w:styleId="Heading3Char">
    <w:name w:val="Heading 3 Char"/>
    <w:basedOn w:val="DefaultParagraphFont"/>
    <w:link w:val="Heading3"/>
    <w:rsid w:val="00130190"/>
    <w:rPr>
      <w:rFonts w:ascii="Arial" w:eastAsia="Times New Roman" w:hAnsi="Arial" w:cs="Arial"/>
      <w:b/>
      <w:bCs/>
      <w:szCs w:val="26"/>
      <w:lang w:eastAsia="en-GB"/>
    </w:rPr>
  </w:style>
  <w:style w:type="character" w:customStyle="1" w:styleId="Heading4Char">
    <w:name w:val="Heading 4 Char"/>
    <w:basedOn w:val="DefaultParagraphFont"/>
    <w:link w:val="Heading4"/>
    <w:rsid w:val="00E70790"/>
    <w:rPr>
      <w:rFonts w:ascii="Arial" w:eastAsia="Times New Roman" w:hAnsi="Arial" w:cs="Times New Roman"/>
      <w:b/>
      <w:bCs/>
      <w:szCs w:val="28"/>
      <w:lang w:eastAsia="en-GB"/>
    </w:rPr>
  </w:style>
  <w:style w:type="character" w:customStyle="1" w:styleId="Heading5Char">
    <w:name w:val="Heading 5 Char"/>
    <w:basedOn w:val="DefaultParagraphFont"/>
    <w:link w:val="Heading5"/>
    <w:rsid w:val="00E70790"/>
    <w:rPr>
      <w:rFonts w:ascii="Arial" w:eastAsia="Times New Roman" w:hAnsi="Arial" w:cs="Times New Roman"/>
      <w:b/>
      <w:bCs/>
      <w:iCs/>
      <w:szCs w:val="26"/>
      <w:lang w:eastAsia="en-GB"/>
    </w:rPr>
  </w:style>
  <w:style w:type="character" w:customStyle="1" w:styleId="Heading6Char">
    <w:name w:val="Heading 6 Char"/>
    <w:basedOn w:val="DefaultParagraphFont"/>
    <w:link w:val="Heading6"/>
    <w:rsid w:val="00E70790"/>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70790"/>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E70790"/>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E70790"/>
    <w:rPr>
      <w:rFonts w:ascii="Arial" w:eastAsia="Times New Roman" w:hAnsi="Arial" w:cs="Arial"/>
      <w:lang w:eastAsia="en-GB"/>
    </w:rPr>
  </w:style>
  <w:style w:type="paragraph" w:styleId="ListParagraph">
    <w:name w:val="List Paragraph"/>
    <w:basedOn w:val="Normal"/>
    <w:uiPriority w:val="34"/>
    <w:qFormat/>
    <w:rsid w:val="00E70790"/>
    <w:pPr>
      <w:ind w:left="720"/>
      <w:contextualSpacing/>
    </w:pPr>
  </w:style>
  <w:style w:type="paragraph" w:styleId="NoSpacing">
    <w:name w:val="No Spacing"/>
    <w:basedOn w:val="Normal"/>
    <w:uiPriority w:val="1"/>
    <w:qFormat/>
    <w:rsid w:val="00130190"/>
    <w:pPr>
      <w:spacing w:after="0" w:line="240" w:lineRule="auto"/>
    </w:pPr>
  </w:style>
  <w:style w:type="paragraph" w:styleId="TOCHeading">
    <w:name w:val="TOC Heading"/>
    <w:basedOn w:val="Heading1"/>
    <w:next w:val="Normal"/>
    <w:uiPriority w:val="39"/>
    <w:semiHidden/>
    <w:unhideWhenUsed/>
    <w:qFormat/>
    <w:rsid w:val="0013019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30190"/>
    <w:pPr>
      <w:spacing w:after="100"/>
    </w:pPr>
  </w:style>
  <w:style w:type="paragraph" w:styleId="TOC2">
    <w:name w:val="toc 2"/>
    <w:basedOn w:val="Normal"/>
    <w:next w:val="Normal"/>
    <w:autoRedefine/>
    <w:uiPriority w:val="39"/>
    <w:unhideWhenUsed/>
    <w:rsid w:val="00130190"/>
    <w:pPr>
      <w:spacing w:after="100"/>
      <w:ind w:left="220"/>
    </w:pPr>
  </w:style>
  <w:style w:type="character" w:styleId="Hyperlink">
    <w:name w:val="Hyperlink"/>
    <w:basedOn w:val="DefaultParagraphFont"/>
    <w:uiPriority w:val="99"/>
    <w:unhideWhenUsed/>
    <w:rsid w:val="00130190"/>
    <w:rPr>
      <w:color w:val="0000FF" w:themeColor="hyperlink"/>
      <w:u w:val="single"/>
    </w:rPr>
  </w:style>
  <w:style w:type="paragraph" w:styleId="List">
    <w:name w:val="List"/>
    <w:basedOn w:val="Normal"/>
    <w:rsid w:val="004B57E2"/>
    <w:pPr>
      <w:spacing w:after="120" w:line="240" w:lineRule="auto"/>
      <w:ind w:left="284" w:hanging="284"/>
      <w:contextualSpacing/>
      <w:jc w:val="both"/>
    </w:pPr>
    <w:rPr>
      <w:rFonts w:eastAsia="Times New Roman" w:cs="Arial"/>
      <w:sz w:val="24"/>
      <w:szCs w:val="24"/>
    </w:rPr>
  </w:style>
  <w:style w:type="paragraph" w:styleId="TOC3">
    <w:name w:val="toc 3"/>
    <w:basedOn w:val="Normal"/>
    <w:next w:val="Normal"/>
    <w:autoRedefine/>
    <w:uiPriority w:val="39"/>
    <w:unhideWhenUsed/>
    <w:rsid w:val="004B57E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m-tr.DutyBiochemistEnquiries-CMFT@nhs.ne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uty.paedbiochemist@mft.nhs.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ty.Biochemist@mft.nhs.uk" TargetMode="External"/><Relationship Id="rId5" Type="http://schemas.openxmlformats.org/officeDocument/2006/relationships/settings" Target="settings.xml"/><Relationship Id="rId15" Type="http://schemas.openxmlformats.org/officeDocument/2006/relationships/hyperlink" Target="https://mft.nhs.uk/app/uploads/2018/09/combined-user-manual-table-of-tests-no-sendawaysv8.pdf" TargetMode="External"/><Relationship Id="rId10" Type="http://schemas.openxmlformats.org/officeDocument/2006/relationships/hyperlink" Target="mailto:lance.sandle@mft.nhs.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ft.nhs.uk/the-trust/other-departments/laboratory-medicine/policies-and-guidelines/" TargetMode="External"/><Relationship Id="rId14" Type="http://schemas.openxmlformats.org/officeDocument/2006/relationships/hyperlink" Target="https://mft.nhs.uk/the-trust/other-departments/laboratory-medicine/a-z-list-of-laboratory-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2D8F-F9B0-404D-B3B4-A46788FF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6890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Bowden</dc:creator>
  <cp:lastModifiedBy>Tranter Gillian (RW3) CMFT Manchester</cp:lastModifiedBy>
  <cp:revision>2</cp:revision>
  <cp:lastPrinted>2015-12-23T10:06:00Z</cp:lastPrinted>
  <dcterms:created xsi:type="dcterms:W3CDTF">2018-11-05T12:42:00Z</dcterms:created>
  <dcterms:modified xsi:type="dcterms:W3CDTF">2018-11-05T12:42:00Z</dcterms:modified>
</cp:coreProperties>
</file>