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961C" w14:textId="33DC4B6B" w:rsidR="00597A53" w:rsidRPr="00597A53" w:rsidRDefault="008B5A50" w:rsidP="00597A53">
      <w:pPr>
        <w:jc w:val="center"/>
        <w:rPr>
          <w:rFonts w:ascii="Palatino Linotype" w:hAnsi="Palatino Linotype"/>
          <w:b/>
          <w:sz w:val="32"/>
          <w:szCs w:val="32"/>
          <w:lang w:val="en-GB"/>
        </w:rPr>
      </w:pPr>
      <w:r>
        <w:rPr>
          <w:rFonts w:ascii="Palatino Linotype" w:hAnsi="Palatino Linotype"/>
          <w:b/>
          <w:sz w:val="32"/>
          <w:szCs w:val="32"/>
          <w:lang w:val="en-GB"/>
        </w:rPr>
        <w:t>NW GLH Liverpool Quality Manual</w:t>
      </w:r>
    </w:p>
    <w:p w14:paraId="78E47A33" w14:textId="77777777" w:rsidR="00597A53" w:rsidRDefault="00597A53" w:rsidP="00AE54ED">
      <w:pPr>
        <w:rPr>
          <w:rFonts w:ascii="Palatino Linotype" w:hAnsi="Palatino Linotype"/>
          <w:sz w:val="20"/>
          <w:szCs w:val="20"/>
          <w:lang w:val="en-GB"/>
        </w:rPr>
      </w:pPr>
    </w:p>
    <w:p w14:paraId="73A8E8CD" w14:textId="77777777" w:rsidR="00597A53" w:rsidRDefault="00597A53" w:rsidP="00AE54ED">
      <w:pPr>
        <w:rPr>
          <w:rFonts w:ascii="Palatino Linotype" w:hAnsi="Palatino Linotype"/>
          <w:sz w:val="20"/>
          <w:szCs w:val="20"/>
          <w:lang w:val="en-GB"/>
        </w:rPr>
      </w:pPr>
    </w:p>
    <w:p w14:paraId="766CD062" w14:textId="77777777" w:rsidR="00AE54ED" w:rsidRPr="00AE54ED" w:rsidRDefault="00AE54ED" w:rsidP="00AE54ED">
      <w:pPr>
        <w:rPr>
          <w:rFonts w:ascii="Palatino Linotype" w:hAnsi="Palatino Linotype"/>
          <w:sz w:val="20"/>
          <w:szCs w:val="20"/>
        </w:rPr>
      </w:pPr>
      <w:r w:rsidRPr="00AE54ED">
        <w:rPr>
          <w:rFonts w:ascii="Palatino Linotype" w:hAnsi="Palatino Linotype"/>
          <w:sz w:val="20"/>
          <w:szCs w:val="20"/>
        </w:rPr>
        <w:t>Table of Contents</w:t>
      </w:r>
    </w:p>
    <w:p w14:paraId="4844C6BC" w14:textId="53B14730" w:rsidR="00C63298" w:rsidRPr="00C63298" w:rsidRDefault="00AE54ED">
      <w:pPr>
        <w:pStyle w:val="TOC1"/>
        <w:rPr>
          <w:rFonts w:ascii="Palatino Linotype" w:eastAsiaTheme="minorEastAsia" w:hAnsi="Palatino Linotype" w:cstheme="minorBidi"/>
          <w:b w:val="0"/>
          <w:bCs w:val="0"/>
          <w:noProof/>
          <w:sz w:val="20"/>
          <w:szCs w:val="20"/>
          <w:lang w:val="en-GB" w:eastAsia="en-GB"/>
        </w:rPr>
      </w:pPr>
      <w:r w:rsidRPr="00C63298">
        <w:rPr>
          <w:rFonts w:ascii="Palatino Linotype" w:hAnsi="Palatino Linotype"/>
          <w:b w:val="0"/>
          <w:sz w:val="20"/>
          <w:szCs w:val="20"/>
        </w:rPr>
        <w:fldChar w:fldCharType="begin"/>
      </w:r>
      <w:r w:rsidRPr="00C63298">
        <w:rPr>
          <w:rFonts w:ascii="Palatino Linotype" w:hAnsi="Palatino Linotype"/>
          <w:b w:val="0"/>
          <w:sz w:val="20"/>
          <w:szCs w:val="20"/>
        </w:rPr>
        <w:instrText xml:space="preserve"> TOC \o "1-3" \h \z \u </w:instrText>
      </w:r>
      <w:r w:rsidRPr="00C63298">
        <w:rPr>
          <w:rFonts w:ascii="Palatino Linotype" w:hAnsi="Palatino Linotype"/>
          <w:b w:val="0"/>
          <w:sz w:val="20"/>
          <w:szCs w:val="20"/>
        </w:rPr>
        <w:fldChar w:fldCharType="separate"/>
      </w:r>
      <w:hyperlink w:anchor="_Toc51771837" w:history="1">
        <w:r w:rsidR="00C63298" w:rsidRPr="00C63298">
          <w:rPr>
            <w:rStyle w:val="Hyperlink"/>
            <w:rFonts w:ascii="Palatino Linotype" w:hAnsi="Palatino Linotype"/>
            <w:noProof/>
            <w:sz w:val="20"/>
            <w:szCs w:val="20"/>
            <w:lang w:val="en-GB"/>
          </w:rPr>
          <w:t>Joint Laboratory Quality Manual</w:t>
        </w:r>
        <w:r w:rsidR="00C63298">
          <w:rPr>
            <w:rStyle w:val="Hyperlink"/>
            <w:rFonts w:ascii="Palatino Linotype" w:hAnsi="Palatino Linotype"/>
            <w:noProof/>
            <w:sz w:val="20"/>
            <w:szCs w:val="20"/>
            <w:lang w:val="en-GB"/>
          </w:rPr>
          <w:t>……………………………………………………………………………..</w:t>
        </w:r>
        <w:r w:rsidR="00C63298" w:rsidRPr="00C63298">
          <w:rPr>
            <w:rFonts w:ascii="Palatino Linotype" w:hAnsi="Palatino Linotype"/>
            <w:noProof/>
            <w:webHidden/>
            <w:sz w:val="20"/>
            <w:szCs w:val="20"/>
          </w:rPr>
          <w:tab/>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_Toc51771837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w:t>
        </w:r>
        <w:r w:rsidR="00C63298" w:rsidRPr="00C63298">
          <w:rPr>
            <w:rFonts w:ascii="Palatino Linotype" w:hAnsi="Palatino Linotype"/>
            <w:noProof/>
            <w:webHidden/>
            <w:sz w:val="20"/>
            <w:szCs w:val="20"/>
          </w:rPr>
          <w:fldChar w:fldCharType="end"/>
        </w:r>
      </w:hyperlink>
    </w:p>
    <w:p w14:paraId="1188E35B" w14:textId="4D09E8D8" w:rsidR="00C63298" w:rsidRPr="00C63298" w:rsidRDefault="00762518">
      <w:pPr>
        <w:pStyle w:val="TOC1"/>
        <w:rPr>
          <w:rFonts w:ascii="Palatino Linotype" w:eastAsiaTheme="minorEastAsia" w:hAnsi="Palatino Linotype" w:cstheme="minorBidi"/>
          <w:b w:val="0"/>
          <w:bCs w:val="0"/>
          <w:noProof/>
          <w:sz w:val="20"/>
          <w:szCs w:val="20"/>
          <w:lang w:val="en-GB" w:eastAsia="en-GB"/>
        </w:rPr>
      </w:pPr>
      <w:hyperlink w:anchor="_Toc51771838" w:history="1">
        <w:r w:rsidR="00C63298" w:rsidRPr="00C63298">
          <w:rPr>
            <w:rStyle w:val="Hyperlink"/>
            <w:rFonts w:ascii="Palatino Linotype" w:hAnsi="Palatino Linotype" w:cs="Arial"/>
            <w:noProof/>
            <w:sz w:val="20"/>
            <w:szCs w:val="20"/>
            <w:lang w:val="en-US" w:eastAsia="en-US" w:bidi="en-US"/>
          </w:rPr>
          <w:t>1</w:t>
        </w:r>
        <w:r w:rsidR="00C63298" w:rsidRPr="00C63298">
          <w:rPr>
            <w:rFonts w:ascii="Palatino Linotype" w:eastAsiaTheme="minorEastAsia" w:hAnsi="Palatino Linotype" w:cstheme="minorBidi"/>
            <w:b w:val="0"/>
            <w:bCs w:val="0"/>
            <w:noProof/>
            <w:sz w:val="20"/>
            <w:szCs w:val="20"/>
            <w:lang w:val="en-GB" w:eastAsia="en-GB"/>
          </w:rPr>
          <w:tab/>
        </w:r>
        <w:r w:rsidR="00C63298" w:rsidRPr="00C63298">
          <w:rPr>
            <w:rStyle w:val="Hyperlink"/>
            <w:rFonts w:ascii="Palatino Linotype" w:hAnsi="Palatino Linotype"/>
            <w:noProof/>
            <w:sz w:val="20"/>
            <w:szCs w:val="20"/>
            <w:lang w:val="en-US" w:eastAsia="en-US" w:bidi="en-US"/>
          </w:rPr>
          <w:t>General Information</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_Toc51771838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3</w:t>
        </w:r>
        <w:r w:rsidR="00C63298" w:rsidRPr="00C63298">
          <w:rPr>
            <w:rFonts w:ascii="Palatino Linotype" w:hAnsi="Palatino Linotype"/>
            <w:noProof/>
            <w:webHidden/>
            <w:sz w:val="20"/>
            <w:szCs w:val="20"/>
          </w:rPr>
          <w:fldChar w:fldCharType="end"/>
        </w:r>
      </w:hyperlink>
    </w:p>
    <w:p w14:paraId="4B86D15B" w14:textId="61F0BAEE"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39" w:history="1">
        <w:r w:rsidR="00C63298" w:rsidRPr="00C63298">
          <w:rPr>
            <w:rStyle w:val="Hyperlink"/>
            <w:rFonts w:ascii="Palatino Linotype" w:hAnsi="Palatino Linotype" w:cs="Arial"/>
            <w:noProof/>
            <w:sz w:val="20"/>
            <w:szCs w:val="20"/>
            <w:lang w:val="en-GB" w:eastAsia="en-GB" w:bidi="en-GB"/>
          </w:rPr>
          <w:t>1.1</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Departmental Information</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_Toc51771839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3</w:t>
        </w:r>
        <w:r w:rsidR="00C63298" w:rsidRPr="00C63298">
          <w:rPr>
            <w:rFonts w:ascii="Palatino Linotype" w:hAnsi="Palatino Linotype"/>
            <w:noProof/>
            <w:webHidden/>
            <w:sz w:val="20"/>
            <w:szCs w:val="20"/>
          </w:rPr>
          <w:fldChar w:fldCharType="end"/>
        </w:r>
      </w:hyperlink>
    </w:p>
    <w:p w14:paraId="0E1A6BD9" w14:textId="61529623"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40" w:history="1">
        <w:r w:rsidR="00C63298" w:rsidRPr="00C63298">
          <w:rPr>
            <w:rStyle w:val="Hyperlink"/>
            <w:rFonts w:ascii="Palatino Linotype" w:hAnsi="Palatino Linotype" w:cs="Arial"/>
            <w:noProof/>
            <w:sz w:val="20"/>
            <w:szCs w:val="20"/>
            <w:lang w:val="en-GB" w:eastAsia="en-GB" w:bidi="en-GB"/>
          </w:rPr>
          <w:t>1.2</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The Quality Manual</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_Toc51771840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4</w:t>
        </w:r>
        <w:r w:rsidR="00C63298" w:rsidRPr="00C63298">
          <w:rPr>
            <w:rFonts w:ascii="Palatino Linotype" w:hAnsi="Palatino Linotype"/>
            <w:noProof/>
            <w:webHidden/>
            <w:sz w:val="20"/>
            <w:szCs w:val="20"/>
          </w:rPr>
          <w:fldChar w:fldCharType="end"/>
        </w:r>
      </w:hyperlink>
    </w:p>
    <w:p w14:paraId="26A82ADE" w14:textId="2C38614B" w:rsidR="00C63298" w:rsidRPr="00C63298" w:rsidRDefault="00762518">
      <w:pPr>
        <w:pStyle w:val="TOC1"/>
        <w:rPr>
          <w:rFonts w:ascii="Palatino Linotype" w:eastAsiaTheme="minorEastAsia" w:hAnsi="Palatino Linotype" w:cstheme="minorBidi"/>
          <w:b w:val="0"/>
          <w:bCs w:val="0"/>
          <w:noProof/>
          <w:sz w:val="20"/>
          <w:szCs w:val="20"/>
          <w:lang w:val="en-GB" w:eastAsia="en-GB"/>
        </w:rPr>
      </w:pPr>
      <w:hyperlink w:anchor="_Toc51771841" w:history="1">
        <w:r w:rsidR="00C63298" w:rsidRPr="00C63298">
          <w:rPr>
            <w:rStyle w:val="Hyperlink"/>
            <w:rFonts w:ascii="Palatino Linotype" w:hAnsi="Palatino Linotype" w:cs="Arial"/>
            <w:noProof/>
            <w:sz w:val="20"/>
            <w:szCs w:val="20"/>
            <w:lang w:val="en-US" w:eastAsia="en-US" w:bidi="en-US"/>
          </w:rPr>
          <w:t>2</w:t>
        </w:r>
        <w:r w:rsidR="00C63298" w:rsidRPr="00C63298">
          <w:rPr>
            <w:rFonts w:ascii="Palatino Linotype" w:eastAsiaTheme="minorEastAsia" w:hAnsi="Palatino Linotype" w:cstheme="minorBidi"/>
            <w:b w:val="0"/>
            <w:bCs w:val="0"/>
            <w:noProof/>
            <w:sz w:val="20"/>
            <w:szCs w:val="20"/>
            <w:lang w:val="en-GB" w:eastAsia="en-GB"/>
          </w:rPr>
          <w:tab/>
        </w:r>
        <w:r w:rsidR="00C63298" w:rsidRPr="00C63298">
          <w:rPr>
            <w:rStyle w:val="Hyperlink"/>
            <w:rFonts w:ascii="Palatino Linotype" w:hAnsi="Palatino Linotype"/>
            <w:noProof/>
            <w:sz w:val="20"/>
            <w:szCs w:val="20"/>
            <w:lang w:val="en-US" w:eastAsia="en-US" w:bidi="en-US"/>
          </w:rPr>
          <w:t>Quality Policy</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_Toc51771841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6</w:t>
        </w:r>
        <w:r w:rsidR="00C63298" w:rsidRPr="00C63298">
          <w:rPr>
            <w:rFonts w:ascii="Palatino Linotype" w:hAnsi="Palatino Linotype"/>
            <w:noProof/>
            <w:webHidden/>
            <w:sz w:val="20"/>
            <w:szCs w:val="20"/>
          </w:rPr>
          <w:fldChar w:fldCharType="end"/>
        </w:r>
      </w:hyperlink>
    </w:p>
    <w:p w14:paraId="1C81419F" w14:textId="6C818162" w:rsidR="00C63298" w:rsidRPr="00C63298" w:rsidRDefault="00762518">
      <w:pPr>
        <w:pStyle w:val="TOC1"/>
        <w:rPr>
          <w:rFonts w:ascii="Palatino Linotype" w:eastAsiaTheme="minorEastAsia" w:hAnsi="Palatino Linotype" w:cstheme="minorBidi"/>
          <w:b w:val="0"/>
          <w:bCs w:val="0"/>
          <w:noProof/>
          <w:sz w:val="20"/>
          <w:szCs w:val="20"/>
          <w:lang w:val="en-GB" w:eastAsia="en-GB"/>
        </w:rPr>
      </w:pPr>
      <w:hyperlink w:anchor="_Toc51771842" w:history="1">
        <w:r w:rsidR="00C63298" w:rsidRPr="00C63298">
          <w:rPr>
            <w:rStyle w:val="Hyperlink"/>
            <w:rFonts w:ascii="Palatino Linotype" w:hAnsi="Palatino Linotype" w:cs="Arial"/>
            <w:noProof/>
            <w:sz w:val="20"/>
            <w:szCs w:val="20"/>
            <w:lang w:val="en-US" w:eastAsia="en-US" w:bidi="en-US"/>
          </w:rPr>
          <w:t>3</w:t>
        </w:r>
        <w:r w:rsidR="00C63298" w:rsidRPr="00C63298">
          <w:rPr>
            <w:rFonts w:ascii="Palatino Linotype" w:eastAsiaTheme="minorEastAsia" w:hAnsi="Palatino Linotype" w:cstheme="minorBidi"/>
            <w:b w:val="0"/>
            <w:bCs w:val="0"/>
            <w:noProof/>
            <w:sz w:val="20"/>
            <w:szCs w:val="20"/>
            <w:lang w:val="en-GB" w:eastAsia="en-GB"/>
          </w:rPr>
          <w:tab/>
        </w:r>
        <w:r w:rsidR="00C63298" w:rsidRPr="00C63298">
          <w:rPr>
            <w:rStyle w:val="Hyperlink"/>
            <w:rFonts w:ascii="Palatino Linotype" w:hAnsi="Palatino Linotype"/>
            <w:noProof/>
            <w:sz w:val="20"/>
            <w:szCs w:val="20"/>
            <w:lang w:val="en-GB" w:eastAsia="en-US" w:bidi="en-US"/>
          </w:rPr>
          <w:t>Organisation</w:t>
        </w:r>
        <w:r w:rsidR="00C63298" w:rsidRPr="00C63298">
          <w:rPr>
            <w:rStyle w:val="Hyperlink"/>
            <w:rFonts w:ascii="Palatino Linotype" w:hAnsi="Palatino Linotype"/>
            <w:noProof/>
            <w:sz w:val="20"/>
            <w:szCs w:val="20"/>
            <w:lang w:val="en-US" w:eastAsia="en-US" w:bidi="en-US"/>
          </w:rPr>
          <w:t>, responsibilities and authorities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_Toc51771842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7</w:t>
        </w:r>
        <w:r w:rsidR="00C63298" w:rsidRPr="00C63298">
          <w:rPr>
            <w:rFonts w:ascii="Palatino Linotype" w:hAnsi="Palatino Linotype"/>
            <w:noProof/>
            <w:webHidden/>
            <w:sz w:val="20"/>
            <w:szCs w:val="20"/>
          </w:rPr>
          <w:fldChar w:fldCharType="end"/>
        </w:r>
      </w:hyperlink>
    </w:p>
    <w:p w14:paraId="25BF225E" w14:textId="6F88FB9C" w:rsidR="00C63298" w:rsidRPr="00C63298" w:rsidRDefault="00762518">
      <w:pPr>
        <w:pStyle w:val="TOC1"/>
        <w:rPr>
          <w:rFonts w:ascii="Palatino Linotype" w:eastAsiaTheme="minorEastAsia" w:hAnsi="Palatino Linotype" w:cstheme="minorBidi"/>
          <w:b w:val="0"/>
          <w:bCs w:val="0"/>
          <w:noProof/>
          <w:sz w:val="20"/>
          <w:szCs w:val="20"/>
          <w:lang w:val="en-GB" w:eastAsia="en-GB"/>
        </w:rPr>
      </w:pPr>
      <w:hyperlink w:anchor="_Toc51771843" w:history="1">
        <w:r w:rsidR="00C63298" w:rsidRPr="00C63298">
          <w:rPr>
            <w:rStyle w:val="Hyperlink"/>
            <w:rFonts w:ascii="Palatino Linotype" w:hAnsi="Palatino Linotype" w:cs="Arial"/>
            <w:noProof/>
            <w:sz w:val="20"/>
            <w:szCs w:val="20"/>
            <w:lang w:val="en-US" w:eastAsia="en-US" w:bidi="en-US"/>
          </w:rPr>
          <w:t>4</w:t>
        </w:r>
        <w:r w:rsidR="00C63298" w:rsidRPr="00C63298">
          <w:rPr>
            <w:rFonts w:ascii="Palatino Linotype" w:eastAsiaTheme="minorEastAsia" w:hAnsi="Palatino Linotype" w:cstheme="minorBidi"/>
            <w:b w:val="0"/>
            <w:bCs w:val="0"/>
            <w:noProof/>
            <w:sz w:val="20"/>
            <w:szCs w:val="20"/>
            <w:lang w:val="en-GB" w:eastAsia="en-GB"/>
          </w:rPr>
          <w:tab/>
        </w:r>
        <w:r w:rsidR="00C63298" w:rsidRPr="00C63298">
          <w:rPr>
            <w:rStyle w:val="Hyperlink"/>
            <w:rFonts w:ascii="Palatino Linotype" w:hAnsi="Palatino Linotype"/>
            <w:noProof/>
            <w:sz w:val="20"/>
            <w:szCs w:val="20"/>
            <w:lang w:val="en-US" w:eastAsia="en-US" w:bidi="en-US"/>
          </w:rPr>
          <w:t>Management Requirements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_Toc51771843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17</w:t>
        </w:r>
        <w:r w:rsidR="00C63298" w:rsidRPr="00C63298">
          <w:rPr>
            <w:rFonts w:ascii="Palatino Linotype" w:hAnsi="Palatino Linotype"/>
            <w:noProof/>
            <w:webHidden/>
            <w:sz w:val="20"/>
            <w:szCs w:val="20"/>
          </w:rPr>
          <w:fldChar w:fldCharType="end"/>
        </w:r>
      </w:hyperlink>
    </w:p>
    <w:p w14:paraId="30962D11" w14:textId="6F271918"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44" w:history="1">
        <w:r w:rsidR="00C63298" w:rsidRPr="00C63298">
          <w:rPr>
            <w:rStyle w:val="Hyperlink"/>
            <w:rFonts w:ascii="Palatino Linotype" w:hAnsi="Palatino Linotype" w:cs="Arial"/>
            <w:noProof/>
            <w:sz w:val="20"/>
            <w:szCs w:val="20"/>
            <w:lang w:val="en-GB" w:eastAsia="en-GB" w:bidi="en-GB"/>
          </w:rPr>
          <w:t>4.1</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Organisation and management responsibility</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_Toc51771844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17</w:t>
        </w:r>
        <w:r w:rsidR="00C63298" w:rsidRPr="00C63298">
          <w:rPr>
            <w:rFonts w:ascii="Palatino Linotype" w:hAnsi="Palatino Linotype"/>
            <w:noProof/>
            <w:webHidden/>
            <w:sz w:val="20"/>
            <w:szCs w:val="20"/>
          </w:rPr>
          <w:fldChar w:fldCharType="end"/>
        </w:r>
      </w:hyperlink>
    </w:p>
    <w:p w14:paraId="0C4BB281" w14:textId="0721BB37"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45" w:history="1">
        <w:r w:rsidR="00C63298" w:rsidRPr="00C63298">
          <w:rPr>
            <w:rStyle w:val="Hyperlink"/>
            <w:rFonts w:ascii="Palatino Linotype" w:hAnsi="Palatino Linotype" w:cs="Arial"/>
            <w:noProof/>
            <w:sz w:val="20"/>
            <w:szCs w:val="20"/>
            <w:lang w:val="en-GB" w:eastAsia="en-GB" w:bidi="en-GB"/>
          </w:rPr>
          <w:t>4.2</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Quality Management System</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_Toc51771845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18</w:t>
        </w:r>
        <w:r w:rsidR="00C63298" w:rsidRPr="00C63298">
          <w:rPr>
            <w:rFonts w:ascii="Palatino Linotype" w:hAnsi="Palatino Linotype"/>
            <w:noProof/>
            <w:webHidden/>
            <w:sz w:val="20"/>
            <w:szCs w:val="20"/>
          </w:rPr>
          <w:fldChar w:fldCharType="end"/>
        </w:r>
      </w:hyperlink>
    </w:p>
    <w:p w14:paraId="4F0BC3B9" w14:textId="629202AB"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46" w:history="1">
        <w:r w:rsidR="00C63298" w:rsidRPr="00C63298">
          <w:rPr>
            <w:rStyle w:val="Hyperlink"/>
            <w:rFonts w:ascii="Palatino Linotype" w:hAnsi="Palatino Linotype" w:cs="Arial"/>
            <w:noProof/>
            <w:sz w:val="20"/>
            <w:szCs w:val="20"/>
            <w:lang w:val="en-GB" w:eastAsia="en-GB" w:bidi="en-GB"/>
          </w:rPr>
          <w:t>4.3</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Document control</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_Toc51771846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18</w:t>
        </w:r>
        <w:r w:rsidR="00C63298" w:rsidRPr="00C63298">
          <w:rPr>
            <w:rFonts w:ascii="Palatino Linotype" w:hAnsi="Palatino Linotype"/>
            <w:noProof/>
            <w:webHidden/>
            <w:sz w:val="20"/>
            <w:szCs w:val="20"/>
          </w:rPr>
          <w:fldChar w:fldCharType="end"/>
        </w:r>
      </w:hyperlink>
    </w:p>
    <w:p w14:paraId="11606747" w14:textId="38BF3C15"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47" w:history="1">
        <w:r w:rsidR="00C63298" w:rsidRPr="00C63298">
          <w:rPr>
            <w:rStyle w:val="Hyperlink"/>
            <w:rFonts w:ascii="Palatino Linotype" w:hAnsi="Palatino Linotype" w:cs="Arial"/>
            <w:noProof/>
            <w:sz w:val="20"/>
            <w:szCs w:val="20"/>
            <w:lang w:val="en-GB" w:eastAsia="en-GB" w:bidi="en-GB"/>
          </w:rPr>
          <w:t>4.4</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Service Agreements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_Toc51771847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18</w:t>
        </w:r>
        <w:r w:rsidR="00C63298" w:rsidRPr="00C63298">
          <w:rPr>
            <w:rFonts w:ascii="Palatino Linotype" w:hAnsi="Palatino Linotype"/>
            <w:noProof/>
            <w:webHidden/>
            <w:sz w:val="20"/>
            <w:szCs w:val="20"/>
          </w:rPr>
          <w:fldChar w:fldCharType="end"/>
        </w:r>
      </w:hyperlink>
    </w:p>
    <w:p w14:paraId="3A66C4D1" w14:textId="57A15304"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48" w:history="1">
        <w:r w:rsidR="00C63298" w:rsidRPr="00C63298">
          <w:rPr>
            <w:rStyle w:val="Hyperlink"/>
            <w:rFonts w:ascii="Palatino Linotype" w:hAnsi="Palatino Linotype" w:cs="Arial"/>
            <w:noProof/>
            <w:sz w:val="20"/>
            <w:szCs w:val="20"/>
            <w:lang w:val="en-GB" w:eastAsia="en-GB" w:bidi="en-GB"/>
          </w:rPr>
          <w:t>4.5</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Examination by referral laboratories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_Toc51771848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19</w:t>
        </w:r>
        <w:r w:rsidR="00C63298" w:rsidRPr="00C63298">
          <w:rPr>
            <w:rFonts w:ascii="Palatino Linotype" w:hAnsi="Palatino Linotype"/>
            <w:noProof/>
            <w:webHidden/>
            <w:sz w:val="20"/>
            <w:szCs w:val="20"/>
          </w:rPr>
          <w:fldChar w:fldCharType="end"/>
        </w:r>
      </w:hyperlink>
    </w:p>
    <w:p w14:paraId="13995E58" w14:textId="5E3D6F2F"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49" w:history="1">
        <w:r w:rsidR="00C63298" w:rsidRPr="00C63298">
          <w:rPr>
            <w:rStyle w:val="Hyperlink"/>
            <w:rFonts w:ascii="Palatino Linotype" w:hAnsi="Palatino Linotype" w:cs="Arial"/>
            <w:noProof/>
            <w:sz w:val="20"/>
            <w:szCs w:val="20"/>
            <w:lang w:val="en-GB" w:eastAsia="en-GB" w:bidi="en-GB"/>
          </w:rPr>
          <w:t>4.6</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External services and supplies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_Toc51771849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19</w:t>
        </w:r>
        <w:r w:rsidR="00C63298" w:rsidRPr="00C63298">
          <w:rPr>
            <w:rFonts w:ascii="Palatino Linotype" w:hAnsi="Palatino Linotype"/>
            <w:noProof/>
            <w:webHidden/>
            <w:sz w:val="20"/>
            <w:szCs w:val="20"/>
          </w:rPr>
          <w:fldChar w:fldCharType="end"/>
        </w:r>
      </w:hyperlink>
    </w:p>
    <w:p w14:paraId="7DC51654" w14:textId="4610E59E"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50" w:history="1">
        <w:r w:rsidR="00C63298" w:rsidRPr="00C63298">
          <w:rPr>
            <w:rStyle w:val="Hyperlink"/>
            <w:rFonts w:ascii="Palatino Linotype" w:hAnsi="Palatino Linotype" w:cs="Arial"/>
            <w:noProof/>
            <w:sz w:val="20"/>
            <w:szCs w:val="20"/>
            <w:lang w:val="en-GB" w:eastAsia="en-GB" w:bidi="en-GB"/>
          </w:rPr>
          <w:t>4.7</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Advisory services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_Toc51771850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19</w:t>
        </w:r>
        <w:r w:rsidR="00C63298" w:rsidRPr="00C63298">
          <w:rPr>
            <w:rFonts w:ascii="Palatino Linotype" w:hAnsi="Palatino Linotype"/>
            <w:noProof/>
            <w:webHidden/>
            <w:sz w:val="20"/>
            <w:szCs w:val="20"/>
          </w:rPr>
          <w:fldChar w:fldCharType="end"/>
        </w:r>
      </w:hyperlink>
    </w:p>
    <w:p w14:paraId="0CF695D8" w14:textId="69D81E79"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51" w:history="1">
        <w:r w:rsidR="00C63298" w:rsidRPr="00C63298">
          <w:rPr>
            <w:rStyle w:val="Hyperlink"/>
            <w:rFonts w:ascii="Palatino Linotype" w:hAnsi="Palatino Linotype" w:cs="Arial"/>
            <w:noProof/>
            <w:sz w:val="20"/>
            <w:szCs w:val="20"/>
            <w:lang w:val="en-GB" w:eastAsia="en-GB" w:bidi="en-GB"/>
          </w:rPr>
          <w:t>4.8</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Resolution of complaints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_Toc51771851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20</w:t>
        </w:r>
        <w:r w:rsidR="00C63298" w:rsidRPr="00C63298">
          <w:rPr>
            <w:rFonts w:ascii="Palatino Linotype" w:hAnsi="Palatino Linotype"/>
            <w:noProof/>
            <w:webHidden/>
            <w:sz w:val="20"/>
            <w:szCs w:val="20"/>
          </w:rPr>
          <w:fldChar w:fldCharType="end"/>
        </w:r>
      </w:hyperlink>
    </w:p>
    <w:p w14:paraId="6ADF46B9" w14:textId="7C5E334A"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52" w:history="1">
        <w:r w:rsidR="00C63298" w:rsidRPr="00C63298">
          <w:rPr>
            <w:rStyle w:val="Hyperlink"/>
            <w:rFonts w:ascii="Palatino Linotype" w:hAnsi="Palatino Linotype" w:cs="Arial"/>
            <w:noProof/>
            <w:sz w:val="20"/>
            <w:szCs w:val="20"/>
            <w:lang w:val="en-GB" w:eastAsia="en-GB" w:bidi="en-GB"/>
          </w:rPr>
          <w:t>4.9</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Identification and control of nonconformities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_Toc51771852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20</w:t>
        </w:r>
        <w:r w:rsidR="00C63298" w:rsidRPr="00C63298">
          <w:rPr>
            <w:rFonts w:ascii="Palatino Linotype" w:hAnsi="Palatino Linotype"/>
            <w:noProof/>
            <w:webHidden/>
            <w:sz w:val="20"/>
            <w:szCs w:val="20"/>
          </w:rPr>
          <w:fldChar w:fldCharType="end"/>
        </w:r>
      </w:hyperlink>
    </w:p>
    <w:p w14:paraId="12A91D72" w14:textId="3F573AA0" w:rsidR="00C63298" w:rsidRPr="00C63298" w:rsidRDefault="00762518">
      <w:pPr>
        <w:pStyle w:val="TOC2"/>
        <w:tabs>
          <w:tab w:val="left" w:pos="1100"/>
          <w:tab w:val="right" w:pos="9061"/>
        </w:tabs>
        <w:rPr>
          <w:rFonts w:ascii="Palatino Linotype" w:eastAsiaTheme="minorEastAsia" w:hAnsi="Palatino Linotype" w:cstheme="minorBidi"/>
          <w:noProof/>
          <w:sz w:val="20"/>
          <w:szCs w:val="20"/>
          <w:lang w:val="en-GB" w:eastAsia="en-GB"/>
        </w:rPr>
      </w:pPr>
      <w:hyperlink w:anchor="_Toc51771853" w:history="1">
        <w:r w:rsidR="00C63298" w:rsidRPr="00C63298">
          <w:rPr>
            <w:rStyle w:val="Hyperlink"/>
            <w:rFonts w:ascii="Palatino Linotype" w:hAnsi="Palatino Linotype" w:cs="Arial"/>
            <w:noProof/>
            <w:sz w:val="20"/>
            <w:szCs w:val="20"/>
            <w:lang w:val="en-GB" w:eastAsia="en-GB" w:bidi="en-GB"/>
          </w:rPr>
          <w:t>4.10</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Corrective action</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_Toc51771853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20</w:t>
        </w:r>
        <w:r w:rsidR="00C63298" w:rsidRPr="00C63298">
          <w:rPr>
            <w:rFonts w:ascii="Palatino Linotype" w:hAnsi="Palatino Linotype"/>
            <w:noProof/>
            <w:webHidden/>
            <w:sz w:val="20"/>
            <w:szCs w:val="20"/>
          </w:rPr>
          <w:fldChar w:fldCharType="end"/>
        </w:r>
      </w:hyperlink>
    </w:p>
    <w:p w14:paraId="7CDB6A2A" w14:textId="675E18C5" w:rsidR="00C63298" w:rsidRPr="00C63298" w:rsidRDefault="00762518">
      <w:pPr>
        <w:pStyle w:val="TOC2"/>
        <w:tabs>
          <w:tab w:val="left" w:pos="1100"/>
          <w:tab w:val="right" w:pos="9061"/>
        </w:tabs>
        <w:rPr>
          <w:rFonts w:ascii="Palatino Linotype" w:eastAsiaTheme="minorEastAsia" w:hAnsi="Palatino Linotype" w:cstheme="minorBidi"/>
          <w:noProof/>
          <w:sz w:val="20"/>
          <w:szCs w:val="20"/>
          <w:lang w:val="en-GB" w:eastAsia="en-GB"/>
        </w:rPr>
      </w:pPr>
      <w:hyperlink w:anchor="_Toc51771854" w:history="1">
        <w:r w:rsidR="00C63298" w:rsidRPr="00C63298">
          <w:rPr>
            <w:rStyle w:val="Hyperlink"/>
            <w:rFonts w:ascii="Palatino Linotype" w:hAnsi="Palatino Linotype" w:cs="Arial"/>
            <w:noProof/>
            <w:sz w:val="20"/>
            <w:szCs w:val="20"/>
            <w:lang w:val="en-GB" w:eastAsia="en-GB" w:bidi="en-GB"/>
          </w:rPr>
          <w:t>4.11</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Preventive action</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_Toc51771854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20</w:t>
        </w:r>
        <w:r w:rsidR="00C63298" w:rsidRPr="00C63298">
          <w:rPr>
            <w:rFonts w:ascii="Palatino Linotype" w:hAnsi="Palatino Linotype"/>
            <w:noProof/>
            <w:webHidden/>
            <w:sz w:val="20"/>
            <w:szCs w:val="20"/>
          </w:rPr>
          <w:fldChar w:fldCharType="end"/>
        </w:r>
      </w:hyperlink>
    </w:p>
    <w:p w14:paraId="0884BF9A" w14:textId="36EBF361" w:rsidR="00C63298" w:rsidRPr="00C63298" w:rsidRDefault="00762518">
      <w:pPr>
        <w:pStyle w:val="TOC2"/>
        <w:tabs>
          <w:tab w:val="left" w:pos="1100"/>
          <w:tab w:val="right" w:pos="9061"/>
        </w:tabs>
        <w:rPr>
          <w:rFonts w:ascii="Palatino Linotype" w:eastAsiaTheme="minorEastAsia" w:hAnsi="Palatino Linotype" w:cstheme="minorBidi"/>
          <w:noProof/>
          <w:sz w:val="20"/>
          <w:szCs w:val="20"/>
          <w:lang w:val="en-GB" w:eastAsia="en-GB"/>
        </w:rPr>
      </w:pPr>
      <w:hyperlink w:anchor="_Toc51771855" w:history="1">
        <w:r w:rsidR="00C63298" w:rsidRPr="00C63298">
          <w:rPr>
            <w:rStyle w:val="Hyperlink"/>
            <w:rFonts w:ascii="Palatino Linotype" w:hAnsi="Palatino Linotype" w:cs="Arial"/>
            <w:noProof/>
            <w:sz w:val="20"/>
            <w:szCs w:val="20"/>
            <w:lang w:val="en-GB" w:eastAsia="en-GB" w:bidi="en-GB"/>
          </w:rPr>
          <w:t>4.12</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Continual improvement</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_Toc51771855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20</w:t>
        </w:r>
        <w:r w:rsidR="00C63298" w:rsidRPr="00C63298">
          <w:rPr>
            <w:rFonts w:ascii="Palatino Linotype" w:hAnsi="Palatino Linotype"/>
            <w:noProof/>
            <w:webHidden/>
            <w:sz w:val="20"/>
            <w:szCs w:val="20"/>
          </w:rPr>
          <w:fldChar w:fldCharType="end"/>
        </w:r>
      </w:hyperlink>
    </w:p>
    <w:p w14:paraId="67B7319D" w14:textId="7E16A9FB" w:rsidR="00C63298" w:rsidRPr="00C63298" w:rsidRDefault="00762518">
      <w:pPr>
        <w:pStyle w:val="TOC2"/>
        <w:tabs>
          <w:tab w:val="left" w:pos="1100"/>
          <w:tab w:val="right" w:pos="9061"/>
        </w:tabs>
        <w:rPr>
          <w:rFonts w:ascii="Palatino Linotype" w:eastAsiaTheme="minorEastAsia" w:hAnsi="Palatino Linotype" w:cstheme="minorBidi"/>
          <w:noProof/>
          <w:sz w:val="20"/>
          <w:szCs w:val="20"/>
          <w:lang w:val="en-GB" w:eastAsia="en-GB"/>
        </w:rPr>
      </w:pPr>
      <w:hyperlink w:anchor="_Toc51771856" w:history="1">
        <w:r w:rsidR="00C63298" w:rsidRPr="00C63298">
          <w:rPr>
            <w:rStyle w:val="Hyperlink"/>
            <w:rFonts w:ascii="Palatino Linotype" w:hAnsi="Palatino Linotype" w:cs="Arial"/>
            <w:noProof/>
            <w:sz w:val="20"/>
            <w:szCs w:val="20"/>
            <w:lang w:val="en-GB" w:eastAsia="en-GB" w:bidi="en-GB"/>
          </w:rPr>
          <w:t>4.13</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Control of records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_Toc51771856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20</w:t>
        </w:r>
        <w:r w:rsidR="00C63298" w:rsidRPr="00C63298">
          <w:rPr>
            <w:rFonts w:ascii="Palatino Linotype" w:hAnsi="Palatino Linotype"/>
            <w:noProof/>
            <w:webHidden/>
            <w:sz w:val="20"/>
            <w:szCs w:val="20"/>
          </w:rPr>
          <w:fldChar w:fldCharType="end"/>
        </w:r>
      </w:hyperlink>
    </w:p>
    <w:p w14:paraId="79F7367D" w14:textId="6986CBE3" w:rsidR="00C63298" w:rsidRPr="00C63298" w:rsidRDefault="00762518">
      <w:pPr>
        <w:pStyle w:val="TOC2"/>
        <w:tabs>
          <w:tab w:val="left" w:pos="1100"/>
          <w:tab w:val="right" w:pos="9061"/>
        </w:tabs>
        <w:rPr>
          <w:rFonts w:ascii="Palatino Linotype" w:eastAsiaTheme="minorEastAsia" w:hAnsi="Palatino Linotype" w:cstheme="minorBidi"/>
          <w:noProof/>
          <w:sz w:val="20"/>
          <w:szCs w:val="20"/>
          <w:lang w:val="en-GB" w:eastAsia="en-GB"/>
        </w:rPr>
      </w:pPr>
      <w:hyperlink w:anchor="_Toc51771857" w:history="1">
        <w:r w:rsidR="00C63298" w:rsidRPr="00C63298">
          <w:rPr>
            <w:rStyle w:val="Hyperlink"/>
            <w:rFonts w:ascii="Palatino Linotype" w:hAnsi="Palatino Linotype" w:cs="Arial"/>
            <w:noProof/>
            <w:sz w:val="20"/>
            <w:szCs w:val="20"/>
            <w:lang w:val="en-GB" w:eastAsia="en-GB" w:bidi="en-GB"/>
          </w:rPr>
          <w:t>4.14</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Evaluation and audits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_Toc51771857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20</w:t>
        </w:r>
        <w:r w:rsidR="00C63298" w:rsidRPr="00C63298">
          <w:rPr>
            <w:rFonts w:ascii="Palatino Linotype" w:hAnsi="Palatino Linotype"/>
            <w:noProof/>
            <w:webHidden/>
            <w:sz w:val="20"/>
            <w:szCs w:val="20"/>
          </w:rPr>
          <w:fldChar w:fldCharType="end"/>
        </w:r>
      </w:hyperlink>
    </w:p>
    <w:p w14:paraId="1BF24D2D" w14:textId="1C8A6289" w:rsidR="00C63298" w:rsidRPr="00C63298" w:rsidRDefault="00762518">
      <w:pPr>
        <w:pStyle w:val="TOC2"/>
        <w:tabs>
          <w:tab w:val="left" w:pos="1100"/>
          <w:tab w:val="right" w:pos="9061"/>
        </w:tabs>
        <w:rPr>
          <w:rFonts w:ascii="Palatino Linotype" w:eastAsiaTheme="minorEastAsia" w:hAnsi="Palatino Linotype" w:cstheme="minorBidi"/>
          <w:noProof/>
          <w:sz w:val="20"/>
          <w:szCs w:val="20"/>
          <w:lang w:val="en-GB" w:eastAsia="en-GB"/>
        </w:rPr>
      </w:pPr>
      <w:hyperlink w:anchor="_Toc51771858" w:history="1">
        <w:r w:rsidR="00C63298" w:rsidRPr="00C63298">
          <w:rPr>
            <w:rStyle w:val="Hyperlink"/>
            <w:rFonts w:ascii="Palatino Linotype" w:hAnsi="Palatino Linotype" w:cs="Arial"/>
            <w:noProof/>
            <w:sz w:val="20"/>
            <w:szCs w:val="20"/>
            <w:lang w:val="en-GB" w:eastAsia="en-GB" w:bidi="en-GB"/>
          </w:rPr>
          <w:t>4.15</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Management Review</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_Toc51771858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22</w:t>
        </w:r>
        <w:r w:rsidR="00C63298" w:rsidRPr="00C63298">
          <w:rPr>
            <w:rFonts w:ascii="Palatino Linotype" w:hAnsi="Palatino Linotype"/>
            <w:noProof/>
            <w:webHidden/>
            <w:sz w:val="20"/>
            <w:szCs w:val="20"/>
          </w:rPr>
          <w:fldChar w:fldCharType="end"/>
        </w:r>
      </w:hyperlink>
    </w:p>
    <w:p w14:paraId="39878340" w14:textId="7A2DAB25" w:rsidR="00C63298" w:rsidRPr="00C63298" w:rsidRDefault="00762518">
      <w:pPr>
        <w:pStyle w:val="TOC1"/>
        <w:rPr>
          <w:rFonts w:ascii="Palatino Linotype" w:eastAsiaTheme="minorEastAsia" w:hAnsi="Palatino Linotype" w:cstheme="minorBidi"/>
          <w:b w:val="0"/>
          <w:bCs w:val="0"/>
          <w:noProof/>
          <w:sz w:val="20"/>
          <w:szCs w:val="20"/>
          <w:lang w:val="en-GB" w:eastAsia="en-GB"/>
        </w:rPr>
      </w:pPr>
      <w:hyperlink w:anchor="_Toc51771859" w:history="1">
        <w:r w:rsidR="00C63298" w:rsidRPr="00C63298">
          <w:rPr>
            <w:rStyle w:val="Hyperlink"/>
            <w:rFonts w:ascii="Palatino Linotype" w:hAnsi="Palatino Linotype" w:cs="Arial"/>
            <w:noProof/>
            <w:sz w:val="20"/>
            <w:szCs w:val="20"/>
            <w:lang w:val="en-US" w:eastAsia="en-US" w:bidi="en-US"/>
          </w:rPr>
          <w:t>5</w:t>
        </w:r>
        <w:r w:rsidR="00C63298" w:rsidRPr="00C63298">
          <w:rPr>
            <w:rFonts w:ascii="Palatino Linotype" w:eastAsiaTheme="minorEastAsia" w:hAnsi="Palatino Linotype" w:cstheme="minorBidi"/>
            <w:b w:val="0"/>
            <w:bCs w:val="0"/>
            <w:noProof/>
            <w:sz w:val="20"/>
            <w:szCs w:val="20"/>
            <w:lang w:val="en-GB" w:eastAsia="en-GB"/>
          </w:rPr>
          <w:tab/>
        </w:r>
        <w:r w:rsidR="00C63298" w:rsidRPr="00C63298">
          <w:rPr>
            <w:rStyle w:val="Hyperlink"/>
            <w:rFonts w:ascii="Palatino Linotype" w:hAnsi="Palatino Linotype"/>
            <w:noProof/>
            <w:sz w:val="20"/>
            <w:szCs w:val="20"/>
            <w:lang w:val="en-US" w:eastAsia="en-US" w:bidi="en-US"/>
          </w:rPr>
          <w:t>Technical Requirements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_Toc51771859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23</w:t>
        </w:r>
        <w:r w:rsidR="00C63298" w:rsidRPr="00C63298">
          <w:rPr>
            <w:rFonts w:ascii="Palatino Linotype" w:hAnsi="Palatino Linotype"/>
            <w:noProof/>
            <w:webHidden/>
            <w:sz w:val="20"/>
            <w:szCs w:val="20"/>
          </w:rPr>
          <w:fldChar w:fldCharType="end"/>
        </w:r>
      </w:hyperlink>
    </w:p>
    <w:p w14:paraId="1EC3082B" w14:textId="62AECC4F"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0" w:history="1">
        <w:r w:rsidR="00C63298" w:rsidRPr="00C63298">
          <w:rPr>
            <w:rStyle w:val="Hyperlink"/>
            <w:rFonts w:ascii="Palatino Linotype" w:hAnsi="Palatino Linotype" w:cs="Arial"/>
            <w:noProof/>
            <w:sz w:val="20"/>
            <w:szCs w:val="20"/>
            <w:lang w:val="en-GB" w:eastAsia="en-GB" w:bidi="en-GB"/>
          </w:rPr>
          <w:t>5.1</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Personnel</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_Toc51771860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23</w:t>
        </w:r>
        <w:r w:rsidR="00C63298" w:rsidRPr="00C63298">
          <w:rPr>
            <w:rFonts w:ascii="Palatino Linotype" w:hAnsi="Palatino Linotype"/>
            <w:noProof/>
            <w:webHidden/>
            <w:sz w:val="20"/>
            <w:szCs w:val="20"/>
          </w:rPr>
          <w:fldChar w:fldCharType="end"/>
        </w:r>
      </w:hyperlink>
    </w:p>
    <w:p w14:paraId="3B1D0BE6" w14:textId="05878162"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1" w:history="1">
        <w:r w:rsidR="00C63298" w:rsidRPr="00C63298">
          <w:rPr>
            <w:rStyle w:val="Hyperlink"/>
            <w:rFonts w:ascii="Palatino Linotype" w:hAnsi="Palatino Linotype" w:cs="Arial"/>
            <w:noProof/>
            <w:sz w:val="20"/>
            <w:szCs w:val="20"/>
            <w:lang w:val="en-GB" w:eastAsia="en-GB" w:bidi="en-GB"/>
          </w:rPr>
          <w:t>5.2</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Accommodation and environmental</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_Toc51771861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24</w:t>
        </w:r>
        <w:r w:rsidR="00C63298" w:rsidRPr="00C63298">
          <w:rPr>
            <w:rFonts w:ascii="Palatino Linotype" w:hAnsi="Palatino Linotype"/>
            <w:noProof/>
            <w:webHidden/>
            <w:sz w:val="20"/>
            <w:szCs w:val="20"/>
          </w:rPr>
          <w:fldChar w:fldCharType="end"/>
        </w:r>
      </w:hyperlink>
    </w:p>
    <w:p w14:paraId="645E4BD2" w14:textId="46C52599"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2" w:history="1">
        <w:r w:rsidR="00C63298" w:rsidRPr="00C63298">
          <w:rPr>
            <w:rStyle w:val="Hyperlink"/>
            <w:rFonts w:ascii="Palatino Linotype" w:hAnsi="Palatino Linotype" w:cs="Arial"/>
            <w:noProof/>
            <w:sz w:val="20"/>
            <w:szCs w:val="20"/>
            <w:lang w:val="en-GB" w:eastAsia="en-GB" w:bidi="en-GB"/>
          </w:rPr>
          <w:t>5.3</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Laboratory equipment, reagents and consumables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_Toc51771862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25</w:t>
        </w:r>
        <w:r w:rsidR="00C63298" w:rsidRPr="00C63298">
          <w:rPr>
            <w:rFonts w:ascii="Palatino Linotype" w:hAnsi="Palatino Linotype"/>
            <w:noProof/>
            <w:webHidden/>
            <w:sz w:val="20"/>
            <w:szCs w:val="20"/>
          </w:rPr>
          <w:fldChar w:fldCharType="end"/>
        </w:r>
      </w:hyperlink>
    </w:p>
    <w:p w14:paraId="108FAC41" w14:textId="4B7E0D67"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3" w:history="1">
        <w:r w:rsidR="00C63298" w:rsidRPr="00C63298">
          <w:rPr>
            <w:rStyle w:val="Hyperlink"/>
            <w:rFonts w:ascii="Palatino Linotype" w:hAnsi="Palatino Linotype" w:cs="Arial"/>
            <w:noProof/>
            <w:sz w:val="20"/>
            <w:szCs w:val="20"/>
            <w:lang w:val="en-GB" w:eastAsia="en-GB" w:bidi="en-GB"/>
          </w:rPr>
          <w:t>5.4</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Pre-examination Processes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_Toc51771863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27</w:t>
        </w:r>
        <w:r w:rsidR="00C63298" w:rsidRPr="00C63298">
          <w:rPr>
            <w:rFonts w:ascii="Palatino Linotype" w:hAnsi="Palatino Linotype"/>
            <w:noProof/>
            <w:webHidden/>
            <w:sz w:val="20"/>
            <w:szCs w:val="20"/>
          </w:rPr>
          <w:fldChar w:fldCharType="end"/>
        </w:r>
      </w:hyperlink>
    </w:p>
    <w:p w14:paraId="72D001D7" w14:textId="5856D44D"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4" w:history="1">
        <w:r w:rsidR="00C63298" w:rsidRPr="00C63298">
          <w:rPr>
            <w:rStyle w:val="Hyperlink"/>
            <w:rFonts w:ascii="Palatino Linotype" w:hAnsi="Palatino Linotype" w:cs="Arial"/>
            <w:noProof/>
            <w:sz w:val="20"/>
            <w:szCs w:val="20"/>
            <w:lang w:val="en-GB" w:eastAsia="en-GB" w:bidi="en-GB"/>
          </w:rPr>
          <w:t>5.5</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Examination procedures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_Toc51771864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28</w:t>
        </w:r>
        <w:r w:rsidR="00C63298" w:rsidRPr="00C63298">
          <w:rPr>
            <w:rFonts w:ascii="Palatino Linotype" w:hAnsi="Palatino Linotype"/>
            <w:noProof/>
            <w:webHidden/>
            <w:sz w:val="20"/>
            <w:szCs w:val="20"/>
          </w:rPr>
          <w:fldChar w:fldCharType="end"/>
        </w:r>
      </w:hyperlink>
    </w:p>
    <w:p w14:paraId="30E39935" w14:textId="587306BB"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5" w:history="1">
        <w:r w:rsidR="00C63298" w:rsidRPr="00C63298">
          <w:rPr>
            <w:rStyle w:val="Hyperlink"/>
            <w:rFonts w:ascii="Palatino Linotype" w:hAnsi="Palatino Linotype" w:cs="Arial"/>
            <w:noProof/>
            <w:sz w:val="20"/>
            <w:szCs w:val="20"/>
            <w:lang w:val="en-GB" w:eastAsia="en-GB" w:bidi="en-GB"/>
          </w:rPr>
          <w:t>5.6</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Ensuring the quality of examination results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_Toc51771865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29</w:t>
        </w:r>
        <w:r w:rsidR="00C63298" w:rsidRPr="00C63298">
          <w:rPr>
            <w:rFonts w:ascii="Palatino Linotype" w:hAnsi="Palatino Linotype"/>
            <w:noProof/>
            <w:webHidden/>
            <w:sz w:val="20"/>
            <w:szCs w:val="20"/>
          </w:rPr>
          <w:fldChar w:fldCharType="end"/>
        </w:r>
      </w:hyperlink>
    </w:p>
    <w:p w14:paraId="267942B9" w14:textId="07BF76EE"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6" w:history="1">
        <w:r w:rsidR="00C63298" w:rsidRPr="00C63298">
          <w:rPr>
            <w:rStyle w:val="Hyperlink"/>
            <w:rFonts w:ascii="Palatino Linotype" w:hAnsi="Palatino Linotype" w:cs="Arial"/>
            <w:noProof/>
            <w:sz w:val="20"/>
            <w:szCs w:val="20"/>
            <w:lang w:val="en-GB" w:eastAsia="en-GB" w:bidi="en-GB"/>
          </w:rPr>
          <w:t>5.7</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Post-examination Processes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_Toc51771866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30</w:t>
        </w:r>
        <w:r w:rsidR="00C63298" w:rsidRPr="00C63298">
          <w:rPr>
            <w:rFonts w:ascii="Palatino Linotype" w:hAnsi="Palatino Linotype"/>
            <w:noProof/>
            <w:webHidden/>
            <w:sz w:val="20"/>
            <w:szCs w:val="20"/>
          </w:rPr>
          <w:fldChar w:fldCharType="end"/>
        </w:r>
      </w:hyperlink>
    </w:p>
    <w:p w14:paraId="15017D17" w14:textId="020ABD27"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7" w:history="1">
        <w:r w:rsidR="00C63298" w:rsidRPr="00C63298">
          <w:rPr>
            <w:rStyle w:val="Hyperlink"/>
            <w:rFonts w:ascii="Palatino Linotype" w:hAnsi="Palatino Linotype" w:cs="Arial"/>
            <w:noProof/>
            <w:sz w:val="20"/>
            <w:szCs w:val="20"/>
            <w:lang w:val="en-GB" w:eastAsia="en-GB" w:bidi="en-GB"/>
          </w:rPr>
          <w:t>5.8</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Reporting results</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_Toc51771867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30</w:t>
        </w:r>
        <w:r w:rsidR="00C63298" w:rsidRPr="00C63298">
          <w:rPr>
            <w:rFonts w:ascii="Palatino Linotype" w:hAnsi="Palatino Linotype"/>
            <w:noProof/>
            <w:webHidden/>
            <w:sz w:val="20"/>
            <w:szCs w:val="20"/>
          </w:rPr>
          <w:fldChar w:fldCharType="end"/>
        </w:r>
      </w:hyperlink>
    </w:p>
    <w:p w14:paraId="75289293" w14:textId="2EC34A4C"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8" w:history="1">
        <w:r w:rsidR="00C63298" w:rsidRPr="00C63298">
          <w:rPr>
            <w:rStyle w:val="Hyperlink"/>
            <w:rFonts w:ascii="Palatino Linotype" w:hAnsi="Palatino Linotype" w:cs="Arial"/>
            <w:noProof/>
            <w:sz w:val="20"/>
            <w:szCs w:val="20"/>
            <w:lang w:val="en-GB" w:eastAsia="en-GB" w:bidi="en-GB"/>
          </w:rPr>
          <w:t>5.9</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Release of results (4.7, 5.8, 5.9)</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_Toc51771868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30</w:t>
        </w:r>
        <w:r w:rsidR="00C63298" w:rsidRPr="00C63298">
          <w:rPr>
            <w:rFonts w:ascii="Palatino Linotype" w:hAnsi="Palatino Linotype"/>
            <w:noProof/>
            <w:webHidden/>
            <w:sz w:val="20"/>
            <w:szCs w:val="20"/>
          </w:rPr>
          <w:fldChar w:fldCharType="end"/>
        </w:r>
      </w:hyperlink>
    </w:p>
    <w:p w14:paraId="308C0C96" w14:textId="7428D60E" w:rsidR="00C63298" w:rsidRPr="00C63298" w:rsidRDefault="00762518">
      <w:pPr>
        <w:pStyle w:val="TOC2"/>
        <w:tabs>
          <w:tab w:val="left" w:pos="880"/>
          <w:tab w:val="right" w:pos="9061"/>
        </w:tabs>
        <w:rPr>
          <w:rFonts w:ascii="Palatino Linotype" w:eastAsiaTheme="minorEastAsia" w:hAnsi="Palatino Linotype" w:cstheme="minorBidi"/>
          <w:noProof/>
          <w:sz w:val="20"/>
          <w:szCs w:val="20"/>
          <w:lang w:val="en-GB" w:eastAsia="en-GB"/>
        </w:rPr>
      </w:pPr>
      <w:hyperlink w:anchor="_Toc51771869" w:history="1">
        <w:r w:rsidR="00C63298" w:rsidRPr="00C63298">
          <w:rPr>
            <w:rStyle w:val="Hyperlink"/>
            <w:rFonts w:ascii="Palatino Linotype" w:hAnsi="Palatino Linotype" w:cs="Arial"/>
            <w:noProof/>
            <w:sz w:val="20"/>
            <w:szCs w:val="20"/>
            <w:lang w:val="en-GB" w:eastAsia="en-GB" w:bidi="en-GB"/>
          </w:rPr>
          <w:t>5.10</w:t>
        </w:r>
        <w:r w:rsidR="00C63298" w:rsidRPr="00C63298">
          <w:rPr>
            <w:rFonts w:ascii="Palatino Linotype" w:eastAsiaTheme="minorEastAsia" w:hAnsi="Palatino Linotype" w:cstheme="minorBidi"/>
            <w:noProof/>
            <w:sz w:val="20"/>
            <w:szCs w:val="20"/>
            <w:lang w:val="en-GB" w:eastAsia="en-GB"/>
          </w:rPr>
          <w:tab/>
        </w:r>
        <w:r w:rsidR="00C63298" w:rsidRPr="00C63298">
          <w:rPr>
            <w:rStyle w:val="Hyperlink"/>
            <w:rFonts w:ascii="Palatino Linotype" w:hAnsi="Palatino Linotype"/>
            <w:noProof/>
            <w:sz w:val="20"/>
            <w:szCs w:val="20"/>
            <w:lang w:val="en-GB" w:eastAsia="en-GB" w:bidi="en-GB"/>
          </w:rPr>
          <w:t>Information Management (5.10)</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_Toc51771869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31</w:t>
        </w:r>
        <w:r w:rsidR="00C63298" w:rsidRPr="00C63298">
          <w:rPr>
            <w:rFonts w:ascii="Palatino Linotype" w:hAnsi="Palatino Linotype"/>
            <w:noProof/>
            <w:webHidden/>
            <w:sz w:val="20"/>
            <w:szCs w:val="20"/>
          </w:rPr>
          <w:fldChar w:fldCharType="end"/>
        </w:r>
      </w:hyperlink>
    </w:p>
    <w:p w14:paraId="07CBA1A6" w14:textId="55D951A8" w:rsidR="00C63298" w:rsidRPr="00C63298" w:rsidRDefault="00762518">
      <w:pPr>
        <w:pStyle w:val="TOC1"/>
        <w:rPr>
          <w:rFonts w:ascii="Palatino Linotype" w:eastAsiaTheme="minorEastAsia" w:hAnsi="Palatino Linotype" w:cstheme="minorBidi"/>
          <w:b w:val="0"/>
          <w:bCs w:val="0"/>
          <w:noProof/>
          <w:sz w:val="20"/>
          <w:szCs w:val="20"/>
          <w:lang w:val="en-GB" w:eastAsia="en-GB"/>
        </w:rPr>
      </w:pPr>
      <w:hyperlink w:anchor="_Toc51771870" w:history="1">
        <w:r w:rsidR="00C63298" w:rsidRPr="00C63298">
          <w:rPr>
            <w:rStyle w:val="Hyperlink"/>
            <w:rFonts w:ascii="Palatino Linotype" w:hAnsi="Palatino Linotype" w:cs="Arial"/>
            <w:noProof/>
            <w:sz w:val="20"/>
            <w:szCs w:val="20"/>
            <w:lang w:val="en-US" w:eastAsia="en-US" w:bidi="en-US"/>
          </w:rPr>
          <w:t>6</w:t>
        </w:r>
        <w:r w:rsidR="00C63298" w:rsidRPr="00C63298">
          <w:rPr>
            <w:rFonts w:ascii="Palatino Linotype" w:eastAsiaTheme="minorEastAsia" w:hAnsi="Palatino Linotype" w:cstheme="minorBidi"/>
            <w:b w:val="0"/>
            <w:bCs w:val="0"/>
            <w:noProof/>
            <w:sz w:val="20"/>
            <w:szCs w:val="20"/>
            <w:lang w:val="en-GB" w:eastAsia="en-GB"/>
          </w:rPr>
          <w:tab/>
        </w:r>
        <w:r w:rsidR="00C63298" w:rsidRPr="00C63298">
          <w:rPr>
            <w:rStyle w:val="Hyperlink"/>
            <w:rFonts w:ascii="Palatino Linotype" w:hAnsi="Palatino Linotype"/>
            <w:noProof/>
            <w:sz w:val="20"/>
            <w:szCs w:val="20"/>
            <w:lang w:val="en-US" w:eastAsia="en-US" w:bidi="en-US"/>
          </w:rPr>
          <w:t>Validation</w:t>
        </w:r>
        <w:r w:rsidR="00C63298" w:rsidRPr="00C63298">
          <w:rPr>
            <w:rFonts w:ascii="Palatino Linotype" w:hAnsi="Palatino Linotype"/>
            <w:noProof/>
            <w:webHidden/>
            <w:sz w:val="20"/>
            <w:szCs w:val="20"/>
          </w:rPr>
          <w:tab/>
        </w:r>
        <w:r w:rsidR="00C63298">
          <w:rPr>
            <w:rFonts w:ascii="Palatino Linotype" w:hAnsi="Palatino Linotype"/>
            <w:noProof/>
            <w:webHidden/>
            <w:sz w:val="20"/>
            <w:szCs w:val="20"/>
            <w:lang w:val="en-GB"/>
          </w:rPr>
          <w:t>…………………………………………………………………………………………………</w:t>
        </w:r>
        <w:r w:rsidR="00C63298" w:rsidRPr="00C63298">
          <w:rPr>
            <w:rFonts w:ascii="Palatino Linotype" w:hAnsi="Palatino Linotype"/>
            <w:noProof/>
            <w:webHidden/>
            <w:sz w:val="20"/>
            <w:szCs w:val="20"/>
          </w:rPr>
          <w:fldChar w:fldCharType="begin"/>
        </w:r>
        <w:r w:rsidR="00C63298" w:rsidRPr="00C63298">
          <w:rPr>
            <w:rFonts w:ascii="Palatino Linotype" w:hAnsi="Palatino Linotype"/>
            <w:noProof/>
            <w:webHidden/>
            <w:sz w:val="20"/>
            <w:szCs w:val="20"/>
          </w:rPr>
          <w:instrText xml:space="preserve"> PAGEREF _Toc51771870 \h </w:instrText>
        </w:r>
        <w:r w:rsidR="00C63298" w:rsidRPr="00C63298">
          <w:rPr>
            <w:rFonts w:ascii="Palatino Linotype" w:hAnsi="Palatino Linotype"/>
            <w:noProof/>
            <w:webHidden/>
            <w:sz w:val="20"/>
            <w:szCs w:val="20"/>
          </w:rPr>
        </w:r>
        <w:r w:rsidR="00C63298" w:rsidRPr="00C63298">
          <w:rPr>
            <w:rFonts w:ascii="Palatino Linotype" w:hAnsi="Palatino Linotype"/>
            <w:noProof/>
            <w:webHidden/>
            <w:sz w:val="20"/>
            <w:szCs w:val="20"/>
          </w:rPr>
          <w:fldChar w:fldCharType="separate"/>
        </w:r>
        <w:r w:rsidR="00C63298" w:rsidRPr="00C63298">
          <w:rPr>
            <w:rFonts w:ascii="Palatino Linotype" w:hAnsi="Palatino Linotype"/>
            <w:noProof/>
            <w:webHidden/>
            <w:sz w:val="20"/>
            <w:szCs w:val="20"/>
          </w:rPr>
          <w:t>32</w:t>
        </w:r>
        <w:r w:rsidR="00C63298" w:rsidRPr="00C63298">
          <w:rPr>
            <w:rFonts w:ascii="Palatino Linotype" w:hAnsi="Palatino Linotype"/>
            <w:noProof/>
            <w:webHidden/>
            <w:sz w:val="20"/>
            <w:szCs w:val="20"/>
          </w:rPr>
          <w:fldChar w:fldCharType="end"/>
        </w:r>
      </w:hyperlink>
    </w:p>
    <w:p w14:paraId="03502623" w14:textId="190E2866" w:rsidR="001533B1" w:rsidRPr="00C63298" w:rsidRDefault="00AE54ED" w:rsidP="00AE5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C63298">
        <w:rPr>
          <w:rFonts w:ascii="Palatino Linotype" w:hAnsi="Palatino Linotype"/>
          <w:sz w:val="20"/>
          <w:szCs w:val="20"/>
        </w:rPr>
        <w:fldChar w:fldCharType="end"/>
      </w:r>
    </w:p>
    <w:p w14:paraId="34D3B8B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lang w:val="en-US" w:eastAsia="en-US" w:bidi="en-US"/>
        </w:rPr>
      </w:pPr>
      <w:r w:rsidRPr="00AE54ED">
        <w:rPr>
          <w:lang w:val="en-US" w:eastAsia="en-US" w:bidi="en-US"/>
        </w:rPr>
        <w:br w:type="page"/>
      </w:r>
    </w:p>
    <w:p w14:paraId="39617669" w14:textId="77777777" w:rsidR="001533B1" w:rsidRPr="008E2493" w:rsidRDefault="008D1F0A">
      <w:pPr>
        <w:pStyle w:val="Heading1"/>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val="0"/>
          <w:sz w:val="24"/>
          <w:szCs w:val="24"/>
          <w:lang w:val="en-US" w:eastAsia="en-US" w:bidi="en-US"/>
        </w:rPr>
      </w:pPr>
      <w:bookmarkStart w:id="0" w:name="_Toc31100401"/>
      <w:bookmarkStart w:id="1" w:name="_Toc51771838"/>
      <w:r w:rsidRPr="008E2493">
        <w:rPr>
          <w:rFonts w:ascii="Palatino Linotype" w:hAnsi="Palatino Linotype"/>
          <w:bCs w:val="0"/>
          <w:sz w:val="24"/>
          <w:szCs w:val="24"/>
          <w:lang w:val="en-US" w:eastAsia="en-US" w:bidi="en-US"/>
        </w:rPr>
        <w:lastRenderedPageBreak/>
        <w:t>General Information</w:t>
      </w:r>
      <w:bookmarkEnd w:id="0"/>
      <w:bookmarkEnd w:id="1"/>
    </w:p>
    <w:p w14:paraId="6B085A48"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1C4C94F" w14:textId="4D36C2BD" w:rsidR="00DB260F" w:rsidRPr="008E2493" w:rsidRDefault="00276307" w:rsidP="00DB260F">
      <w:pPr>
        <w:pStyle w:val="Heading2"/>
        <w:numPr>
          <w:ilvl w:val="1"/>
          <w:numId w:val="1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val="0"/>
          <w:sz w:val="22"/>
          <w:szCs w:val="22"/>
          <w:lang w:val="en-GB" w:eastAsia="en-GB" w:bidi="en-GB"/>
        </w:rPr>
      </w:pPr>
      <w:bookmarkStart w:id="2" w:name="_Toc31100402"/>
      <w:bookmarkStart w:id="3" w:name="_Toc51771839"/>
      <w:r w:rsidRPr="008E2493">
        <w:rPr>
          <w:rFonts w:ascii="Palatino Linotype" w:hAnsi="Palatino Linotype"/>
          <w:bCs w:val="0"/>
          <w:sz w:val="22"/>
          <w:szCs w:val="22"/>
          <w:lang w:val="en-GB" w:eastAsia="en-GB" w:bidi="en-GB"/>
        </w:rPr>
        <w:t>Laboratory</w:t>
      </w:r>
      <w:r w:rsidR="008D1F0A" w:rsidRPr="008E2493">
        <w:rPr>
          <w:rFonts w:ascii="Palatino Linotype" w:hAnsi="Palatino Linotype"/>
          <w:bCs w:val="0"/>
          <w:sz w:val="22"/>
          <w:szCs w:val="22"/>
          <w:lang w:val="en-GB" w:eastAsia="en-GB" w:bidi="en-GB"/>
        </w:rPr>
        <w:t xml:space="preserve"> Information</w:t>
      </w:r>
      <w:bookmarkEnd w:id="2"/>
      <w:bookmarkEnd w:id="3"/>
    </w:p>
    <w:p w14:paraId="056BC9D9" w14:textId="42CF3930" w:rsidR="00DB260F" w:rsidRPr="00AE54ED" w:rsidRDefault="00DB260F" w:rsidP="00683494">
      <w:pPr>
        <w:jc w:val="both"/>
        <w:rPr>
          <w:rFonts w:ascii="Palatino Linotype" w:hAnsi="Palatino Linotype"/>
          <w:sz w:val="20"/>
          <w:szCs w:val="20"/>
          <w:lang w:val="en-GB" w:eastAsia="en-GB" w:bidi="en-GB"/>
        </w:rPr>
      </w:pPr>
      <w:r w:rsidRPr="00AE54ED">
        <w:rPr>
          <w:rFonts w:ascii="Palatino Linotype" w:hAnsi="Palatino Linotype"/>
          <w:sz w:val="20"/>
          <w:szCs w:val="20"/>
          <w:lang w:val="en-GB" w:eastAsia="en-GB" w:bidi="en-GB"/>
        </w:rPr>
        <w:t>The genetics laboratory based at Liverpool Women’s NHS foundation Trust</w:t>
      </w:r>
      <w:r w:rsidR="00B95146" w:rsidRPr="00AE54ED">
        <w:rPr>
          <w:rFonts w:ascii="Palatino Linotype" w:hAnsi="Palatino Linotype"/>
          <w:sz w:val="20"/>
          <w:szCs w:val="20"/>
          <w:lang w:val="en-GB" w:eastAsia="en-GB" w:bidi="en-GB"/>
        </w:rPr>
        <w:t xml:space="preserve"> (LWH)</w:t>
      </w:r>
      <w:r w:rsidRPr="00AE54ED">
        <w:rPr>
          <w:rFonts w:ascii="Palatino Linotype" w:hAnsi="Palatino Linotype"/>
          <w:sz w:val="20"/>
          <w:szCs w:val="20"/>
          <w:lang w:val="en-GB" w:eastAsia="en-GB" w:bidi="en-GB"/>
        </w:rPr>
        <w:t xml:space="preserve"> forms part of the North West Genomics Laboratory Hub</w:t>
      </w:r>
      <w:r w:rsidR="008B5A50">
        <w:rPr>
          <w:rFonts w:ascii="Palatino Linotype" w:hAnsi="Palatino Linotype"/>
          <w:sz w:val="20"/>
          <w:szCs w:val="20"/>
          <w:lang w:val="en-GB" w:eastAsia="en-GB" w:bidi="en-GB"/>
        </w:rPr>
        <w:t xml:space="preserve"> (NW GLH)</w:t>
      </w:r>
      <w:r w:rsidRPr="00AE54ED">
        <w:rPr>
          <w:rFonts w:ascii="Palatino Linotype" w:hAnsi="Palatino Linotype"/>
          <w:sz w:val="20"/>
          <w:szCs w:val="20"/>
          <w:lang w:val="en-GB" w:eastAsia="en-GB" w:bidi="en-GB"/>
        </w:rPr>
        <w:t>, managed by Manchester Centre for Genomic Medicine (MCGM</w:t>
      </w:r>
      <w:r w:rsidRPr="00822362">
        <w:rPr>
          <w:rFonts w:ascii="Palatino Linotype" w:hAnsi="Palatino Linotype"/>
          <w:sz w:val="20"/>
          <w:szCs w:val="20"/>
          <w:lang w:val="en-GB" w:eastAsia="en-GB" w:bidi="en-GB"/>
        </w:rPr>
        <w:t>)</w:t>
      </w:r>
      <w:r w:rsidR="00B95146" w:rsidRPr="00822362">
        <w:rPr>
          <w:rFonts w:ascii="Palatino Linotype" w:hAnsi="Palatino Linotype"/>
          <w:sz w:val="20"/>
          <w:szCs w:val="20"/>
          <w:lang w:val="en-GB" w:eastAsia="en-GB" w:bidi="en-GB"/>
        </w:rPr>
        <w:t xml:space="preserve">, </w:t>
      </w:r>
      <w:r w:rsidR="00A7285E" w:rsidRPr="00822362">
        <w:rPr>
          <w:rFonts w:ascii="Palatino Linotype" w:hAnsi="Palatino Linotype"/>
          <w:sz w:val="20"/>
          <w:szCs w:val="20"/>
          <w:lang w:val="en-GB" w:eastAsia="en-GB" w:bidi="en-GB"/>
        </w:rPr>
        <w:t>a directorate within St Mary’s Hospital</w:t>
      </w:r>
      <w:r w:rsidR="00322D70" w:rsidRPr="00822362">
        <w:rPr>
          <w:rFonts w:ascii="Palatino Linotype" w:hAnsi="Palatino Linotype"/>
          <w:sz w:val="20"/>
          <w:szCs w:val="20"/>
          <w:lang w:val="en-GB" w:eastAsia="en-GB" w:bidi="en-GB"/>
        </w:rPr>
        <w:t xml:space="preserve"> Managed Clinical Service</w:t>
      </w:r>
      <w:r w:rsidR="00A7285E" w:rsidRPr="00822362">
        <w:rPr>
          <w:rFonts w:ascii="Palatino Linotype" w:hAnsi="Palatino Linotype"/>
          <w:sz w:val="20"/>
          <w:szCs w:val="20"/>
          <w:lang w:val="en-GB" w:eastAsia="en-GB" w:bidi="en-GB"/>
        </w:rPr>
        <w:t xml:space="preserve"> and an operational unit of the</w:t>
      </w:r>
      <w:r w:rsidR="00B95146" w:rsidRPr="00822362">
        <w:rPr>
          <w:rFonts w:ascii="Palatino Linotype" w:hAnsi="Palatino Linotype"/>
          <w:sz w:val="20"/>
          <w:szCs w:val="20"/>
          <w:lang w:val="en-GB" w:eastAsia="en-GB" w:bidi="en-GB"/>
        </w:rPr>
        <w:t xml:space="preserve"> Manchester </w:t>
      </w:r>
      <w:r w:rsidR="00B95146" w:rsidRPr="00AE54ED">
        <w:rPr>
          <w:rFonts w:ascii="Palatino Linotype" w:hAnsi="Palatino Linotype"/>
          <w:sz w:val="20"/>
          <w:szCs w:val="20"/>
          <w:lang w:val="en-GB" w:eastAsia="en-GB" w:bidi="en-GB"/>
        </w:rPr>
        <w:t>University NHS Foundation Trust (MFT). This allows the collaboration and combining of specialist knowledge from experts across the North West, with laboratories from The Christie NHS Foundation Trust, Liverpool Clinical Laboratories and Lancashire Teaching Hospital NHS Foundation Trust also joining the hub</w:t>
      </w:r>
      <w:r w:rsidR="0062536B" w:rsidRPr="00AE54ED">
        <w:rPr>
          <w:rFonts w:ascii="Palatino Linotype" w:hAnsi="Palatino Linotype"/>
          <w:sz w:val="20"/>
          <w:szCs w:val="20"/>
          <w:lang w:val="en-GB" w:eastAsia="en-GB" w:bidi="en-GB"/>
        </w:rPr>
        <w:t xml:space="preserve"> as </w:t>
      </w:r>
      <w:r w:rsidR="0062536B" w:rsidRPr="00822362">
        <w:rPr>
          <w:rFonts w:ascii="Palatino Linotype" w:hAnsi="Palatino Linotype"/>
          <w:sz w:val="20"/>
          <w:szCs w:val="20"/>
          <w:lang w:val="en-GB" w:eastAsia="en-GB" w:bidi="en-GB"/>
        </w:rPr>
        <w:t xml:space="preserve">local </w:t>
      </w:r>
      <w:r w:rsidR="00051D61" w:rsidRPr="00822362">
        <w:rPr>
          <w:rFonts w:ascii="Palatino Linotype" w:hAnsi="Palatino Linotype"/>
          <w:sz w:val="20"/>
          <w:szCs w:val="20"/>
          <w:lang w:val="en-GB" w:eastAsia="en-GB" w:bidi="en-GB"/>
        </w:rPr>
        <w:t>delivery partners</w:t>
      </w:r>
      <w:r w:rsidR="00B95146" w:rsidRPr="00822362">
        <w:rPr>
          <w:rFonts w:ascii="Palatino Linotype" w:hAnsi="Palatino Linotype"/>
          <w:sz w:val="20"/>
          <w:szCs w:val="20"/>
          <w:lang w:val="en-GB" w:eastAsia="en-GB" w:bidi="en-GB"/>
        </w:rPr>
        <w:t>.</w:t>
      </w:r>
    </w:p>
    <w:p w14:paraId="132B3DC3" w14:textId="77777777" w:rsidR="00B95146" w:rsidRPr="00AE54ED" w:rsidRDefault="00B95146" w:rsidP="00683494">
      <w:pPr>
        <w:jc w:val="both"/>
        <w:rPr>
          <w:rFonts w:ascii="Palatino Linotype" w:hAnsi="Palatino Linotype"/>
          <w:sz w:val="20"/>
          <w:szCs w:val="20"/>
          <w:lang w:val="en-GB" w:eastAsia="en-GB" w:bidi="en-GB"/>
        </w:rPr>
      </w:pPr>
    </w:p>
    <w:p w14:paraId="4DD2076F" w14:textId="26C3AC98" w:rsidR="001533B1" w:rsidRDefault="00B95146" w:rsidP="00A7285E">
      <w:pPr>
        <w:jc w:val="both"/>
        <w:rPr>
          <w:rFonts w:ascii="Palatino Linotype" w:hAnsi="Palatino Linotype"/>
          <w:color w:val="00B050"/>
          <w:sz w:val="20"/>
          <w:szCs w:val="20"/>
          <w:lang w:val="en-US" w:eastAsia="en-US" w:bidi="en-US"/>
        </w:rPr>
      </w:pPr>
      <w:r w:rsidRPr="00AE54ED">
        <w:rPr>
          <w:rFonts w:ascii="Palatino Linotype" w:hAnsi="Palatino Linotype"/>
          <w:sz w:val="20"/>
          <w:szCs w:val="20"/>
          <w:lang w:val="en-GB" w:eastAsia="en-GB" w:bidi="en-GB"/>
        </w:rPr>
        <w:t>This change has been brought about du</w:t>
      </w:r>
      <w:r w:rsidRPr="00822362">
        <w:rPr>
          <w:rFonts w:ascii="Palatino Linotype" w:hAnsi="Palatino Linotype"/>
          <w:sz w:val="20"/>
          <w:szCs w:val="20"/>
          <w:lang w:val="en-GB" w:eastAsia="en-GB" w:bidi="en-GB"/>
        </w:rPr>
        <w:t>e to</w:t>
      </w:r>
      <w:r w:rsidR="00A7285E" w:rsidRPr="00822362">
        <w:rPr>
          <w:rFonts w:ascii="Palatino Linotype" w:hAnsi="Palatino Linotype"/>
          <w:sz w:val="20"/>
          <w:szCs w:val="20"/>
          <w:lang w:val="en-GB" w:eastAsia="en-GB" w:bidi="en-GB"/>
        </w:rPr>
        <w:t xml:space="preserve"> national</w:t>
      </w:r>
      <w:r w:rsidRPr="00822362">
        <w:rPr>
          <w:rFonts w:ascii="Palatino Linotype" w:hAnsi="Palatino Linotype"/>
          <w:sz w:val="20"/>
          <w:szCs w:val="20"/>
          <w:lang w:val="en-GB" w:eastAsia="en-GB" w:bidi="en-GB"/>
        </w:rPr>
        <w:t xml:space="preserve"> </w:t>
      </w:r>
      <w:r w:rsidRPr="00AE54ED">
        <w:rPr>
          <w:rFonts w:ascii="Palatino Linotype" w:hAnsi="Palatino Linotype"/>
          <w:sz w:val="20"/>
          <w:szCs w:val="20"/>
          <w:lang w:val="en-GB" w:eastAsia="en-GB" w:bidi="en-GB"/>
        </w:rPr>
        <w:t xml:space="preserve">reconfiguration of genetics laboratories by NHS England in order to create a national NHS genomic medicine service. </w:t>
      </w:r>
      <w:r w:rsidR="00A7285E">
        <w:rPr>
          <w:rFonts w:ascii="Palatino Linotype" w:hAnsi="Palatino Linotype"/>
          <w:sz w:val="20"/>
          <w:szCs w:val="20"/>
          <w:lang w:val="en-GB" w:eastAsia="en-GB" w:bidi="en-GB"/>
        </w:rPr>
        <w:t>T</w:t>
      </w:r>
      <w:r w:rsidRPr="00AE54ED">
        <w:rPr>
          <w:rFonts w:ascii="Palatino Linotype" w:hAnsi="Palatino Linotype"/>
          <w:sz w:val="20"/>
          <w:szCs w:val="20"/>
          <w:lang w:val="en-GB" w:eastAsia="en-GB" w:bidi="en-GB"/>
        </w:rPr>
        <w:t xml:space="preserve">he laboratory based at Liverpool </w:t>
      </w:r>
      <w:r w:rsidRPr="00AE54ED">
        <w:rPr>
          <w:rFonts w:ascii="Palatino Linotype" w:hAnsi="Palatino Linotype"/>
          <w:sz w:val="20"/>
          <w:szCs w:val="20"/>
          <w:lang w:val="en-US" w:eastAsia="en-US" w:bidi="en-US"/>
        </w:rPr>
        <w:t>Women’s NHS Foundation Trust officially came under the management of MFT on 1</w:t>
      </w:r>
      <w:r w:rsidRPr="00AE54ED">
        <w:rPr>
          <w:rFonts w:ascii="Palatino Linotype" w:hAnsi="Palatino Linotype"/>
          <w:sz w:val="20"/>
          <w:szCs w:val="20"/>
          <w:vertAlign w:val="superscript"/>
          <w:lang w:val="en-US" w:eastAsia="en-US" w:bidi="en-US"/>
        </w:rPr>
        <w:t>st</w:t>
      </w:r>
      <w:r w:rsidRPr="00AE54ED">
        <w:rPr>
          <w:rFonts w:ascii="Palatino Linotype" w:hAnsi="Palatino Linotype"/>
          <w:sz w:val="20"/>
          <w:szCs w:val="20"/>
          <w:lang w:val="en-US" w:eastAsia="en-US" w:bidi="en-US"/>
        </w:rPr>
        <w:t xml:space="preserve"> August 2019.</w:t>
      </w:r>
      <w:r w:rsidR="00A7285E">
        <w:rPr>
          <w:rFonts w:ascii="Palatino Linotype" w:hAnsi="Palatino Linotype"/>
          <w:sz w:val="20"/>
          <w:szCs w:val="20"/>
          <w:lang w:val="en-US" w:eastAsia="en-US" w:bidi="en-US"/>
        </w:rPr>
        <w:t xml:space="preserve"> </w:t>
      </w:r>
      <w:r w:rsidRPr="00AE54ED">
        <w:rPr>
          <w:rFonts w:ascii="Palatino Linotype" w:hAnsi="Palatino Linotype"/>
          <w:sz w:val="20"/>
          <w:szCs w:val="20"/>
          <w:lang w:val="en-US" w:eastAsia="en-US" w:bidi="en-US"/>
        </w:rPr>
        <w:t xml:space="preserve">The name of the genetics laboratory based at LWH </w:t>
      </w:r>
      <w:r w:rsidR="00A7285E">
        <w:rPr>
          <w:rFonts w:ascii="Palatino Linotype" w:hAnsi="Palatino Linotype"/>
          <w:sz w:val="20"/>
          <w:szCs w:val="20"/>
          <w:lang w:val="en-US" w:eastAsia="en-US" w:bidi="en-US"/>
        </w:rPr>
        <w:t>w</w:t>
      </w:r>
      <w:r w:rsidRPr="00AE54ED">
        <w:rPr>
          <w:rFonts w:ascii="Palatino Linotype" w:hAnsi="Palatino Linotype"/>
          <w:sz w:val="20"/>
          <w:szCs w:val="20"/>
          <w:lang w:val="en-US" w:eastAsia="en-US" w:bidi="en-US"/>
        </w:rPr>
        <w:t>as changed</w:t>
      </w:r>
      <w:r w:rsidR="0052624E" w:rsidRPr="00AE54ED">
        <w:rPr>
          <w:rFonts w:ascii="Palatino Linotype" w:hAnsi="Palatino Linotype"/>
          <w:sz w:val="20"/>
          <w:szCs w:val="20"/>
          <w:lang w:val="en-US" w:eastAsia="en-US" w:bidi="en-US"/>
        </w:rPr>
        <w:t xml:space="preserve"> from The Cheshire and Merseyside Regional Genetics Laboratory</w:t>
      </w:r>
      <w:r w:rsidRPr="00AE54ED">
        <w:rPr>
          <w:rFonts w:ascii="Palatino Linotype" w:hAnsi="Palatino Linotype"/>
          <w:sz w:val="20"/>
          <w:szCs w:val="20"/>
          <w:lang w:val="en-US" w:eastAsia="en-US" w:bidi="en-US"/>
        </w:rPr>
        <w:t xml:space="preserve"> to North West Genomics Laboratory Hub – Liverpool Site (NWGLH – Liverpool Site)</w:t>
      </w:r>
      <w:r w:rsidR="00AF5756" w:rsidRPr="00AE54ED">
        <w:rPr>
          <w:rFonts w:ascii="Palatino Linotype" w:hAnsi="Palatino Linotype"/>
          <w:sz w:val="20"/>
          <w:szCs w:val="20"/>
          <w:lang w:val="en-US" w:eastAsia="en-US" w:bidi="en-US"/>
        </w:rPr>
        <w:t xml:space="preserve"> and the legal entity (legal entity: 4.1.1.2) </w:t>
      </w:r>
      <w:r w:rsidR="00A7285E">
        <w:rPr>
          <w:rFonts w:ascii="Palatino Linotype" w:hAnsi="Palatino Linotype"/>
          <w:sz w:val="20"/>
          <w:szCs w:val="20"/>
          <w:lang w:val="en-US" w:eastAsia="en-US" w:bidi="en-US"/>
        </w:rPr>
        <w:t xml:space="preserve">has transferred to </w:t>
      </w:r>
      <w:r w:rsidR="00AF5756" w:rsidRPr="00AE54ED">
        <w:rPr>
          <w:rFonts w:ascii="Palatino Linotype" w:hAnsi="Palatino Linotype"/>
          <w:sz w:val="20"/>
          <w:szCs w:val="20"/>
          <w:lang w:val="en-US" w:eastAsia="en-US" w:bidi="en-US"/>
        </w:rPr>
        <w:t>Manchester Foundation Trust (MFT</w:t>
      </w:r>
      <w:r w:rsidR="00AF5756" w:rsidRPr="00822362">
        <w:rPr>
          <w:rFonts w:ascii="Palatino Linotype" w:hAnsi="Palatino Linotype"/>
          <w:sz w:val="20"/>
          <w:szCs w:val="20"/>
          <w:lang w:val="en-US" w:eastAsia="en-US" w:bidi="en-US"/>
        </w:rPr>
        <w:t>)</w:t>
      </w:r>
      <w:r w:rsidR="00683494" w:rsidRPr="00822362">
        <w:rPr>
          <w:rFonts w:ascii="Palatino Linotype" w:hAnsi="Palatino Linotype"/>
          <w:sz w:val="20"/>
          <w:szCs w:val="20"/>
          <w:lang w:val="en-US" w:eastAsia="en-US" w:bidi="en-US"/>
        </w:rPr>
        <w:t>;</w:t>
      </w:r>
      <w:r w:rsidR="008D1F0A" w:rsidRPr="00822362">
        <w:rPr>
          <w:rFonts w:ascii="Palatino Linotype" w:hAnsi="Palatino Linotype"/>
          <w:sz w:val="20"/>
          <w:szCs w:val="20"/>
          <w:lang w:val="en-US" w:eastAsia="en-US" w:bidi="en-US"/>
        </w:rPr>
        <w:t xml:space="preserve"> </w:t>
      </w:r>
      <w:r w:rsidR="0052624E" w:rsidRPr="00822362">
        <w:rPr>
          <w:rFonts w:ascii="Palatino Linotype" w:hAnsi="Palatino Linotype"/>
          <w:sz w:val="20"/>
          <w:szCs w:val="20"/>
          <w:lang w:val="en-US" w:eastAsia="en-US" w:bidi="en-US"/>
        </w:rPr>
        <w:t xml:space="preserve">UKAS </w:t>
      </w:r>
      <w:r w:rsidR="00DC2821" w:rsidRPr="00822362">
        <w:rPr>
          <w:rFonts w:ascii="Palatino Linotype" w:hAnsi="Palatino Linotype"/>
          <w:sz w:val="20"/>
          <w:szCs w:val="20"/>
          <w:lang w:val="en-US" w:eastAsia="en-US" w:bidi="en-US"/>
        </w:rPr>
        <w:t>were i</w:t>
      </w:r>
      <w:r w:rsidR="0052624E" w:rsidRPr="00822362">
        <w:rPr>
          <w:rFonts w:ascii="Palatino Linotype" w:hAnsi="Palatino Linotype"/>
          <w:sz w:val="20"/>
          <w:szCs w:val="20"/>
          <w:lang w:val="en-US" w:eastAsia="en-US" w:bidi="en-US"/>
        </w:rPr>
        <w:t>nf</w:t>
      </w:r>
      <w:r w:rsidR="00DC2821" w:rsidRPr="00822362">
        <w:rPr>
          <w:rFonts w:ascii="Palatino Linotype" w:hAnsi="Palatino Linotype"/>
          <w:sz w:val="20"/>
          <w:szCs w:val="20"/>
          <w:lang w:val="en-US" w:eastAsia="en-US" w:bidi="en-US"/>
        </w:rPr>
        <w:t xml:space="preserve">ormed and the process </w:t>
      </w:r>
      <w:r w:rsidR="00683494" w:rsidRPr="00822362">
        <w:rPr>
          <w:rFonts w:ascii="Palatino Linotype" w:hAnsi="Palatino Linotype"/>
          <w:sz w:val="20"/>
          <w:szCs w:val="20"/>
          <w:lang w:val="en-US" w:eastAsia="en-US" w:bidi="en-US"/>
        </w:rPr>
        <w:t xml:space="preserve">of the change in legal entity was </w:t>
      </w:r>
      <w:r w:rsidR="00DC2821" w:rsidRPr="00822362">
        <w:rPr>
          <w:rFonts w:ascii="Palatino Linotype" w:hAnsi="Palatino Linotype"/>
          <w:sz w:val="20"/>
          <w:szCs w:val="20"/>
          <w:lang w:val="en-US" w:eastAsia="en-US" w:bidi="en-US"/>
        </w:rPr>
        <w:t>successfully completed in August 2021.</w:t>
      </w:r>
    </w:p>
    <w:p w14:paraId="3BC0FBA4" w14:textId="77777777" w:rsidR="00A7285E" w:rsidRPr="00AE54ED" w:rsidRDefault="00A7285E" w:rsidP="00A7285E">
      <w:pPr>
        <w:jc w:val="both"/>
        <w:rPr>
          <w:rFonts w:ascii="Palatino Linotype" w:hAnsi="Palatino Linotype"/>
          <w:sz w:val="20"/>
          <w:szCs w:val="20"/>
          <w:lang w:val="en-US" w:eastAsia="en-US" w:bidi="en-US"/>
        </w:rPr>
      </w:pPr>
    </w:p>
    <w:p w14:paraId="0D741148" w14:textId="0F2F240E" w:rsidR="001533B1" w:rsidRDefault="00A7285E" w:rsidP="00A7285E">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 process of change has since been implemented and the two laboratories are currently working to align</w:t>
      </w:r>
      <w:r>
        <w:rPr>
          <w:rFonts w:ascii="Palatino Linotype" w:hAnsi="Palatino Linotype"/>
          <w:sz w:val="20"/>
          <w:szCs w:val="20"/>
          <w:lang w:val="en-US" w:eastAsia="en-US" w:bidi="en-US"/>
        </w:rPr>
        <w:t>.</w:t>
      </w:r>
    </w:p>
    <w:p w14:paraId="1E86F83E" w14:textId="77777777" w:rsidR="00A7285E" w:rsidRPr="00AE54ED" w:rsidRDefault="00A7285E">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Palatino Linotype" w:hAnsi="Palatino Linotype"/>
          <w:color w:val="auto"/>
          <w:sz w:val="20"/>
          <w:szCs w:val="20"/>
          <w:lang w:val="en-US" w:eastAsia="en-US" w:bidi="en-US"/>
        </w:rPr>
      </w:pPr>
    </w:p>
    <w:tbl>
      <w:tblPr>
        <w:tblW w:w="0" w:type="auto"/>
        <w:tblInd w:w="108" w:type="dxa"/>
        <w:tblLayout w:type="fixed"/>
        <w:tblLook w:val="0000" w:firstRow="0" w:lastRow="0" w:firstColumn="0" w:lastColumn="0" w:noHBand="0" w:noVBand="0"/>
      </w:tblPr>
      <w:tblGrid>
        <w:gridCol w:w="2788"/>
        <w:gridCol w:w="6993"/>
      </w:tblGrid>
      <w:tr w:rsidR="001533B1" w:rsidRPr="00AE54ED" w14:paraId="26EEEA79" w14:textId="77777777">
        <w:tc>
          <w:tcPr>
            <w:tcW w:w="2788" w:type="dxa"/>
            <w:shd w:val="clear" w:color="auto" w:fill="auto"/>
          </w:tcPr>
          <w:p w14:paraId="38C7B679"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postal address is:-    </w:t>
            </w:r>
          </w:p>
          <w:p w14:paraId="60B00617"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tc>
        <w:tc>
          <w:tcPr>
            <w:tcW w:w="6993" w:type="dxa"/>
            <w:shd w:val="clear" w:color="auto" w:fill="auto"/>
          </w:tcPr>
          <w:p w14:paraId="10B43FF4" w14:textId="77777777" w:rsidR="00276307" w:rsidRDefault="00526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North West Genomics Laboratory Hub – Liverpool Site</w:t>
            </w:r>
          </w:p>
          <w:p w14:paraId="5BE67ACB" w14:textId="6E06302E" w:rsidR="0052624E" w:rsidRPr="00822362" w:rsidRDefault="00276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822362">
              <w:rPr>
                <w:rFonts w:ascii="Palatino Linotype" w:hAnsi="Palatino Linotype"/>
              </w:rPr>
              <w:t>Manchester Centre for Genomic Medicine</w:t>
            </w:r>
            <w:r w:rsidR="0052624E" w:rsidRPr="00822362">
              <w:rPr>
                <w:rFonts w:ascii="Palatino Linotype" w:hAnsi="Palatino Linotype"/>
                <w:sz w:val="20"/>
                <w:szCs w:val="20"/>
                <w:lang w:val="en-US" w:eastAsia="en-US" w:bidi="en-US"/>
              </w:rPr>
              <w:t xml:space="preserve"> </w:t>
            </w:r>
          </w:p>
          <w:p w14:paraId="3401A0CD" w14:textId="77777777" w:rsidR="001533B1" w:rsidRPr="00822362"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822362">
              <w:rPr>
                <w:rFonts w:ascii="Palatino Linotype" w:hAnsi="Palatino Linotype"/>
                <w:sz w:val="20"/>
                <w:szCs w:val="20"/>
                <w:lang w:val="en-US" w:eastAsia="en-US" w:bidi="en-US"/>
              </w:rPr>
              <w:t>Liverpool Women’s NHS Foundation Trust</w:t>
            </w:r>
          </w:p>
          <w:p w14:paraId="3D82B742" w14:textId="77777777" w:rsidR="001533B1" w:rsidRPr="00822362"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822362">
              <w:rPr>
                <w:rFonts w:ascii="Palatino Linotype" w:hAnsi="Palatino Linotype"/>
                <w:sz w:val="20"/>
                <w:szCs w:val="20"/>
                <w:lang w:val="en-US" w:eastAsia="en-US" w:bidi="en-US"/>
              </w:rPr>
              <w:t>Crown St</w:t>
            </w:r>
          </w:p>
          <w:p w14:paraId="5ABD303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Liverpool L8 7SS</w:t>
            </w:r>
          </w:p>
        </w:tc>
      </w:tr>
    </w:tbl>
    <w:p w14:paraId="36A5E48C"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153D985E" w14:textId="6437708C" w:rsidR="001533B1" w:rsidRPr="00AE54ED" w:rsidRDefault="008D1F0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Palatino Linotype" w:hAnsi="Palatino Linotype"/>
          <w:color w:val="auto"/>
          <w:sz w:val="20"/>
          <w:szCs w:val="20"/>
          <w:lang w:val="en-GB" w:eastAsia="en-GB" w:bidi="en-GB"/>
        </w:rPr>
      </w:pPr>
      <w:r w:rsidRPr="00AE54ED">
        <w:rPr>
          <w:rFonts w:ascii="Palatino Linotype" w:hAnsi="Palatino Linotype"/>
          <w:color w:val="auto"/>
          <w:sz w:val="20"/>
          <w:szCs w:val="20"/>
          <w:lang w:val="en-US" w:eastAsia="en-US" w:bidi="en-US"/>
        </w:rPr>
        <w:t xml:space="preserve">Information on the services provided and contact telephone numbers is available </w:t>
      </w:r>
      <w:r w:rsidRPr="00AE54ED">
        <w:rPr>
          <w:rFonts w:ascii="Palatino Linotype" w:hAnsi="Palatino Linotype"/>
          <w:color w:val="auto"/>
          <w:sz w:val="20"/>
          <w:szCs w:val="20"/>
          <w:lang w:val="en-GB" w:eastAsia="en-GB" w:bidi="en-GB"/>
        </w:rPr>
        <w:t xml:space="preserve">and on the hospital </w:t>
      </w:r>
      <w:r w:rsidRPr="00822362">
        <w:rPr>
          <w:rFonts w:ascii="Palatino Linotype" w:hAnsi="Palatino Linotype"/>
          <w:color w:val="auto"/>
          <w:sz w:val="20"/>
          <w:szCs w:val="20"/>
          <w:lang w:val="en-GB" w:eastAsia="en-GB" w:bidi="en-GB"/>
        </w:rPr>
        <w:t xml:space="preserve">website </w:t>
      </w:r>
      <w:r w:rsidRPr="00822362">
        <w:rPr>
          <w:rFonts w:ascii="Palatino Linotype" w:hAnsi="Palatino Linotype"/>
          <w:i/>
          <w:color w:val="auto"/>
          <w:sz w:val="20"/>
          <w:szCs w:val="20"/>
          <w:lang w:val="en-GB" w:eastAsia="en-GB" w:bidi="en-GB"/>
        </w:rPr>
        <w:t>(</w:t>
      </w:r>
      <w:r w:rsidR="00683494" w:rsidRPr="00822362">
        <w:rPr>
          <w:rFonts w:ascii="Palatino Linotype" w:hAnsi="Palatino Linotype"/>
          <w:i/>
          <w:color w:val="auto"/>
          <w:sz w:val="20"/>
          <w:szCs w:val="20"/>
          <w:lang w:val="en-GB" w:eastAsia="en-GB" w:bidi="en-GB"/>
        </w:rPr>
        <w:t>https://mft.nhs.uk/nwglh</w:t>
      </w:r>
      <w:r w:rsidRPr="00822362">
        <w:rPr>
          <w:rFonts w:ascii="Palatino Linotype" w:hAnsi="Palatino Linotype"/>
          <w:i/>
          <w:color w:val="auto"/>
          <w:sz w:val="20"/>
          <w:szCs w:val="20"/>
          <w:lang w:val="en-GB" w:eastAsia="en-GB" w:bidi="en-GB"/>
        </w:rPr>
        <w:t>)</w:t>
      </w:r>
      <w:r w:rsidR="00822362" w:rsidRPr="00822362">
        <w:rPr>
          <w:rFonts w:ascii="Palatino Linotype" w:hAnsi="Palatino Linotype"/>
          <w:i/>
          <w:color w:val="auto"/>
          <w:sz w:val="20"/>
          <w:szCs w:val="20"/>
          <w:lang w:val="en-GB" w:eastAsia="en-GB" w:bidi="en-GB"/>
        </w:rPr>
        <w:t>.</w:t>
      </w:r>
    </w:p>
    <w:p w14:paraId="26264200" w14:textId="77777777" w:rsidR="00683494" w:rsidRDefault="00683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GB" w:eastAsia="en-GB" w:bidi="en-GB"/>
        </w:rPr>
      </w:pPr>
    </w:p>
    <w:p w14:paraId="770B08E4" w14:textId="590F2FAD" w:rsidR="001533B1" w:rsidRPr="00276307"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GB" w:eastAsia="en-GB" w:bidi="en-GB"/>
        </w:rPr>
      </w:pPr>
      <w:r w:rsidRPr="00AE54ED">
        <w:rPr>
          <w:rFonts w:ascii="Palatino Linotype" w:hAnsi="Palatino Linotype"/>
          <w:sz w:val="20"/>
          <w:szCs w:val="20"/>
          <w:lang w:val="en-GB" w:eastAsia="en-GB" w:bidi="en-GB"/>
        </w:rPr>
        <w:t xml:space="preserve">The </w:t>
      </w:r>
      <w:r w:rsidR="0052624E" w:rsidRPr="00AE54ED">
        <w:rPr>
          <w:rFonts w:ascii="Palatino Linotype" w:hAnsi="Palatino Linotype"/>
          <w:sz w:val="20"/>
          <w:szCs w:val="20"/>
          <w:lang w:val="en-GB" w:eastAsia="en-GB" w:bidi="en-GB"/>
        </w:rPr>
        <w:t xml:space="preserve">North West </w:t>
      </w:r>
      <w:r w:rsidR="0052624E" w:rsidRPr="00822362">
        <w:rPr>
          <w:rFonts w:ascii="Palatino Linotype" w:hAnsi="Palatino Linotype"/>
          <w:sz w:val="20"/>
          <w:szCs w:val="20"/>
          <w:lang w:val="en-GB" w:eastAsia="en-GB" w:bidi="en-GB"/>
        </w:rPr>
        <w:t xml:space="preserve">Genomics Laboratory Hub – Liverpool Site </w:t>
      </w:r>
      <w:r w:rsidRPr="00822362">
        <w:rPr>
          <w:rFonts w:ascii="Palatino Linotype" w:hAnsi="Palatino Linotype"/>
          <w:sz w:val="20"/>
          <w:szCs w:val="20"/>
          <w:lang w:val="en-GB" w:eastAsia="en-GB" w:bidi="en-GB"/>
        </w:rPr>
        <w:t xml:space="preserve">is </w:t>
      </w:r>
      <w:r w:rsidR="00C81D4C" w:rsidRPr="00822362">
        <w:rPr>
          <w:rFonts w:ascii="Palatino Linotype" w:hAnsi="Palatino Linotype"/>
          <w:sz w:val="20"/>
          <w:szCs w:val="20"/>
          <w:lang w:val="en-GB" w:eastAsia="en-GB" w:bidi="en-GB"/>
        </w:rPr>
        <w:t xml:space="preserve">situated on the second floor of Liverpool Women’s Hospital and </w:t>
      </w:r>
      <w:r w:rsidRPr="00822362">
        <w:rPr>
          <w:rFonts w:ascii="Palatino Linotype" w:hAnsi="Palatino Linotype"/>
          <w:sz w:val="20"/>
          <w:szCs w:val="20"/>
          <w:lang w:val="en-GB" w:eastAsia="en-GB" w:bidi="en-GB"/>
        </w:rPr>
        <w:t>comprise</w:t>
      </w:r>
      <w:r w:rsidR="00C81D4C" w:rsidRPr="00822362">
        <w:rPr>
          <w:rFonts w:ascii="Palatino Linotype" w:hAnsi="Palatino Linotype"/>
          <w:sz w:val="20"/>
          <w:szCs w:val="20"/>
          <w:lang w:val="en-GB" w:eastAsia="en-GB" w:bidi="en-GB"/>
        </w:rPr>
        <w:t>s</w:t>
      </w:r>
      <w:r w:rsidRPr="00822362">
        <w:rPr>
          <w:rFonts w:ascii="Palatino Linotype" w:hAnsi="Palatino Linotype"/>
          <w:sz w:val="20"/>
          <w:szCs w:val="20"/>
          <w:lang w:val="en-GB" w:eastAsia="en-GB" w:bidi="en-GB"/>
        </w:rPr>
        <w:t xml:space="preserve"> </w:t>
      </w:r>
      <w:r w:rsidRPr="00AE54ED">
        <w:rPr>
          <w:rFonts w:ascii="Palatino Linotype" w:hAnsi="Palatino Linotype"/>
          <w:sz w:val="20"/>
          <w:szCs w:val="20"/>
          <w:lang w:val="en-GB" w:eastAsia="en-GB" w:bidi="en-GB"/>
        </w:rPr>
        <w:t>of a combined Cytogenetics and Molecular Genetics Laboratory</w:t>
      </w:r>
      <w:r w:rsidR="00822362">
        <w:rPr>
          <w:rFonts w:ascii="Palatino Linotype" w:hAnsi="Palatino Linotype"/>
          <w:sz w:val="20"/>
          <w:szCs w:val="20"/>
          <w:lang w:val="en-GB" w:eastAsia="en-GB" w:bidi="en-GB"/>
        </w:rPr>
        <w:t xml:space="preserve">. </w:t>
      </w:r>
      <w:r w:rsidRPr="00AE54ED">
        <w:rPr>
          <w:rFonts w:ascii="Palatino Linotype" w:hAnsi="Palatino Linotype"/>
          <w:sz w:val="20"/>
          <w:szCs w:val="20"/>
          <w:lang w:val="en-GB" w:eastAsia="en-GB" w:bidi="en-GB"/>
        </w:rPr>
        <w:t>The laborator</w:t>
      </w:r>
      <w:r w:rsidRPr="00822362">
        <w:rPr>
          <w:rFonts w:ascii="Palatino Linotype" w:hAnsi="Palatino Linotype"/>
          <w:sz w:val="20"/>
          <w:szCs w:val="20"/>
          <w:lang w:val="en-GB" w:eastAsia="en-GB" w:bidi="en-GB"/>
        </w:rPr>
        <w:t xml:space="preserve">y is divided into </w:t>
      </w:r>
      <w:r w:rsidR="00276307" w:rsidRPr="00822362">
        <w:rPr>
          <w:rFonts w:ascii="Palatino Linotype" w:hAnsi="Palatino Linotype"/>
          <w:sz w:val="20"/>
          <w:szCs w:val="20"/>
          <w:lang w:val="en-GB" w:eastAsia="en-GB" w:bidi="en-GB"/>
        </w:rPr>
        <w:t xml:space="preserve">rare disease, cancer and technical </w:t>
      </w:r>
      <w:r w:rsidR="00C81D4C" w:rsidRPr="00822362">
        <w:rPr>
          <w:rFonts w:ascii="Palatino Linotype" w:hAnsi="Palatino Linotype"/>
          <w:sz w:val="20"/>
          <w:szCs w:val="20"/>
          <w:lang w:val="en-GB" w:eastAsia="en-GB" w:bidi="en-GB"/>
        </w:rPr>
        <w:t xml:space="preserve">streams to deliver </w:t>
      </w:r>
      <w:r w:rsidR="00561B19" w:rsidRPr="00822362">
        <w:rPr>
          <w:rFonts w:ascii="Palatino Linotype" w:hAnsi="Palatino Linotype"/>
          <w:sz w:val="20"/>
          <w:szCs w:val="20"/>
          <w:lang w:val="en-GB" w:eastAsia="en-GB" w:bidi="en-GB"/>
        </w:rPr>
        <w:t>core and specialist genomic testing services as defined in the</w:t>
      </w:r>
      <w:r w:rsidR="00C81D4C" w:rsidRPr="00822362">
        <w:rPr>
          <w:rFonts w:ascii="Palatino Linotype" w:hAnsi="Palatino Linotype"/>
          <w:sz w:val="20"/>
          <w:szCs w:val="20"/>
          <w:lang w:val="en-GB" w:eastAsia="en-GB" w:bidi="en-GB"/>
        </w:rPr>
        <w:t xml:space="preserve"> NHS England National Test Directories for rare disease and cancer.</w:t>
      </w:r>
      <w:r w:rsidR="003D5526">
        <w:rPr>
          <w:rFonts w:ascii="Palatino Linotype" w:hAnsi="Palatino Linotype"/>
          <w:sz w:val="20"/>
          <w:szCs w:val="20"/>
          <w:lang w:val="en-GB" w:eastAsia="en-GB" w:bidi="en-GB"/>
        </w:rPr>
        <w:t xml:space="preserve"> DNA banking is available for patients where no testing is currently available or for future testing.</w:t>
      </w:r>
    </w:p>
    <w:p w14:paraId="7D60FC40" w14:textId="7050C34D" w:rsidR="001533B1" w:rsidRDefault="001533B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C39EB54" w14:textId="671A4CFA" w:rsidR="00561B19" w:rsidRPr="00AE54ED" w:rsidRDefault="003D5526" w:rsidP="003D552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Cancer testing is considered core service and is delivered from the hub for the North West region. Rare disease is subdivided into core and specialised services; s</w:t>
      </w:r>
      <w:r w:rsidR="00561B19" w:rsidRPr="00561B19">
        <w:rPr>
          <w:rFonts w:ascii="Palatino Linotype" w:hAnsi="Palatino Linotype"/>
          <w:sz w:val="20"/>
          <w:szCs w:val="20"/>
          <w:lang w:val="en-US" w:eastAsia="en-US" w:bidi="en-US"/>
        </w:rPr>
        <w:t xml:space="preserve">pecialised </w:t>
      </w:r>
      <w:r w:rsidR="00A36B18">
        <w:rPr>
          <w:rFonts w:ascii="Palatino Linotype" w:hAnsi="Palatino Linotype"/>
          <w:sz w:val="20"/>
          <w:szCs w:val="20"/>
          <w:lang w:val="en-US" w:eastAsia="en-US" w:bidi="en-US"/>
        </w:rPr>
        <w:t xml:space="preserve">rare disease </w:t>
      </w:r>
      <w:r w:rsidR="00561B19" w:rsidRPr="00561B19">
        <w:rPr>
          <w:rFonts w:ascii="Palatino Linotype" w:hAnsi="Palatino Linotype"/>
          <w:sz w:val="20"/>
          <w:szCs w:val="20"/>
          <w:lang w:val="en-US" w:eastAsia="en-US" w:bidi="en-US"/>
        </w:rPr>
        <w:t>services are offered as part of the NHS Genomic Medicine Service on a national basis whereby Genetics Laboratory Hubs in England are responsible for specific specialist test groups</w:t>
      </w:r>
      <w:r w:rsidR="00561B19" w:rsidRPr="00561B19">
        <w:rPr>
          <w:rFonts w:ascii="Palatino Linotype" w:hAnsi="Palatino Linotype"/>
          <w:color w:val="2F5496"/>
          <w:sz w:val="20"/>
          <w:szCs w:val="20"/>
        </w:rPr>
        <w:t xml:space="preserve"> (</w:t>
      </w:r>
      <w:hyperlink r:id="rId8" w:tgtFrame="_blank" w:history="1">
        <w:r w:rsidR="00561B19" w:rsidRPr="00561B19">
          <w:rPr>
            <w:rStyle w:val="Hyperlink"/>
            <w:rFonts w:ascii="Palatino Linotype" w:hAnsi="Palatino Linotype"/>
            <w:sz w:val="20"/>
            <w:szCs w:val="20"/>
          </w:rPr>
          <w:t>https://www.england.nhs.uk/genomics/)</w:t>
        </w:r>
      </w:hyperlink>
      <w:r>
        <w:rPr>
          <w:rStyle w:val="Hyperlink"/>
          <w:rFonts w:ascii="Palatino Linotype" w:hAnsi="Palatino Linotype"/>
          <w:sz w:val="20"/>
          <w:szCs w:val="20"/>
          <w:lang w:val="en-GB"/>
        </w:rPr>
        <w:t xml:space="preserve"> </w:t>
      </w:r>
      <w:r w:rsidRPr="003D5526">
        <w:rPr>
          <w:rStyle w:val="Hyperlink"/>
          <w:rFonts w:ascii="Palatino Linotype" w:hAnsi="Palatino Linotype"/>
          <w:color w:val="auto"/>
          <w:sz w:val="20"/>
          <w:szCs w:val="20"/>
          <w:u w:val="none"/>
          <w:lang w:val="en-GB"/>
        </w:rPr>
        <w:t>for a designated geography (which can vary depending on the speciality)</w:t>
      </w:r>
      <w:r w:rsidR="00561B19" w:rsidRPr="003D5526">
        <w:rPr>
          <w:rFonts w:ascii="Palatino Linotype" w:hAnsi="Palatino Linotype"/>
          <w:sz w:val="20"/>
          <w:szCs w:val="20"/>
        </w:rPr>
        <w:t xml:space="preserve">. </w:t>
      </w:r>
      <w:r w:rsidR="00561B19" w:rsidRPr="00561B19">
        <w:rPr>
          <w:rFonts w:ascii="Palatino Linotype" w:hAnsi="Palatino Linotype"/>
          <w:sz w:val="20"/>
          <w:szCs w:val="20"/>
          <w:lang w:val="en-US" w:eastAsia="en-US" w:bidi="en-US"/>
        </w:rPr>
        <w:t>The test directory originated from an NHS Directory of Genetic Disorders/Genes previously established and validated via gene dossiers by the UK Genetic Testing Network (UKGTN).</w:t>
      </w:r>
    </w:p>
    <w:p w14:paraId="334F4F59" w14:textId="77777777" w:rsidR="00246378" w:rsidRPr="00AE54ED" w:rsidRDefault="0024637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4A3DF81" w14:textId="0CC3E06D" w:rsidR="001533B1" w:rsidRPr="00AE54ED" w:rsidRDefault="008D1F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C81D4C">
        <w:rPr>
          <w:rFonts w:ascii="Palatino Linotype" w:hAnsi="Palatino Linotype"/>
          <w:sz w:val="20"/>
          <w:szCs w:val="20"/>
          <w:lang w:val="en-US" w:eastAsia="en-US" w:bidi="en-US"/>
        </w:rPr>
        <w:t>The laboratory is a designated specialist Cytogenetics testing centre for the Haematological Oncology Service (NICE IOG).</w:t>
      </w:r>
      <w:r w:rsidRPr="00AE54ED">
        <w:rPr>
          <w:rFonts w:ascii="Palatino Linotype" w:hAnsi="Palatino Linotype"/>
          <w:sz w:val="20"/>
          <w:szCs w:val="20"/>
          <w:lang w:val="en-US" w:eastAsia="en-US" w:bidi="en-US"/>
        </w:rPr>
        <w:t xml:space="preserve"> </w:t>
      </w:r>
    </w:p>
    <w:p w14:paraId="2283B187"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13E408A" w14:textId="77777777" w:rsidR="00AF5756" w:rsidRPr="00AE54ED" w:rsidRDefault="00AF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C3EC653" w14:textId="77777777" w:rsidR="001533B1" w:rsidRPr="00807F39" w:rsidRDefault="008D1F0A">
      <w:pPr>
        <w:pStyle w:val="Heading2"/>
        <w:numPr>
          <w:ilvl w:val="1"/>
          <w:numId w:val="1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val="0"/>
          <w:sz w:val="22"/>
          <w:szCs w:val="22"/>
          <w:lang w:val="en-GB" w:eastAsia="en-GB" w:bidi="en-GB"/>
        </w:rPr>
      </w:pPr>
      <w:bookmarkStart w:id="4" w:name="_Toc31100403"/>
      <w:bookmarkStart w:id="5" w:name="_Toc51771840"/>
      <w:r w:rsidRPr="00807F39">
        <w:rPr>
          <w:rFonts w:ascii="Palatino Linotype" w:hAnsi="Palatino Linotype"/>
          <w:bCs w:val="0"/>
          <w:sz w:val="22"/>
          <w:szCs w:val="22"/>
          <w:lang w:val="en-GB" w:eastAsia="en-GB" w:bidi="en-GB"/>
        </w:rPr>
        <w:lastRenderedPageBreak/>
        <w:t>The Quality Manual</w:t>
      </w:r>
      <w:bookmarkEnd w:id="4"/>
      <w:bookmarkEnd w:id="5"/>
    </w:p>
    <w:p w14:paraId="4F4B2FF9"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Quality Manual describes the Quality Management System of the </w:t>
      </w:r>
      <w:r w:rsidR="0052624E" w:rsidRPr="00AE54ED">
        <w:rPr>
          <w:rFonts w:ascii="Palatino Linotype" w:hAnsi="Palatino Linotype"/>
          <w:sz w:val="20"/>
          <w:szCs w:val="20"/>
          <w:lang w:val="en-US" w:eastAsia="en-US" w:bidi="en-US"/>
        </w:rPr>
        <w:t xml:space="preserve">North West Genomics </w:t>
      </w:r>
      <w:r w:rsidR="00246378" w:rsidRPr="00AE54ED">
        <w:rPr>
          <w:rFonts w:ascii="Palatino Linotype" w:hAnsi="Palatino Linotype"/>
          <w:sz w:val="20"/>
          <w:szCs w:val="20"/>
          <w:lang w:val="en-US" w:eastAsia="en-US" w:bidi="en-US"/>
        </w:rPr>
        <w:t>Laboratory Hub – Liverpool Site</w:t>
      </w:r>
      <w:r w:rsidRPr="00AE54ED">
        <w:rPr>
          <w:rFonts w:ascii="Palatino Linotype" w:hAnsi="Palatino Linotype"/>
          <w:i/>
          <w:sz w:val="20"/>
          <w:szCs w:val="20"/>
          <w:lang w:val="en-US" w:eastAsia="en-US" w:bidi="en-US"/>
        </w:rPr>
        <w:t>.</w:t>
      </w:r>
      <w:r w:rsidRPr="00AE54ED">
        <w:rPr>
          <w:rFonts w:ascii="Palatino Linotype" w:hAnsi="Palatino Linotype"/>
          <w:sz w:val="20"/>
          <w:szCs w:val="20"/>
          <w:lang w:val="en-US" w:eastAsia="en-US" w:bidi="en-US"/>
        </w:rPr>
        <w:t xml:space="preserve">  Throughout the text there are references to ISO 15189:2012 Standards (in brackets) and to relevant information and documents written in fulfillment of these standards.</w:t>
      </w:r>
    </w:p>
    <w:p w14:paraId="127C4AC9"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54DC701"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Quality Manual fulfills two functions.  It describes the Quality Management System for the benefit of the laboratory’s own management and staff, and it provides information for users and for inspection/accreditation bodies. </w:t>
      </w:r>
    </w:p>
    <w:p w14:paraId="53D83DDD"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9CA3296" w14:textId="77777777" w:rsidR="001533B1" w:rsidRPr="00AE54ED" w:rsidRDefault="008D1F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Palatino Linotype" w:hAnsi="Palatino Linotype"/>
          <w:color w:val="auto"/>
          <w:sz w:val="20"/>
          <w:szCs w:val="20"/>
          <w:lang w:val="en-US" w:eastAsia="en-US" w:bidi="en-US"/>
        </w:rPr>
      </w:pPr>
      <w:r w:rsidRPr="00AE54ED">
        <w:rPr>
          <w:rFonts w:ascii="Palatino Linotype" w:hAnsi="Palatino Linotype"/>
          <w:color w:val="auto"/>
          <w:sz w:val="20"/>
          <w:szCs w:val="20"/>
          <w:lang w:val="en-US" w:eastAsia="en-US" w:bidi="en-US"/>
        </w:rPr>
        <w:t>This Quality Manual can be regarded as the index volume to separate volumes of management, laboratory, clinical and quality procedures.  The sections of the Quality Manual are arranged so that they equate with the ISO 15189:2012 Standards (see table below).  Under the title of each standard there is a brief description of the way in which the Genetics Laboratory</w:t>
      </w:r>
      <w:r w:rsidRPr="00AE54ED">
        <w:rPr>
          <w:rFonts w:ascii="Palatino Linotype" w:hAnsi="Palatino Linotype"/>
          <w:i/>
          <w:color w:val="auto"/>
          <w:sz w:val="20"/>
          <w:szCs w:val="20"/>
          <w:lang w:val="en-US" w:eastAsia="en-US" w:bidi="en-US"/>
        </w:rPr>
        <w:t xml:space="preserve"> </w:t>
      </w:r>
      <w:r w:rsidRPr="00AE54ED">
        <w:rPr>
          <w:rFonts w:ascii="Palatino Linotype" w:hAnsi="Palatino Linotype"/>
          <w:color w:val="auto"/>
          <w:sz w:val="20"/>
          <w:szCs w:val="20"/>
          <w:lang w:val="en-US" w:eastAsia="en-US" w:bidi="en-US"/>
        </w:rPr>
        <w:t>seeks to comply with the particular standard and references are given to appropriate documents.</w:t>
      </w:r>
    </w:p>
    <w:p w14:paraId="4D035C2A" w14:textId="77777777" w:rsidR="001533B1" w:rsidRPr="00AE54ED" w:rsidRDefault="001533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Palatino Linotype" w:hAnsi="Palatino Linotype"/>
          <w:color w:val="auto"/>
          <w:sz w:val="20"/>
          <w:szCs w:val="20"/>
          <w:lang w:val="en-US" w:eastAsia="en-US" w:bidi="en-US"/>
        </w:rPr>
      </w:pPr>
    </w:p>
    <w:p w14:paraId="14F38F87" w14:textId="77777777" w:rsidR="001533B1" w:rsidRPr="00AE54ED" w:rsidRDefault="001533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Palatino Linotype" w:hAnsi="Palatino Linotype"/>
          <w:color w:val="auto"/>
          <w:sz w:val="20"/>
          <w:szCs w:val="20"/>
          <w:lang w:val="en-US" w:eastAsia="en-US" w:bidi="en-US"/>
        </w:rPr>
      </w:pPr>
    </w:p>
    <w:p w14:paraId="5ED5E078" w14:textId="77777777" w:rsidR="001533B1" w:rsidRPr="00AE54ED" w:rsidRDefault="001533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Palatino Linotype" w:hAnsi="Palatino Linotype"/>
          <w:color w:val="auto"/>
          <w:sz w:val="20"/>
          <w:szCs w:val="20"/>
          <w:lang w:val="en-US" w:eastAsia="en-US" w:bidi="en-US"/>
        </w:rPr>
      </w:pPr>
    </w:p>
    <w:p w14:paraId="52C9C071" w14:textId="44B965CF" w:rsidR="001533B1" w:rsidRPr="00AE54ED" w:rsidRDefault="00246378" w:rsidP="00C63298">
      <w:pPr>
        <w:spacing w:after="200" w:line="276" w:lineRule="auto"/>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br w:type="page"/>
      </w:r>
      <w:r w:rsidR="008D1F0A" w:rsidRPr="00AE54ED">
        <w:rPr>
          <w:rFonts w:ascii="Palatino Linotype" w:hAnsi="Palatino Linotype"/>
          <w:sz w:val="20"/>
          <w:szCs w:val="20"/>
          <w:lang w:val="en-US" w:eastAsia="en-US" w:bidi="en-US"/>
        </w:rPr>
        <w:t xml:space="preserve">The various clauses of the standard should be seen to relate to each other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6749"/>
      </w:tblGrid>
      <w:tr w:rsidR="001533B1" w:rsidRPr="00AE54ED" w14:paraId="75E63BF5" w14:textId="77777777">
        <w:tc>
          <w:tcPr>
            <w:tcW w:w="2322" w:type="dxa"/>
            <w:shd w:val="clear" w:color="auto" w:fill="auto"/>
          </w:tcPr>
          <w:p w14:paraId="20E89C1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Section in the</w:t>
            </w:r>
          </w:p>
          <w:p w14:paraId="16B8436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Quality Manual</w:t>
            </w:r>
          </w:p>
        </w:tc>
        <w:tc>
          <w:tcPr>
            <w:tcW w:w="6749" w:type="dxa"/>
            <w:shd w:val="clear" w:color="auto" w:fill="auto"/>
          </w:tcPr>
          <w:p w14:paraId="35FE3FE6"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Section of ISO 15189 Standard</w:t>
            </w:r>
          </w:p>
        </w:tc>
      </w:tr>
      <w:tr w:rsidR="001533B1" w:rsidRPr="00AE54ED" w14:paraId="34F8ADED" w14:textId="77777777">
        <w:tc>
          <w:tcPr>
            <w:tcW w:w="2322" w:type="dxa"/>
            <w:shd w:val="clear" w:color="auto" w:fill="auto"/>
          </w:tcPr>
          <w:p w14:paraId="1C972B4E"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w:t>
            </w:r>
          </w:p>
        </w:tc>
        <w:tc>
          <w:tcPr>
            <w:tcW w:w="6749" w:type="dxa"/>
            <w:shd w:val="clear" w:color="auto" w:fill="auto"/>
          </w:tcPr>
          <w:p w14:paraId="6E650834"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Management Requirements</w:t>
            </w:r>
          </w:p>
        </w:tc>
      </w:tr>
      <w:tr w:rsidR="001533B1" w:rsidRPr="00AE54ED" w14:paraId="60B6B0DC" w14:textId="77777777">
        <w:tc>
          <w:tcPr>
            <w:tcW w:w="2322" w:type="dxa"/>
            <w:shd w:val="clear" w:color="auto" w:fill="auto"/>
          </w:tcPr>
          <w:p w14:paraId="43351A77"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4.1</w:t>
            </w:r>
          </w:p>
        </w:tc>
        <w:tc>
          <w:tcPr>
            <w:tcW w:w="6749" w:type="dxa"/>
            <w:shd w:val="clear" w:color="auto" w:fill="auto"/>
          </w:tcPr>
          <w:p w14:paraId="67451800" w14:textId="0C1A27B6"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Organisation and Management Responsibility</w:t>
            </w:r>
          </w:p>
        </w:tc>
      </w:tr>
      <w:tr w:rsidR="001533B1" w:rsidRPr="00AE54ED" w14:paraId="794CC0BE" w14:textId="77777777">
        <w:tc>
          <w:tcPr>
            <w:tcW w:w="2322" w:type="dxa"/>
            <w:shd w:val="clear" w:color="auto" w:fill="auto"/>
          </w:tcPr>
          <w:p w14:paraId="5BABC13C"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4.2</w:t>
            </w:r>
          </w:p>
        </w:tc>
        <w:tc>
          <w:tcPr>
            <w:tcW w:w="6749" w:type="dxa"/>
            <w:shd w:val="clear" w:color="auto" w:fill="auto"/>
          </w:tcPr>
          <w:p w14:paraId="6721086A"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Quality Management System</w:t>
            </w:r>
          </w:p>
        </w:tc>
      </w:tr>
      <w:tr w:rsidR="001533B1" w:rsidRPr="00AE54ED" w14:paraId="186A960F" w14:textId="77777777">
        <w:tc>
          <w:tcPr>
            <w:tcW w:w="2322" w:type="dxa"/>
            <w:shd w:val="clear" w:color="auto" w:fill="auto"/>
          </w:tcPr>
          <w:p w14:paraId="108B2AFE"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4.3</w:t>
            </w:r>
          </w:p>
        </w:tc>
        <w:tc>
          <w:tcPr>
            <w:tcW w:w="6749" w:type="dxa"/>
            <w:shd w:val="clear" w:color="auto" w:fill="auto"/>
          </w:tcPr>
          <w:p w14:paraId="45FD1064"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Document Control</w:t>
            </w:r>
          </w:p>
        </w:tc>
      </w:tr>
      <w:tr w:rsidR="001533B1" w:rsidRPr="00AE54ED" w14:paraId="566DB6D8" w14:textId="77777777">
        <w:tc>
          <w:tcPr>
            <w:tcW w:w="2322" w:type="dxa"/>
            <w:shd w:val="clear" w:color="auto" w:fill="auto"/>
          </w:tcPr>
          <w:p w14:paraId="4C0B8D19"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4.4</w:t>
            </w:r>
          </w:p>
        </w:tc>
        <w:tc>
          <w:tcPr>
            <w:tcW w:w="6749" w:type="dxa"/>
            <w:shd w:val="clear" w:color="auto" w:fill="auto"/>
          </w:tcPr>
          <w:p w14:paraId="7230D524"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Service Agreements</w:t>
            </w:r>
          </w:p>
        </w:tc>
      </w:tr>
      <w:tr w:rsidR="001533B1" w:rsidRPr="00AE54ED" w14:paraId="5D703B20" w14:textId="77777777">
        <w:tc>
          <w:tcPr>
            <w:tcW w:w="2322" w:type="dxa"/>
            <w:shd w:val="clear" w:color="auto" w:fill="auto"/>
          </w:tcPr>
          <w:p w14:paraId="4A0C648B"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4.5</w:t>
            </w:r>
          </w:p>
        </w:tc>
        <w:tc>
          <w:tcPr>
            <w:tcW w:w="6749" w:type="dxa"/>
            <w:shd w:val="clear" w:color="auto" w:fill="auto"/>
          </w:tcPr>
          <w:p w14:paraId="587A0DCC"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Examination by referral laboratories</w:t>
            </w:r>
          </w:p>
        </w:tc>
      </w:tr>
      <w:tr w:rsidR="001533B1" w:rsidRPr="00AE54ED" w14:paraId="6EC1885D" w14:textId="77777777">
        <w:tc>
          <w:tcPr>
            <w:tcW w:w="2322" w:type="dxa"/>
            <w:shd w:val="clear" w:color="auto" w:fill="auto"/>
          </w:tcPr>
          <w:p w14:paraId="359929AB"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4.6</w:t>
            </w:r>
          </w:p>
        </w:tc>
        <w:tc>
          <w:tcPr>
            <w:tcW w:w="6749" w:type="dxa"/>
            <w:shd w:val="clear" w:color="auto" w:fill="auto"/>
          </w:tcPr>
          <w:p w14:paraId="4FE0664D"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External services and suppliers</w:t>
            </w:r>
          </w:p>
        </w:tc>
      </w:tr>
      <w:tr w:rsidR="001533B1" w:rsidRPr="00AE54ED" w14:paraId="100C2192" w14:textId="77777777">
        <w:tc>
          <w:tcPr>
            <w:tcW w:w="2322" w:type="dxa"/>
            <w:shd w:val="clear" w:color="auto" w:fill="auto"/>
          </w:tcPr>
          <w:p w14:paraId="1199434F"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4.7</w:t>
            </w:r>
          </w:p>
        </w:tc>
        <w:tc>
          <w:tcPr>
            <w:tcW w:w="6749" w:type="dxa"/>
            <w:shd w:val="clear" w:color="auto" w:fill="auto"/>
          </w:tcPr>
          <w:p w14:paraId="3FB7FA5A"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Advisory services</w:t>
            </w:r>
          </w:p>
        </w:tc>
      </w:tr>
      <w:tr w:rsidR="001533B1" w:rsidRPr="00AE54ED" w14:paraId="4846EB6B" w14:textId="77777777">
        <w:tc>
          <w:tcPr>
            <w:tcW w:w="2322" w:type="dxa"/>
            <w:shd w:val="clear" w:color="auto" w:fill="auto"/>
          </w:tcPr>
          <w:p w14:paraId="3C708D78"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4.8</w:t>
            </w:r>
          </w:p>
        </w:tc>
        <w:tc>
          <w:tcPr>
            <w:tcW w:w="6749" w:type="dxa"/>
            <w:shd w:val="clear" w:color="auto" w:fill="auto"/>
          </w:tcPr>
          <w:p w14:paraId="44F00D9C"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Resolution of Complaints</w:t>
            </w:r>
          </w:p>
        </w:tc>
      </w:tr>
      <w:tr w:rsidR="001533B1" w:rsidRPr="00AE54ED" w14:paraId="22957F43" w14:textId="77777777">
        <w:tc>
          <w:tcPr>
            <w:tcW w:w="2322" w:type="dxa"/>
            <w:shd w:val="clear" w:color="auto" w:fill="auto"/>
          </w:tcPr>
          <w:p w14:paraId="63C2483A"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4.9</w:t>
            </w:r>
          </w:p>
        </w:tc>
        <w:tc>
          <w:tcPr>
            <w:tcW w:w="6749" w:type="dxa"/>
            <w:shd w:val="clear" w:color="auto" w:fill="auto"/>
          </w:tcPr>
          <w:p w14:paraId="2F59C98A"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Identification and control of nonconformities</w:t>
            </w:r>
          </w:p>
        </w:tc>
      </w:tr>
      <w:tr w:rsidR="001533B1" w:rsidRPr="00AE54ED" w14:paraId="5AE92F5B" w14:textId="77777777">
        <w:tc>
          <w:tcPr>
            <w:tcW w:w="2322" w:type="dxa"/>
            <w:shd w:val="clear" w:color="auto" w:fill="auto"/>
          </w:tcPr>
          <w:p w14:paraId="5C3FF5CB"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4.10</w:t>
            </w:r>
          </w:p>
        </w:tc>
        <w:tc>
          <w:tcPr>
            <w:tcW w:w="6749" w:type="dxa"/>
            <w:shd w:val="clear" w:color="auto" w:fill="auto"/>
          </w:tcPr>
          <w:p w14:paraId="1CC55F64"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Corrective action</w:t>
            </w:r>
          </w:p>
        </w:tc>
      </w:tr>
      <w:tr w:rsidR="001533B1" w:rsidRPr="00AE54ED" w14:paraId="3C7FC04C" w14:textId="77777777">
        <w:tc>
          <w:tcPr>
            <w:tcW w:w="2322" w:type="dxa"/>
            <w:shd w:val="clear" w:color="auto" w:fill="auto"/>
          </w:tcPr>
          <w:p w14:paraId="3ECAA07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4.11</w:t>
            </w:r>
          </w:p>
        </w:tc>
        <w:tc>
          <w:tcPr>
            <w:tcW w:w="6749" w:type="dxa"/>
            <w:shd w:val="clear" w:color="auto" w:fill="auto"/>
          </w:tcPr>
          <w:p w14:paraId="7E7A7FA4"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Preventive action</w:t>
            </w:r>
          </w:p>
        </w:tc>
      </w:tr>
      <w:tr w:rsidR="001533B1" w:rsidRPr="00AE54ED" w14:paraId="51B8AB0A" w14:textId="77777777">
        <w:tc>
          <w:tcPr>
            <w:tcW w:w="2322" w:type="dxa"/>
            <w:shd w:val="clear" w:color="auto" w:fill="auto"/>
          </w:tcPr>
          <w:p w14:paraId="0C00F80F"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4.12</w:t>
            </w:r>
          </w:p>
        </w:tc>
        <w:tc>
          <w:tcPr>
            <w:tcW w:w="6749" w:type="dxa"/>
            <w:shd w:val="clear" w:color="auto" w:fill="auto"/>
          </w:tcPr>
          <w:p w14:paraId="1C38FFC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Continual improvement</w:t>
            </w:r>
          </w:p>
        </w:tc>
      </w:tr>
      <w:tr w:rsidR="001533B1" w:rsidRPr="00AE54ED" w14:paraId="4ECE3B35" w14:textId="77777777">
        <w:tc>
          <w:tcPr>
            <w:tcW w:w="2322" w:type="dxa"/>
            <w:shd w:val="clear" w:color="auto" w:fill="auto"/>
          </w:tcPr>
          <w:p w14:paraId="34867840"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4.13</w:t>
            </w:r>
          </w:p>
        </w:tc>
        <w:tc>
          <w:tcPr>
            <w:tcW w:w="6749" w:type="dxa"/>
            <w:shd w:val="clear" w:color="auto" w:fill="auto"/>
          </w:tcPr>
          <w:p w14:paraId="25BFEC0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Control of records</w:t>
            </w:r>
          </w:p>
        </w:tc>
      </w:tr>
      <w:tr w:rsidR="001533B1" w:rsidRPr="00AE54ED" w14:paraId="005D904F" w14:textId="77777777">
        <w:tc>
          <w:tcPr>
            <w:tcW w:w="2322" w:type="dxa"/>
            <w:shd w:val="clear" w:color="auto" w:fill="auto"/>
          </w:tcPr>
          <w:p w14:paraId="58C22D5B"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4.14</w:t>
            </w:r>
          </w:p>
        </w:tc>
        <w:tc>
          <w:tcPr>
            <w:tcW w:w="6749" w:type="dxa"/>
            <w:shd w:val="clear" w:color="auto" w:fill="auto"/>
          </w:tcPr>
          <w:p w14:paraId="2C52D261"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Evaluation and audits</w:t>
            </w:r>
          </w:p>
        </w:tc>
      </w:tr>
      <w:tr w:rsidR="001533B1" w:rsidRPr="00AE54ED" w14:paraId="2C3CFD84" w14:textId="77777777">
        <w:tc>
          <w:tcPr>
            <w:tcW w:w="2322" w:type="dxa"/>
            <w:shd w:val="clear" w:color="auto" w:fill="auto"/>
          </w:tcPr>
          <w:p w14:paraId="2075DB9A"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4.15</w:t>
            </w:r>
          </w:p>
        </w:tc>
        <w:tc>
          <w:tcPr>
            <w:tcW w:w="6749" w:type="dxa"/>
            <w:shd w:val="clear" w:color="auto" w:fill="auto"/>
          </w:tcPr>
          <w:p w14:paraId="64765F90"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Management review</w:t>
            </w:r>
          </w:p>
        </w:tc>
      </w:tr>
      <w:tr w:rsidR="001533B1" w:rsidRPr="00AE54ED" w14:paraId="07191AD2" w14:textId="77777777">
        <w:tc>
          <w:tcPr>
            <w:tcW w:w="2322" w:type="dxa"/>
            <w:shd w:val="clear" w:color="auto" w:fill="auto"/>
          </w:tcPr>
          <w:p w14:paraId="3AD68180"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w:t>
            </w:r>
          </w:p>
        </w:tc>
        <w:tc>
          <w:tcPr>
            <w:tcW w:w="6749" w:type="dxa"/>
            <w:shd w:val="clear" w:color="auto" w:fill="auto"/>
          </w:tcPr>
          <w:p w14:paraId="5232EF74"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Technical Requirements</w:t>
            </w:r>
          </w:p>
        </w:tc>
      </w:tr>
      <w:tr w:rsidR="001533B1" w:rsidRPr="00AE54ED" w14:paraId="33591E8A" w14:textId="77777777">
        <w:tc>
          <w:tcPr>
            <w:tcW w:w="2322" w:type="dxa"/>
            <w:shd w:val="clear" w:color="auto" w:fill="auto"/>
          </w:tcPr>
          <w:p w14:paraId="6926B06B"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5.1</w:t>
            </w:r>
          </w:p>
        </w:tc>
        <w:tc>
          <w:tcPr>
            <w:tcW w:w="6749" w:type="dxa"/>
            <w:shd w:val="clear" w:color="auto" w:fill="auto"/>
          </w:tcPr>
          <w:p w14:paraId="0C4AF9AD"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Personnel</w:t>
            </w:r>
          </w:p>
        </w:tc>
      </w:tr>
      <w:tr w:rsidR="001533B1" w:rsidRPr="00AE54ED" w14:paraId="7CA70728" w14:textId="77777777">
        <w:tc>
          <w:tcPr>
            <w:tcW w:w="2322" w:type="dxa"/>
            <w:shd w:val="clear" w:color="auto" w:fill="auto"/>
          </w:tcPr>
          <w:p w14:paraId="7CF572EA"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5.2</w:t>
            </w:r>
          </w:p>
        </w:tc>
        <w:tc>
          <w:tcPr>
            <w:tcW w:w="6749" w:type="dxa"/>
            <w:shd w:val="clear" w:color="auto" w:fill="auto"/>
          </w:tcPr>
          <w:p w14:paraId="6F467297"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Accommodation and environmental conditions</w:t>
            </w:r>
          </w:p>
        </w:tc>
      </w:tr>
      <w:tr w:rsidR="001533B1" w:rsidRPr="00AE54ED" w14:paraId="5A3A2A1C" w14:textId="77777777">
        <w:tc>
          <w:tcPr>
            <w:tcW w:w="2322" w:type="dxa"/>
            <w:shd w:val="clear" w:color="auto" w:fill="auto"/>
          </w:tcPr>
          <w:p w14:paraId="2ECA96EC"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5.3</w:t>
            </w:r>
          </w:p>
        </w:tc>
        <w:tc>
          <w:tcPr>
            <w:tcW w:w="6749" w:type="dxa"/>
            <w:shd w:val="clear" w:color="auto" w:fill="auto"/>
          </w:tcPr>
          <w:p w14:paraId="2D0CAC49"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Laboratory equipment, reagents and consumables</w:t>
            </w:r>
          </w:p>
        </w:tc>
      </w:tr>
      <w:tr w:rsidR="001533B1" w:rsidRPr="00AE54ED" w14:paraId="12BA5EF5" w14:textId="77777777">
        <w:tc>
          <w:tcPr>
            <w:tcW w:w="2322" w:type="dxa"/>
            <w:shd w:val="clear" w:color="auto" w:fill="auto"/>
          </w:tcPr>
          <w:p w14:paraId="046E59DB"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5.4</w:t>
            </w:r>
          </w:p>
        </w:tc>
        <w:tc>
          <w:tcPr>
            <w:tcW w:w="6749" w:type="dxa"/>
            <w:shd w:val="clear" w:color="auto" w:fill="auto"/>
          </w:tcPr>
          <w:p w14:paraId="1879C65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Pre-examination processes</w:t>
            </w:r>
          </w:p>
        </w:tc>
      </w:tr>
      <w:tr w:rsidR="001533B1" w:rsidRPr="00AE54ED" w14:paraId="70EBACFF" w14:textId="77777777">
        <w:tc>
          <w:tcPr>
            <w:tcW w:w="2322" w:type="dxa"/>
            <w:shd w:val="clear" w:color="auto" w:fill="auto"/>
          </w:tcPr>
          <w:p w14:paraId="12D999B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5.5</w:t>
            </w:r>
          </w:p>
        </w:tc>
        <w:tc>
          <w:tcPr>
            <w:tcW w:w="6749" w:type="dxa"/>
            <w:shd w:val="clear" w:color="auto" w:fill="auto"/>
          </w:tcPr>
          <w:p w14:paraId="40EA207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Examination processes</w:t>
            </w:r>
          </w:p>
        </w:tc>
      </w:tr>
      <w:tr w:rsidR="001533B1" w:rsidRPr="00AE54ED" w14:paraId="4EA0103D" w14:textId="77777777">
        <w:tc>
          <w:tcPr>
            <w:tcW w:w="2322" w:type="dxa"/>
            <w:shd w:val="clear" w:color="auto" w:fill="auto"/>
          </w:tcPr>
          <w:p w14:paraId="1C58AEF2"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5.6</w:t>
            </w:r>
          </w:p>
        </w:tc>
        <w:tc>
          <w:tcPr>
            <w:tcW w:w="6749" w:type="dxa"/>
            <w:shd w:val="clear" w:color="auto" w:fill="auto"/>
          </w:tcPr>
          <w:p w14:paraId="113C3A9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Ensuring quality of examination results</w:t>
            </w:r>
          </w:p>
        </w:tc>
      </w:tr>
      <w:tr w:rsidR="001533B1" w:rsidRPr="00AE54ED" w14:paraId="35CCAA48" w14:textId="77777777">
        <w:tc>
          <w:tcPr>
            <w:tcW w:w="2322" w:type="dxa"/>
            <w:shd w:val="clear" w:color="auto" w:fill="auto"/>
          </w:tcPr>
          <w:p w14:paraId="6D9BD12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5.7</w:t>
            </w:r>
          </w:p>
        </w:tc>
        <w:tc>
          <w:tcPr>
            <w:tcW w:w="6749" w:type="dxa"/>
            <w:shd w:val="clear" w:color="auto" w:fill="auto"/>
          </w:tcPr>
          <w:p w14:paraId="0DB3623E"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Post Examination processes</w:t>
            </w:r>
          </w:p>
        </w:tc>
      </w:tr>
      <w:tr w:rsidR="001533B1" w:rsidRPr="00AE54ED" w14:paraId="26A8A514" w14:textId="77777777">
        <w:tc>
          <w:tcPr>
            <w:tcW w:w="2322" w:type="dxa"/>
            <w:shd w:val="clear" w:color="auto" w:fill="auto"/>
          </w:tcPr>
          <w:p w14:paraId="07AD6A1F"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5.8</w:t>
            </w:r>
          </w:p>
        </w:tc>
        <w:tc>
          <w:tcPr>
            <w:tcW w:w="6749" w:type="dxa"/>
            <w:shd w:val="clear" w:color="auto" w:fill="auto"/>
          </w:tcPr>
          <w:p w14:paraId="22CCD23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Reporting of results</w:t>
            </w:r>
          </w:p>
        </w:tc>
      </w:tr>
      <w:tr w:rsidR="001533B1" w:rsidRPr="00AE54ED" w14:paraId="701505EE" w14:textId="77777777">
        <w:tc>
          <w:tcPr>
            <w:tcW w:w="2322" w:type="dxa"/>
            <w:shd w:val="clear" w:color="auto" w:fill="auto"/>
          </w:tcPr>
          <w:p w14:paraId="2ED1ACBC"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5.9</w:t>
            </w:r>
          </w:p>
        </w:tc>
        <w:tc>
          <w:tcPr>
            <w:tcW w:w="6749" w:type="dxa"/>
            <w:shd w:val="clear" w:color="auto" w:fill="auto"/>
          </w:tcPr>
          <w:p w14:paraId="3CDC722D"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Release of results</w:t>
            </w:r>
          </w:p>
        </w:tc>
      </w:tr>
      <w:tr w:rsidR="001533B1" w:rsidRPr="00AE54ED" w14:paraId="22C370C1" w14:textId="77777777">
        <w:tc>
          <w:tcPr>
            <w:tcW w:w="2322" w:type="dxa"/>
            <w:shd w:val="clear" w:color="auto" w:fill="auto"/>
          </w:tcPr>
          <w:p w14:paraId="719176A4"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5.10</w:t>
            </w:r>
          </w:p>
        </w:tc>
        <w:tc>
          <w:tcPr>
            <w:tcW w:w="6749" w:type="dxa"/>
            <w:shd w:val="clear" w:color="auto" w:fill="auto"/>
          </w:tcPr>
          <w:p w14:paraId="74816317"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Laboratory information management</w:t>
            </w:r>
          </w:p>
        </w:tc>
      </w:tr>
    </w:tbl>
    <w:p w14:paraId="3EC95848"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0E3780C1" w14:textId="1D658AB8" w:rsidR="001533B1" w:rsidRPr="008E2493" w:rsidRDefault="008D1F0A" w:rsidP="008E2493">
      <w:pPr>
        <w:pStyle w:val="Heading1"/>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val="0"/>
          <w:sz w:val="20"/>
          <w:szCs w:val="20"/>
          <w:lang w:val="en-US" w:eastAsia="en-US" w:bidi="en-US"/>
        </w:rPr>
      </w:pPr>
      <w:r w:rsidRPr="00AE54ED">
        <w:rPr>
          <w:rFonts w:ascii="Palatino Linotype" w:hAnsi="Palatino Linotype"/>
          <w:b w:val="0"/>
          <w:sz w:val="20"/>
          <w:szCs w:val="20"/>
          <w:lang w:val="en-US" w:eastAsia="en-US" w:bidi="en-US"/>
        </w:rPr>
        <w:br w:type="page"/>
      </w:r>
      <w:bookmarkStart w:id="6" w:name="_Toc31100404"/>
      <w:bookmarkStart w:id="7" w:name="_Toc51771841"/>
      <w:r w:rsidRPr="00807F39">
        <w:rPr>
          <w:rFonts w:ascii="Palatino Linotype" w:hAnsi="Palatino Linotype"/>
          <w:bCs w:val="0"/>
          <w:sz w:val="20"/>
          <w:szCs w:val="20"/>
          <w:lang w:val="en-US" w:eastAsia="en-US" w:bidi="en-US"/>
        </w:rPr>
        <w:t>Quality Policy</w:t>
      </w:r>
      <w:bookmarkEnd w:id="6"/>
      <w:bookmarkEnd w:id="7"/>
    </w:p>
    <w:p w14:paraId="653A36A0" w14:textId="77777777" w:rsidR="00FA69CD" w:rsidRPr="00FA69CD" w:rsidRDefault="00FA69CD" w:rsidP="00FA6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bidi="en-US"/>
        </w:rPr>
      </w:pPr>
      <w:r w:rsidRPr="00FA69CD">
        <w:rPr>
          <w:rFonts w:ascii="Palatino Linotype" w:hAnsi="Palatino Linotype"/>
          <w:sz w:val="20"/>
          <w:szCs w:val="20"/>
          <w:lang w:val="en-US" w:bidi="en-US"/>
        </w:rPr>
        <w:t>The NWGLH – Liverpool Site, part of the Manchester Centre for Genomic Medicine (</w:t>
      </w:r>
      <w:r w:rsidRPr="00FA69CD">
        <w:rPr>
          <w:rFonts w:ascii="Palatino Linotype" w:hAnsi="Palatino Linotype"/>
          <w:sz w:val="20"/>
          <w:szCs w:val="20"/>
        </w:rPr>
        <w:t>a directorate within St Mary’s Hospital which, in turn, is part of Manchester University Hospitals NHS Foundation Trust)</w:t>
      </w:r>
      <w:r w:rsidRPr="00FA69CD">
        <w:rPr>
          <w:rFonts w:ascii="Palatino Linotype" w:hAnsi="Palatino Linotype"/>
          <w:sz w:val="20"/>
          <w:szCs w:val="20"/>
          <w:lang w:val="en-US" w:bidi="en-US"/>
        </w:rPr>
        <w:t xml:space="preserve"> provides a wide range of genetic testing services to the Northwest region, including the Isle of Man and North Wales. The laboratory also receives both national and international referrals for a number of specialist services. </w:t>
      </w:r>
    </w:p>
    <w:p w14:paraId="054E8274" w14:textId="77777777" w:rsidR="00FA69CD" w:rsidRPr="00FA69CD" w:rsidRDefault="00FA69CD" w:rsidP="00FA6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bidi="en-US"/>
        </w:rPr>
      </w:pPr>
    </w:p>
    <w:p w14:paraId="095B62C2" w14:textId="70E9DB94" w:rsidR="00FA69CD" w:rsidRPr="00FA69CD" w:rsidRDefault="00FA69CD" w:rsidP="00FA6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bidi="en-US"/>
        </w:rPr>
      </w:pPr>
      <w:r w:rsidRPr="00FA69CD">
        <w:rPr>
          <w:rFonts w:ascii="Palatino Linotype" w:hAnsi="Palatino Linotype"/>
          <w:sz w:val="20"/>
          <w:szCs w:val="20"/>
          <w:lang w:val="en-US" w:bidi="en-US"/>
        </w:rPr>
        <w:t>The laboratory is committed to providing a high-quality service that considers and aims to meet the needs and requirements of its users.</w:t>
      </w:r>
    </w:p>
    <w:p w14:paraId="6194979E" w14:textId="77777777" w:rsidR="00FA69CD" w:rsidRDefault="00FA69CD" w:rsidP="00FA69CD">
      <w:pPr>
        <w:pStyle w:val="BodyText2"/>
        <w:spacing w:line="276" w:lineRule="auto"/>
        <w:jc w:val="both"/>
        <w:rPr>
          <w:rFonts w:ascii="Palatino Linotype" w:hAnsi="Palatino Linotype"/>
          <w:bCs/>
          <w:sz w:val="20"/>
          <w:szCs w:val="20"/>
          <w:u w:val="single"/>
        </w:rPr>
      </w:pPr>
    </w:p>
    <w:p w14:paraId="19D2CF88" w14:textId="5699B3D3" w:rsidR="00FA69CD" w:rsidRPr="00FA69CD" w:rsidRDefault="00FA69CD" w:rsidP="00FA69CD">
      <w:pPr>
        <w:pStyle w:val="BodyText2"/>
        <w:spacing w:line="276" w:lineRule="auto"/>
        <w:jc w:val="both"/>
        <w:rPr>
          <w:rFonts w:ascii="Palatino Linotype" w:hAnsi="Palatino Linotype"/>
          <w:b/>
          <w:bCs/>
          <w:sz w:val="20"/>
          <w:szCs w:val="20"/>
        </w:rPr>
      </w:pPr>
      <w:r w:rsidRPr="00FA69CD">
        <w:rPr>
          <w:rFonts w:ascii="Palatino Linotype" w:hAnsi="Palatino Linotype"/>
          <w:b/>
          <w:bCs/>
          <w:sz w:val="20"/>
          <w:szCs w:val="20"/>
        </w:rPr>
        <w:t>It is our policy to report the correct genetic diagnosis on the correct patient in an appropriate timeframe using reliable and accurate tests utilising the most relevant technology, and to communicate that diagnosis to the correct clinician in the most effective way.</w:t>
      </w:r>
    </w:p>
    <w:p w14:paraId="585732F8" w14:textId="77777777" w:rsidR="00FA69CD" w:rsidRDefault="00FA69CD" w:rsidP="00FA69CD">
      <w:pPr>
        <w:pStyle w:val="BodyText2"/>
        <w:spacing w:line="276" w:lineRule="auto"/>
        <w:jc w:val="left"/>
        <w:rPr>
          <w:rFonts w:ascii="Palatino Linotype" w:hAnsi="Palatino Linotype"/>
          <w:b/>
          <w:bCs/>
          <w:sz w:val="20"/>
          <w:szCs w:val="20"/>
        </w:rPr>
      </w:pPr>
    </w:p>
    <w:p w14:paraId="47705A17" w14:textId="57544E93" w:rsidR="00FA69CD" w:rsidRPr="00FA69CD" w:rsidRDefault="00FA69CD" w:rsidP="00FA69CD">
      <w:pPr>
        <w:pStyle w:val="BodyText2"/>
        <w:spacing w:line="276" w:lineRule="auto"/>
        <w:jc w:val="left"/>
        <w:rPr>
          <w:rFonts w:ascii="Palatino Linotype" w:hAnsi="Palatino Linotype"/>
          <w:b/>
          <w:bCs/>
          <w:sz w:val="20"/>
          <w:szCs w:val="20"/>
        </w:rPr>
      </w:pPr>
      <w:r w:rsidRPr="00FA69CD">
        <w:rPr>
          <w:rFonts w:ascii="Palatino Linotype" w:hAnsi="Palatino Linotype"/>
          <w:b/>
          <w:bCs/>
          <w:sz w:val="20"/>
          <w:szCs w:val="20"/>
        </w:rPr>
        <w:t>The NWGLH Management is committed to:</w:t>
      </w:r>
    </w:p>
    <w:p w14:paraId="3C3CFB59" w14:textId="77777777" w:rsidR="00FA69CD" w:rsidRPr="00FA69CD" w:rsidRDefault="00FA69CD" w:rsidP="00FA69CD">
      <w:pPr>
        <w:numPr>
          <w:ilvl w:val="0"/>
          <w:numId w:val="27"/>
        </w:numPr>
        <w:spacing w:line="276" w:lineRule="auto"/>
        <w:ind w:left="499" w:hanging="357"/>
        <w:jc w:val="both"/>
        <w:rPr>
          <w:rFonts w:ascii="Palatino Linotype" w:hAnsi="Palatino Linotype"/>
          <w:color w:val="000000"/>
          <w:sz w:val="20"/>
          <w:szCs w:val="20"/>
        </w:rPr>
      </w:pPr>
      <w:r w:rsidRPr="00FA69CD">
        <w:rPr>
          <w:rFonts w:ascii="Palatino Linotype" w:hAnsi="Palatino Linotype"/>
          <w:color w:val="000000"/>
          <w:sz w:val="20"/>
          <w:szCs w:val="20"/>
        </w:rPr>
        <w:t>patient care; reporting clinically useful test results to service users</w:t>
      </w:r>
    </w:p>
    <w:p w14:paraId="0A835AC1" w14:textId="77777777" w:rsidR="00FA69CD" w:rsidRPr="00FA69CD" w:rsidRDefault="00FA69CD" w:rsidP="00FA69CD">
      <w:pPr>
        <w:numPr>
          <w:ilvl w:val="0"/>
          <w:numId w:val="27"/>
        </w:numPr>
        <w:spacing w:line="276" w:lineRule="auto"/>
        <w:ind w:left="499" w:hanging="357"/>
        <w:jc w:val="both"/>
        <w:rPr>
          <w:rFonts w:ascii="Palatino Linotype" w:hAnsi="Palatino Linotype"/>
          <w:color w:val="000000"/>
          <w:sz w:val="20"/>
          <w:szCs w:val="20"/>
        </w:rPr>
      </w:pPr>
      <w:r w:rsidRPr="00FA69CD">
        <w:rPr>
          <w:rFonts w:ascii="Palatino Linotype" w:hAnsi="Palatino Linotype"/>
          <w:color w:val="000000"/>
          <w:sz w:val="20"/>
          <w:szCs w:val="20"/>
        </w:rPr>
        <w:t>respecting patient confidentiality</w:t>
      </w:r>
    </w:p>
    <w:p w14:paraId="6C3D5449" w14:textId="77777777" w:rsidR="00FA69CD" w:rsidRPr="00FA69CD" w:rsidRDefault="00FA69CD" w:rsidP="00FA69CD">
      <w:pPr>
        <w:pStyle w:val="ListParagraph"/>
        <w:numPr>
          <w:ilvl w:val="0"/>
          <w:numId w:val="27"/>
        </w:numPr>
        <w:spacing w:line="276" w:lineRule="auto"/>
        <w:contextualSpacing/>
        <w:jc w:val="both"/>
        <w:rPr>
          <w:rFonts w:ascii="Palatino Linotype" w:hAnsi="Palatino Linotype"/>
          <w:color w:val="000000"/>
          <w:sz w:val="20"/>
          <w:szCs w:val="20"/>
        </w:rPr>
      </w:pPr>
      <w:r w:rsidRPr="00FA69CD">
        <w:rPr>
          <w:rFonts w:ascii="Palatino Linotype" w:hAnsi="Palatino Linotype"/>
          <w:color w:val="000000"/>
          <w:sz w:val="20"/>
          <w:szCs w:val="20"/>
        </w:rPr>
        <w:t>innovation and the development of new technologies ensuring state of the art testing</w:t>
      </w:r>
    </w:p>
    <w:p w14:paraId="07D75AE0" w14:textId="77777777" w:rsidR="00FA69CD" w:rsidRPr="00FA69CD" w:rsidRDefault="00FA69CD" w:rsidP="00FA69CD">
      <w:pPr>
        <w:pStyle w:val="ListParagraph"/>
        <w:numPr>
          <w:ilvl w:val="0"/>
          <w:numId w:val="27"/>
        </w:numPr>
        <w:spacing w:line="276" w:lineRule="auto"/>
        <w:contextualSpacing/>
        <w:jc w:val="both"/>
        <w:rPr>
          <w:rFonts w:ascii="Palatino Linotype" w:hAnsi="Palatino Linotype"/>
          <w:color w:val="000000"/>
          <w:sz w:val="20"/>
          <w:szCs w:val="20"/>
        </w:rPr>
      </w:pPr>
      <w:r w:rsidRPr="00FA69CD">
        <w:rPr>
          <w:rFonts w:ascii="Palatino Linotype" w:hAnsi="Palatino Linotype"/>
          <w:color w:val="000000"/>
          <w:sz w:val="20"/>
          <w:szCs w:val="20"/>
        </w:rPr>
        <w:t>delivering efficient service workflows, meeting all agreed national and local targets</w:t>
      </w:r>
    </w:p>
    <w:p w14:paraId="6BC5FBA5" w14:textId="77777777" w:rsidR="00FA69CD" w:rsidRPr="00FA69CD" w:rsidRDefault="00FA69CD" w:rsidP="00FA69CD">
      <w:pPr>
        <w:numPr>
          <w:ilvl w:val="0"/>
          <w:numId w:val="27"/>
        </w:numPr>
        <w:spacing w:line="276" w:lineRule="auto"/>
        <w:ind w:left="499" w:hanging="357"/>
        <w:jc w:val="both"/>
        <w:rPr>
          <w:rFonts w:ascii="Palatino Linotype" w:hAnsi="Palatino Linotype"/>
          <w:color w:val="000000"/>
          <w:sz w:val="20"/>
          <w:szCs w:val="20"/>
        </w:rPr>
      </w:pPr>
      <w:r w:rsidRPr="00FA69CD">
        <w:rPr>
          <w:rFonts w:ascii="Palatino Linotype" w:hAnsi="Palatino Linotype"/>
          <w:color w:val="000000"/>
          <w:sz w:val="20"/>
          <w:szCs w:val="20"/>
        </w:rPr>
        <w:t>providing laboratory staff of all grades with the appropriate knowledge, skills, competency, development and support for continued professional development (CPD) including key performance indicators such as annual appraisal, mandatory training, equality and diversity</w:t>
      </w:r>
    </w:p>
    <w:p w14:paraId="2553D298" w14:textId="77777777" w:rsidR="00FA69CD" w:rsidRPr="00FA69CD" w:rsidRDefault="00FA69CD" w:rsidP="00FA69CD">
      <w:pPr>
        <w:numPr>
          <w:ilvl w:val="0"/>
          <w:numId w:val="27"/>
        </w:numPr>
        <w:spacing w:line="276" w:lineRule="auto"/>
        <w:ind w:left="499" w:hanging="357"/>
        <w:jc w:val="both"/>
        <w:rPr>
          <w:rFonts w:ascii="Palatino Linotype" w:hAnsi="Palatino Linotype"/>
          <w:color w:val="000000"/>
          <w:sz w:val="20"/>
          <w:szCs w:val="20"/>
        </w:rPr>
      </w:pPr>
      <w:r w:rsidRPr="00FA69CD">
        <w:rPr>
          <w:rFonts w:ascii="Palatino Linotype" w:hAnsi="Palatino Linotype"/>
          <w:color w:val="000000"/>
          <w:sz w:val="20"/>
          <w:szCs w:val="20"/>
        </w:rPr>
        <w:t>ensuring that all laboratory staff are familiar with the quality policy and understand what is expected from them</w:t>
      </w:r>
    </w:p>
    <w:p w14:paraId="1BC2C931" w14:textId="77777777" w:rsidR="00FA69CD" w:rsidRPr="00FA69CD" w:rsidRDefault="00FA69CD" w:rsidP="00FA69CD">
      <w:pPr>
        <w:pStyle w:val="BodyText3"/>
        <w:spacing w:line="276" w:lineRule="auto"/>
        <w:rPr>
          <w:rFonts w:ascii="Palatino Linotype" w:hAnsi="Palatino Linotype"/>
          <w:sz w:val="20"/>
          <w:szCs w:val="20"/>
        </w:rPr>
      </w:pPr>
    </w:p>
    <w:p w14:paraId="1AAD2A94" w14:textId="77777777" w:rsidR="00FA69CD" w:rsidRPr="00FA69CD" w:rsidRDefault="00FA69CD" w:rsidP="00FA69CD">
      <w:pPr>
        <w:pStyle w:val="BodyText3"/>
        <w:spacing w:line="276" w:lineRule="auto"/>
        <w:rPr>
          <w:rFonts w:ascii="Palatino Linotype" w:hAnsi="Palatino Linotype"/>
          <w:sz w:val="20"/>
          <w:szCs w:val="20"/>
        </w:rPr>
      </w:pPr>
      <w:r w:rsidRPr="00FA69CD">
        <w:rPr>
          <w:rFonts w:ascii="Palatino Linotype" w:hAnsi="Palatino Linotype"/>
          <w:sz w:val="20"/>
          <w:szCs w:val="20"/>
        </w:rPr>
        <w:t>The NWGLH seeks to satisfy the UKAS ISO 15189 standards and will:</w:t>
      </w:r>
    </w:p>
    <w:p w14:paraId="00473813" w14:textId="77777777" w:rsidR="00FA69CD" w:rsidRPr="00FA69CD" w:rsidRDefault="00FA69CD" w:rsidP="00FA69CD">
      <w:pPr>
        <w:numPr>
          <w:ilvl w:val="0"/>
          <w:numId w:val="27"/>
        </w:numPr>
        <w:spacing w:line="276" w:lineRule="auto"/>
        <w:ind w:left="499" w:hanging="357"/>
        <w:jc w:val="both"/>
        <w:rPr>
          <w:rFonts w:ascii="Palatino Linotype" w:hAnsi="Palatino Linotype"/>
          <w:color w:val="000000"/>
          <w:sz w:val="20"/>
          <w:szCs w:val="20"/>
        </w:rPr>
      </w:pPr>
      <w:r w:rsidRPr="00FA69CD">
        <w:rPr>
          <w:rFonts w:ascii="Palatino Linotype" w:hAnsi="Palatino Linotype"/>
          <w:color w:val="000000"/>
          <w:sz w:val="20"/>
          <w:szCs w:val="20"/>
        </w:rPr>
        <w:t>set annual quality objectives, maintain a quality manual and complete an annual management review</w:t>
      </w:r>
    </w:p>
    <w:p w14:paraId="473EEF3E" w14:textId="77777777" w:rsidR="00FA69CD" w:rsidRPr="00FA69CD" w:rsidRDefault="00FA69CD" w:rsidP="00FA69CD">
      <w:pPr>
        <w:numPr>
          <w:ilvl w:val="0"/>
          <w:numId w:val="27"/>
        </w:numPr>
        <w:spacing w:line="276" w:lineRule="auto"/>
        <w:ind w:left="499" w:hanging="357"/>
        <w:jc w:val="both"/>
        <w:rPr>
          <w:rFonts w:ascii="Palatino Linotype" w:hAnsi="Palatino Linotype"/>
          <w:sz w:val="20"/>
          <w:szCs w:val="20"/>
        </w:rPr>
      </w:pPr>
      <w:r w:rsidRPr="00FA69CD">
        <w:rPr>
          <w:rFonts w:ascii="Palatino Linotype" w:hAnsi="Palatino Linotype"/>
          <w:color w:val="000000"/>
          <w:sz w:val="20"/>
          <w:szCs w:val="20"/>
        </w:rPr>
        <w:t xml:space="preserve">apply and promote all areas of the quality management system, including the use of documented </w:t>
      </w:r>
      <w:r w:rsidRPr="00FA69CD">
        <w:rPr>
          <w:rFonts w:ascii="Palatino Linotype" w:hAnsi="Palatino Linotype"/>
          <w:sz w:val="20"/>
          <w:szCs w:val="20"/>
        </w:rPr>
        <w:t>procedures, internal audit, procurement and maintenance of equipment and other resources, as well as the health, safety and welfare of staff and visitors</w:t>
      </w:r>
    </w:p>
    <w:p w14:paraId="546CFC29" w14:textId="77777777" w:rsidR="00FA69CD" w:rsidRPr="00FA69CD" w:rsidRDefault="00FA69CD" w:rsidP="00FA69CD">
      <w:pPr>
        <w:numPr>
          <w:ilvl w:val="0"/>
          <w:numId w:val="27"/>
        </w:numPr>
        <w:spacing w:line="276" w:lineRule="auto"/>
        <w:ind w:left="499" w:hanging="357"/>
        <w:jc w:val="both"/>
        <w:rPr>
          <w:rFonts w:ascii="Palatino Linotype" w:hAnsi="Palatino Linotype"/>
          <w:sz w:val="20"/>
          <w:szCs w:val="20"/>
        </w:rPr>
      </w:pPr>
      <w:r w:rsidRPr="00FA69CD">
        <w:rPr>
          <w:rFonts w:ascii="Palatino Linotype" w:hAnsi="Palatino Linotype"/>
          <w:sz w:val="20"/>
          <w:szCs w:val="20"/>
        </w:rPr>
        <w:t>ensure the laboratory delivers the quality of service which this policy describes, within the resources available</w:t>
      </w:r>
    </w:p>
    <w:p w14:paraId="74128290" w14:textId="77777777" w:rsidR="00FA69CD" w:rsidRPr="00FA69CD" w:rsidRDefault="00FA69CD" w:rsidP="00FA69CD">
      <w:pPr>
        <w:numPr>
          <w:ilvl w:val="0"/>
          <w:numId w:val="27"/>
        </w:numPr>
        <w:spacing w:line="276" w:lineRule="auto"/>
        <w:ind w:left="499" w:hanging="357"/>
        <w:jc w:val="both"/>
        <w:rPr>
          <w:rFonts w:ascii="Palatino Linotype" w:hAnsi="Palatino Linotype"/>
          <w:sz w:val="20"/>
          <w:szCs w:val="20"/>
        </w:rPr>
      </w:pPr>
      <w:r w:rsidRPr="00FA69CD">
        <w:rPr>
          <w:rFonts w:ascii="Palatino Linotype" w:hAnsi="Palatino Linotype"/>
          <w:sz w:val="20"/>
          <w:szCs w:val="20"/>
        </w:rPr>
        <w:t>promote good professional practice and conduct as laid out in best practice guidelines and Trust procedures, and comply with current legislation and the requirements of NHS England</w:t>
      </w:r>
    </w:p>
    <w:p w14:paraId="0527CE12" w14:textId="77777777" w:rsidR="00FA69CD" w:rsidRPr="00FA69CD" w:rsidRDefault="00FA69CD" w:rsidP="00FA69CD">
      <w:pPr>
        <w:numPr>
          <w:ilvl w:val="0"/>
          <w:numId w:val="27"/>
        </w:numPr>
        <w:spacing w:line="276" w:lineRule="auto"/>
        <w:ind w:left="499" w:hanging="357"/>
        <w:jc w:val="both"/>
        <w:rPr>
          <w:rFonts w:ascii="Palatino Linotype" w:hAnsi="Palatino Linotype"/>
          <w:sz w:val="20"/>
          <w:szCs w:val="20"/>
        </w:rPr>
      </w:pPr>
      <w:r w:rsidRPr="00FA69CD">
        <w:rPr>
          <w:rFonts w:ascii="Palatino Linotype" w:hAnsi="Palatino Linotype"/>
          <w:sz w:val="20"/>
          <w:szCs w:val="20"/>
        </w:rPr>
        <w:t>maintain a commitment to continual quality improvement including assessment of user satisfaction, external quality assessment, and the identification of non-compliance corrective and preventive actions</w:t>
      </w:r>
    </w:p>
    <w:p w14:paraId="63193079" w14:textId="77777777" w:rsidR="00FA69CD" w:rsidRPr="00FA69CD" w:rsidRDefault="00FA69CD" w:rsidP="00FA69CD">
      <w:pPr>
        <w:spacing w:line="276" w:lineRule="auto"/>
        <w:ind w:left="142"/>
        <w:jc w:val="both"/>
        <w:rPr>
          <w:rFonts w:ascii="Palatino Linotype" w:hAnsi="Palatino Linotype"/>
          <w:sz w:val="20"/>
          <w:szCs w:val="20"/>
        </w:rPr>
      </w:pPr>
    </w:p>
    <w:p w14:paraId="4A93ECDA" w14:textId="4FE074B3" w:rsidR="00FA69CD" w:rsidRPr="00FA69CD" w:rsidRDefault="00FA69CD" w:rsidP="00FA69CD">
      <w:pPr>
        <w:pStyle w:val="BodyText"/>
        <w:spacing w:line="276" w:lineRule="auto"/>
        <w:ind w:left="142"/>
        <w:jc w:val="both"/>
        <w:rPr>
          <w:rFonts w:ascii="Palatino Linotype" w:hAnsi="Palatino Linotype"/>
          <w:bCs/>
          <w:color w:val="auto"/>
          <w:sz w:val="20"/>
          <w:szCs w:val="20"/>
        </w:rPr>
      </w:pPr>
      <w:r w:rsidRPr="00FA69CD">
        <w:rPr>
          <w:rFonts w:ascii="Palatino Linotype" w:hAnsi="Palatino Linotype"/>
          <w:color w:val="auto"/>
          <w:sz w:val="20"/>
          <w:szCs w:val="20"/>
        </w:rPr>
        <w:t xml:space="preserve">Signed on behalf of the </w:t>
      </w:r>
      <w:r w:rsidRPr="00FA69CD">
        <w:rPr>
          <w:rFonts w:ascii="Palatino Linotype" w:hAnsi="Palatino Linotype"/>
          <w:bCs/>
          <w:color w:val="auto"/>
          <w:sz w:val="20"/>
          <w:szCs w:val="20"/>
        </w:rPr>
        <w:t>NWGLH Liverpool Site</w:t>
      </w:r>
    </w:p>
    <w:p w14:paraId="27F24874" w14:textId="13532126" w:rsidR="00FA69CD" w:rsidRPr="00FA69CD" w:rsidRDefault="00FA69CD" w:rsidP="00FA69CD">
      <w:pPr>
        <w:spacing w:line="276" w:lineRule="auto"/>
        <w:ind w:left="142"/>
        <w:jc w:val="both"/>
        <w:rPr>
          <w:rFonts w:ascii="Palatino Linotype" w:hAnsi="Palatino Linotype"/>
          <w:b/>
        </w:rPr>
      </w:pPr>
      <w:r w:rsidRPr="00FA69CD">
        <w:rPr>
          <w:rFonts w:ascii="Palatino Linotype" w:hAnsi="Palatino Linotype"/>
          <w:b/>
          <w:noProof/>
        </w:rPr>
        <w:drawing>
          <wp:inline distT="0" distB="0" distL="0" distR="0" wp14:anchorId="0F12F47E" wp14:editId="5F712988">
            <wp:extent cx="19145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p w14:paraId="14D25B24" w14:textId="77777777" w:rsidR="00FA69CD" w:rsidRPr="00FA69CD" w:rsidRDefault="00FA69CD" w:rsidP="00FA69CD">
      <w:pPr>
        <w:spacing w:line="276" w:lineRule="auto"/>
        <w:ind w:left="5902" w:hanging="5760"/>
        <w:rPr>
          <w:rFonts w:ascii="Palatino Linotype" w:hAnsi="Palatino Linotype"/>
          <w:b/>
        </w:rPr>
      </w:pPr>
      <w:r w:rsidRPr="00FA69CD">
        <w:rPr>
          <w:rFonts w:ascii="Palatino Linotype" w:hAnsi="Palatino Linotype"/>
          <w:b/>
        </w:rPr>
        <w:t>Emma Howard, GLH Operations Scientific Director</w:t>
      </w:r>
      <w:r w:rsidRPr="00FA69CD">
        <w:rPr>
          <w:rFonts w:ascii="Palatino Linotype" w:hAnsi="Palatino Linotype"/>
          <w:b/>
        </w:rPr>
        <w:tab/>
      </w:r>
      <w:r w:rsidRPr="00FA69CD">
        <w:rPr>
          <w:rFonts w:ascii="Palatino Linotype" w:hAnsi="Palatino Linotype"/>
          <w:b/>
        </w:rPr>
        <w:tab/>
        <w:t>Date:</w:t>
      </w:r>
      <w:r w:rsidRPr="00FA69CD">
        <w:rPr>
          <w:rFonts w:ascii="Palatino Linotype" w:hAnsi="Palatino Linotype"/>
        </w:rPr>
        <w:t xml:space="preserve"> 11.10.2021</w:t>
      </w:r>
    </w:p>
    <w:p w14:paraId="35F39811" w14:textId="77777777" w:rsidR="001533B1" w:rsidRPr="004171D9" w:rsidRDefault="008D1F0A">
      <w:pPr>
        <w:pStyle w:val="Heading1"/>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val="0"/>
          <w:sz w:val="22"/>
          <w:szCs w:val="22"/>
          <w:lang w:val="en-US" w:eastAsia="en-US" w:bidi="en-US"/>
        </w:rPr>
      </w:pPr>
      <w:r w:rsidRPr="00AE54ED">
        <w:rPr>
          <w:rFonts w:ascii="Palatino Linotype" w:hAnsi="Palatino Linotype"/>
          <w:b w:val="0"/>
          <w:sz w:val="20"/>
          <w:szCs w:val="20"/>
          <w:lang w:val="en-US" w:eastAsia="en-US" w:bidi="en-US"/>
        </w:rPr>
        <w:br w:type="page"/>
      </w:r>
      <w:bookmarkStart w:id="8" w:name="_Toc31100405"/>
      <w:bookmarkStart w:id="9" w:name="_Toc51771842"/>
      <w:r w:rsidRPr="004171D9">
        <w:rPr>
          <w:rFonts w:ascii="Palatino Linotype" w:hAnsi="Palatino Linotype"/>
          <w:bCs w:val="0"/>
          <w:sz w:val="22"/>
          <w:szCs w:val="22"/>
          <w:lang w:val="en-GB" w:eastAsia="en-US" w:bidi="en-US"/>
        </w:rPr>
        <w:t>Organisation</w:t>
      </w:r>
      <w:r w:rsidRPr="004171D9">
        <w:rPr>
          <w:rFonts w:ascii="Palatino Linotype" w:hAnsi="Palatino Linotype"/>
          <w:bCs w:val="0"/>
          <w:sz w:val="22"/>
          <w:szCs w:val="22"/>
          <w:lang w:val="en-US" w:eastAsia="en-US" w:bidi="en-US"/>
        </w:rPr>
        <w:t>, responsibilities and authorities</w:t>
      </w:r>
      <w:bookmarkEnd w:id="8"/>
      <w:bookmarkEnd w:id="9"/>
    </w:p>
    <w:p w14:paraId="438C680B" w14:textId="3D978AE4" w:rsidR="00BE4EBB" w:rsidRDefault="00BE4EBB" w:rsidP="00105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GB" w:eastAsia="en-GB" w:bidi="en-GB"/>
        </w:rPr>
      </w:pPr>
      <w:r>
        <w:rPr>
          <w:rFonts w:ascii="Palatino Linotype" w:hAnsi="Palatino Linotype"/>
          <w:sz w:val="20"/>
          <w:szCs w:val="20"/>
          <w:lang w:val="en-GB" w:eastAsia="en-GB" w:bidi="en-GB"/>
        </w:rPr>
        <w:t>T</w:t>
      </w:r>
      <w:r w:rsidRPr="00AE54ED">
        <w:rPr>
          <w:rFonts w:ascii="Palatino Linotype" w:hAnsi="Palatino Linotype"/>
          <w:sz w:val="20"/>
          <w:szCs w:val="20"/>
          <w:lang w:val="en-GB" w:eastAsia="en-GB" w:bidi="en-GB"/>
        </w:rPr>
        <w:t xml:space="preserve">he </w:t>
      </w:r>
      <w:r w:rsidRPr="00BE4EBB">
        <w:rPr>
          <w:rFonts w:ascii="Palatino Linotype" w:hAnsi="Palatino Linotype"/>
          <w:sz w:val="20"/>
          <w:szCs w:val="20"/>
          <w:lang w:val="en-GB" w:eastAsia="en-GB" w:bidi="en-GB"/>
        </w:rPr>
        <w:t>North West Genomics Laboratory Hub (NW GLH) is managed by Manchester Centre for Genomic Medicine (MCGM), a directorate within St Mary’s Hospital Managed Clinical Service and an operational unit of the Manchester University NHS Foundation Trust (MFT).</w:t>
      </w:r>
    </w:p>
    <w:p w14:paraId="79B8349A" w14:textId="77777777" w:rsidR="001057D1" w:rsidRPr="001057D1" w:rsidRDefault="001057D1" w:rsidP="00105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GB" w:eastAsia="en-GB" w:bidi="en-GB"/>
        </w:rPr>
      </w:pPr>
    </w:p>
    <w:p w14:paraId="514453A7" w14:textId="77777777" w:rsidR="001533B1" w:rsidRPr="001057D1" w:rsidRDefault="008D1F0A" w:rsidP="00175DFF">
      <w:pPr>
        <w:pStyle w:val="Heading2"/>
        <w:numPr>
          <w:ilvl w:val="0"/>
          <w:numId w:val="0"/>
        </w:numPr>
        <w:rPr>
          <w:rFonts w:ascii="Palatino Linotype" w:hAnsi="Palatino Linotype"/>
          <w:sz w:val="20"/>
          <w:szCs w:val="20"/>
          <w:lang w:val="en-US" w:eastAsia="en-US" w:bidi="en-US"/>
        </w:rPr>
      </w:pPr>
      <w:r w:rsidRPr="001057D1">
        <w:rPr>
          <w:rFonts w:ascii="Palatino Linotype" w:hAnsi="Palatino Linotype"/>
          <w:sz w:val="20"/>
          <w:szCs w:val="20"/>
          <w:lang w:val="en-US" w:eastAsia="en-US" w:bidi="en-US"/>
        </w:rPr>
        <w:t xml:space="preserve">3.1 </w:t>
      </w:r>
      <w:r w:rsidR="002A665B" w:rsidRPr="001057D1">
        <w:rPr>
          <w:rFonts w:ascii="Palatino Linotype" w:hAnsi="Palatino Linotype"/>
          <w:sz w:val="20"/>
          <w:szCs w:val="20"/>
          <w:lang w:val="en-US" w:eastAsia="en-US" w:bidi="en-US"/>
        </w:rPr>
        <w:t>The Host Organisation (MFT)</w:t>
      </w:r>
    </w:p>
    <w:p w14:paraId="454A2135" w14:textId="77777777" w:rsidR="00B1566E" w:rsidRPr="00AE54ED" w:rsidRDefault="00B15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7E8CB8A" w14:textId="77777777" w:rsidR="001533B1" w:rsidRPr="00AE54ED" w:rsidRDefault="002A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sidRPr="00AE54ED">
        <w:rPr>
          <w:rFonts w:ascii="Corbel" w:hAnsi="Corbel"/>
          <w:noProof/>
          <w:lang w:val="en-GB" w:eastAsia="en-GB"/>
        </w:rPr>
        <w:drawing>
          <wp:inline distT="0" distB="0" distL="0" distR="0" wp14:anchorId="3AAAE06B" wp14:editId="7D2101F2">
            <wp:extent cx="3810784" cy="24003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9864" cy="2475305"/>
                    </a:xfrm>
                    <a:prstGeom prst="rect">
                      <a:avLst/>
                    </a:prstGeom>
                    <a:noFill/>
                    <a:ln>
                      <a:noFill/>
                    </a:ln>
                  </pic:spPr>
                </pic:pic>
              </a:graphicData>
            </a:graphic>
          </wp:inline>
        </w:drawing>
      </w:r>
    </w:p>
    <w:p w14:paraId="48D54C71" w14:textId="66E968A8" w:rsidR="001533B1" w:rsidRPr="000C588C" w:rsidRDefault="000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GB" w:eastAsia="en-GB" w:bidi="en-GB"/>
        </w:rPr>
      </w:pPr>
      <w:r w:rsidRPr="000C588C">
        <w:rPr>
          <w:rFonts w:ascii="Palatino Linotype" w:hAnsi="Palatino Linotype"/>
          <w:sz w:val="20"/>
          <w:szCs w:val="20"/>
          <w:lang w:val="en-GB" w:eastAsia="en-GB" w:bidi="en-GB"/>
        </w:rPr>
        <w:t>The MFT Host Organisation</w:t>
      </w:r>
    </w:p>
    <w:p w14:paraId="788DC8E6" w14:textId="77777777" w:rsidR="001057D1" w:rsidRPr="00AE54ED" w:rsidRDefault="00105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3D8A4D66" w14:textId="76548E4E" w:rsidR="001533B1" w:rsidRPr="00AC769C" w:rsidRDefault="008D1F0A" w:rsidP="00AC769C">
      <w:pPr>
        <w:pStyle w:val="Heading2"/>
        <w:numPr>
          <w:ilvl w:val="0"/>
          <w:numId w:val="0"/>
        </w:numPr>
        <w:rPr>
          <w:rFonts w:ascii="Palatino Linotype" w:hAnsi="Palatino Linotype"/>
          <w:sz w:val="20"/>
          <w:szCs w:val="20"/>
          <w:lang w:val="en-US" w:eastAsia="en-US" w:bidi="en-US"/>
        </w:rPr>
      </w:pPr>
      <w:r w:rsidRPr="001057D1">
        <w:rPr>
          <w:rFonts w:ascii="Palatino Linotype" w:hAnsi="Palatino Linotype"/>
          <w:sz w:val="20"/>
          <w:szCs w:val="20"/>
          <w:lang w:val="en-US" w:eastAsia="en-US" w:bidi="en-US"/>
        </w:rPr>
        <w:t>3.2 Relationship to the Host Organisation</w:t>
      </w:r>
      <w:r w:rsidR="000C588C" w:rsidRPr="001057D1">
        <w:rPr>
          <w:rFonts w:ascii="Palatino Linotype" w:hAnsi="Palatino Linotype"/>
          <w:sz w:val="20"/>
          <w:szCs w:val="20"/>
          <w:lang w:val="en-US" w:eastAsia="en-US" w:bidi="en-US"/>
        </w:rPr>
        <w:t xml:space="preserve"> </w:t>
      </w:r>
    </w:p>
    <w:p w14:paraId="3B7DAEC6" w14:textId="0468CC3E" w:rsidR="00AC769C" w:rsidRDefault="008D1F0A" w:rsidP="00AC7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w:t>
      </w:r>
      <w:r w:rsidR="002A665B" w:rsidRPr="00AE54ED">
        <w:rPr>
          <w:rFonts w:ascii="Palatino Linotype" w:hAnsi="Palatino Linotype"/>
          <w:sz w:val="20"/>
          <w:szCs w:val="20"/>
          <w:lang w:val="en-US" w:eastAsia="en-US" w:bidi="en-US"/>
        </w:rPr>
        <w:t xml:space="preserve">Liverpool </w:t>
      </w:r>
      <w:r w:rsidR="008B5907">
        <w:rPr>
          <w:rFonts w:ascii="Palatino Linotype" w:hAnsi="Palatino Linotype"/>
          <w:sz w:val="20"/>
          <w:szCs w:val="20"/>
          <w:lang w:val="en-US" w:eastAsia="en-US" w:bidi="en-US"/>
        </w:rPr>
        <w:t>s</w:t>
      </w:r>
      <w:r w:rsidR="002A665B" w:rsidRPr="00AE54ED">
        <w:rPr>
          <w:rFonts w:ascii="Palatino Linotype" w:hAnsi="Palatino Linotype"/>
          <w:sz w:val="20"/>
          <w:szCs w:val="20"/>
          <w:lang w:val="en-US" w:eastAsia="en-US" w:bidi="en-US"/>
        </w:rPr>
        <w:t>ite forms part of the</w:t>
      </w:r>
      <w:r w:rsidR="008B5907">
        <w:rPr>
          <w:rFonts w:ascii="Palatino Linotype" w:hAnsi="Palatino Linotype"/>
          <w:sz w:val="20"/>
          <w:szCs w:val="20"/>
          <w:lang w:val="en-US" w:eastAsia="en-US" w:bidi="en-US"/>
        </w:rPr>
        <w:t xml:space="preserve"> NWGLH managed by MCGM </w:t>
      </w:r>
      <w:r w:rsidR="002A665B" w:rsidRPr="00AE54ED">
        <w:rPr>
          <w:rFonts w:ascii="Palatino Linotype" w:hAnsi="Palatino Linotype"/>
          <w:sz w:val="20"/>
          <w:szCs w:val="20"/>
          <w:lang w:val="en-US" w:eastAsia="en-US" w:bidi="en-US"/>
        </w:rPr>
        <w:t xml:space="preserve">which has a defined management structure that feeds into the </w:t>
      </w:r>
      <w:r w:rsidR="000C588C">
        <w:rPr>
          <w:rFonts w:ascii="Palatino Linotype" w:hAnsi="Palatino Linotype"/>
          <w:sz w:val="20"/>
          <w:szCs w:val="20"/>
          <w:lang w:val="en-US" w:eastAsia="en-US" w:bidi="en-US"/>
        </w:rPr>
        <w:t>h</w:t>
      </w:r>
      <w:r w:rsidR="002A665B" w:rsidRPr="00AE54ED">
        <w:rPr>
          <w:rFonts w:ascii="Palatino Linotype" w:hAnsi="Palatino Linotype"/>
          <w:sz w:val="20"/>
          <w:szCs w:val="20"/>
          <w:lang w:val="en-US" w:eastAsia="en-US" w:bidi="en-US"/>
        </w:rPr>
        <w:t xml:space="preserve">ost </w:t>
      </w:r>
      <w:r w:rsidR="000C588C">
        <w:rPr>
          <w:rFonts w:ascii="Palatino Linotype" w:hAnsi="Palatino Linotype"/>
          <w:sz w:val="20"/>
          <w:szCs w:val="20"/>
          <w:lang w:val="en-US" w:eastAsia="en-US" w:bidi="en-US"/>
        </w:rPr>
        <w:t>o</w:t>
      </w:r>
      <w:r w:rsidR="002A665B" w:rsidRPr="00AE54ED">
        <w:rPr>
          <w:rFonts w:ascii="Palatino Linotype" w:hAnsi="Palatino Linotype"/>
          <w:sz w:val="20"/>
          <w:szCs w:val="20"/>
          <w:lang w:val="en-US" w:eastAsia="en-US" w:bidi="en-US"/>
        </w:rPr>
        <w:t>rganisation management as shown below:</w:t>
      </w:r>
    </w:p>
    <w:p w14:paraId="19FA0C31" w14:textId="1488CD83" w:rsidR="00AC769C" w:rsidRPr="00AC769C" w:rsidRDefault="002754E5" w:rsidP="00AC769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Times New Roman" w:hAnsi="Times New Roman"/>
          <w:noProof/>
          <w:sz w:val="24"/>
          <w:szCs w:val="24"/>
        </w:rPr>
        <mc:AlternateContent>
          <mc:Choice Requires="wpg">
            <w:drawing>
              <wp:anchor distT="0" distB="0" distL="114300" distR="114300" simplePos="0" relativeHeight="251832319" behindDoc="1" locked="0" layoutInCell="1" allowOverlap="1" wp14:anchorId="33993732" wp14:editId="45C3B5D1">
                <wp:simplePos x="0" y="0"/>
                <wp:positionH relativeFrom="margin">
                  <wp:align>right</wp:align>
                </wp:positionH>
                <wp:positionV relativeFrom="paragraph">
                  <wp:posOffset>282575</wp:posOffset>
                </wp:positionV>
                <wp:extent cx="5615940" cy="4168140"/>
                <wp:effectExtent l="0" t="0" r="22860" b="2286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4168140"/>
                          <a:chOff x="1073869" y="1059284"/>
                          <a:chExt cx="48540" cy="48635"/>
                        </a:xfrm>
                      </wpg:grpSpPr>
                      <wps:wsp>
                        <wps:cNvPr id="10" name="Rectangle 3"/>
                        <wps:cNvSpPr>
                          <a:spLocks noChangeArrowheads="1"/>
                        </wps:cNvSpPr>
                        <wps:spPr bwMode="auto">
                          <a:xfrm>
                            <a:off x="1076017" y="1080089"/>
                            <a:ext cx="43640" cy="24987"/>
                          </a:xfrm>
                          <a:prstGeom prst="rect">
                            <a:avLst/>
                          </a:prstGeom>
                          <a:noFill/>
                          <a:ln w="12700">
                            <a:solidFill>
                              <a:srgbClr val="5B9BD5"/>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17E73A5B" w14:textId="77777777" w:rsidR="00807886" w:rsidRDefault="00807886" w:rsidP="00807886"/>
                          </w:txbxContent>
                        </wps:txbx>
                        <wps:bodyPr rot="0" vert="horz" wrap="square" lIns="36576" tIns="36576" rIns="36576" bIns="36576" anchor="t" anchorCtr="0" upright="1">
                          <a:noAutofit/>
                        </wps:bodyPr>
                      </wps:wsp>
                      <wpg:grpSp>
                        <wpg:cNvPr id="33" name="Group 4"/>
                        <wpg:cNvGrpSpPr>
                          <a:grpSpLocks/>
                        </wpg:cNvGrpSpPr>
                        <wpg:grpSpPr bwMode="auto">
                          <a:xfrm>
                            <a:off x="1073869" y="1073624"/>
                            <a:ext cx="48540" cy="34296"/>
                            <a:chOff x="1088121" y="1088065"/>
                            <a:chExt cx="27432" cy="27432"/>
                          </a:xfrm>
                        </wpg:grpSpPr>
                        <wps:wsp>
                          <wps:cNvPr id="34" name="Rectangle 5" hidden="1"/>
                          <wps:cNvSpPr>
                            <a:spLocks noChangeArrowheads="1"/>
                          </wps:cNvSpPr>
                          <wps:spPr bwMode="auto">
                            <a:xfrm>
                              <a:off x="1088121" y="1088065"/>
                              <a:ext cx="27432" cy="27432"/>
                            </a:xfrm>
                            <a:prstGeom prst="rect">
                              <a:avLst/>
                            </a:prstGeom>
                            <a:solidFill>
                              <a:srgbClr val="FFFFFF"/>
                            </a:solidFill>
                            <a:ln w="12700">
                              <a:solidFill>
                                <a:srgbClr val="000000"/>
                              </a:solidFill>
                              <a:round/>
                              <a:headEnd/>
                              <a:tailEnd/>
                            </a:ln>
                          </wps:spPr>
                          <wps:bodyPr rot="0" vert="horz" wrap="square" lIns="36576" tIns="36576" rIns="36576" bIns="36576" anchor="t" anchorCtr="0" upright="1">
                            <a:noAutofit/>
                          </wps:bodyPr>
                        </wps:wsp>
                        <wps:wsp>
                          <wps:cNvPr id="36" name="Rectangle 6"/>
                          <wps:cNvSpPr>
                            <a:spLocks noChangeArrowheads="1"/>
                          </wps:cNvSpPr>
                          <wps:spPr bwMode="auto">
                            <a:xfrm>
                              <a:off x="1088121" y="1088065"/>
                              <a:ext cx="27432" cy="27432"/>
                            </a:xfrm>
                            <a:prstGeom prst="rect">
                              <a:avLst/>
                            </a:prstGeom>
                            <a:noFill/>
                            <a:ln w="12700">
                              <a:solidFill>
                                <a:srgbClr val="C285A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1EB69BC8" w14:textId="77777777" w:rsidR="00807886" w:rsidRDefault="00807886" w:rsidP="00807886"/>
                            </w:txbxContent>
                          </wps:txbx>
                          <wps:bodyPr rot="0" vert="horz" wrap="square" lIns="36576" tIns="36576" rIns="36576" bIns="36576" anchor="t" anchorCtr="0" upright="1">
                            <a:noAutofit/>
                          </wps:bodyPr>
                        </wps:wsp>
                      </wpg:grpSp>
                      <wps:wsp>
                        <wps:cNvPr id="37" name="Text Box 7"/>
                        <wps:cNvSpPr txBox="1">
                          <a:spLocks noChangeArrowheads="1"/>
                        </wps:cNvSpPr>
                        <wps:spPr bwMode="auto">
                          <a:xfrm>
                            <a:off x="1093470" y="1059284"/>
                            <a:ext cx="11840" cy="3086"/>
                          </a:xfrm>
                          <a:prstGeom prst="rect">
                            <a:avLst/>
                          </a:prstGeom>
                          <a:solidFill>
                            <a:srgbClr val="9DC3E6"/>
                          </a:solidFill>
                          <a:ln w="6350">
                            <a:solidFill>
                              <a:schemeClr val="dk1">
                                <a:lumMod val="0"/>
                                <a:lumOff val="0"/>
                              </a:schemeClr>
                            </a:solidFill>
                            <a:miter lim="800000"/>
                            <a:headEnd/>
                            <a:tailEnd/>
                          </a:ln>
                        </wps:spPr>
                        <wps:txbx>
                          <w:txbxContent>
                            <w:p w14:paraId="64C1C83D" w14:textId="77777777" w:rsidR="00807886" w:rsidRDefault="00807886" w:rsidP="00807886">
                              <w:pPr>
                                <w:widowControl w:val="0"/>
                                <w:spacing w:line="273" w:lineRule="auto"/>
                                <w:jc w:val="center"/>
                                <w:rPr>
                                  <w:rFonts w:cs="Arial"/>
                                  <w:b/>
                                  <w:bCs/>
                                  <w:sz w:val="18"/>
                                  <w:szCs w:val="18"/>
                                </w:rPr>
                              </w:pPr>
                              <w:r>
                                <w:rPr>
                                  <w:rFonts w:cs="Arial"/>
                                  <w:sz w:val="18"/>
                                  <w:szCs w:val="18"/>
                                </w:rPr>
                                <w:t>Chairman (MFT)</w:t>
                              </w:r>
                            </w:p>
                          </w:txbxContent>
                        </wps:txbx>
                        <wps:bodyPr rot="0" vert="horz" wrap="square" lIns="91440" tIns="45720" rIns="91440" bIns="45720" anchor="t" anchorCtr="0" upright="1">
                          <a:noAutofit/>
                        </wps:bodyPr>
                      </wps:wsp>
                      <wps:wsp>
                        <wps:cNvPr id="41" name="Text Box 8"/>
                        <wps:cNvSpPr txBox="1">
                          <a:spLocks noChangeArrowheads="1"/>
                        </wps:cNvSpPr>
                        <wps:spPr bwMode="auto">
                          <a:xfrm>
                            <a:off x="1080959" y="1089974"/>
                            <a:ext cx="19078" cy="6516"/>
                          </a:xfrm>
                          <a:prstGeom prst="rect">
                            <a:avLst/>
                          </a:prstGeom>
                          <a:solidFill>
                            <a:srgbClr val="548DD4"/>
                          </a:solidFill>
                          <a:ln w="6350">
                            <a:solidFill>
                              <a:schemeClr val="dk1">
                                <a:lumMod val="0"/>
                                <a:lumOff val="0"/>
                              </a:schemeClr>
                            </a:solidFill>
                            <a:miter lim="800000"/>
                            <a:headEnd/>
                            <a:tailEnd/>
                          </a:ln>
                        </wps:spPr>
                        <wps:txbx>
                          <w:txbxContent>
                            <w:p w14:paraId="1C04AEBC" w14:textId="77777777" w:rsidR="00807886" w:rsidRDefault="00807886" w:rsidP="00807886">
                              <w:pPr>
                                <w:widowControl w:val="0"/>
                                <w:jc w:val="center"/>
                                <w:rPr>
                                  <w:rFonts w:cs="Arial"/>
                                  <w:sz w:val="18"/>
                                  <w:szCs w:val="18"/>
                                </w:rPr>
                              </w:pPr>
                              <w:r>
                                <w:rPr>
                                  <w:rFonts w:cs="Arial"/>
                                  <w:sz w:val="18"/>
                                  <w:szCs w:val="18"/>
                                </w:rPr>
                                <w:t>NW Genomic Laboratory Hub (NW GLH) Manchester/</w:t>
                              </w:r>
                            </w:p>
                            <w:p w14:paraId="7AB0129F" w14:textId="3A4B602D" w:rsidR="00807886" w:rsidRDefault="00807886" w:rsidP="00807886">
                              <w:pPr>
                                <w:widowControl w:val="0"/>
                                <w:jc w:val="center"/>
                                <w:rPr>
                                  <w:rFonts w:cs="Arial"/>
                                  <w:sz w:val="18"/>
                                  <w:szCs w:val="18"/>
                                </w:rPr>
                              </w:pPr>
                              <w:r>
                                <w:rPr>
                                  <w:rFonts w:cs="Arial"/>
                                  <w:sz w:val="18"/>
                                  <w:szCs w:val="18"/>
                                </w:rPr>
                                <w:t>Biochemical (Willink) Laboratory</w:t>
                              </w:r>
                            </w:p>
                          </w:txbxContent>
                        </wps:txbx>
                        <wps:bodyPr rot="0" vert="horz" wrap="square" lIns="91440" tIns="45720" rIns="91440" bIns="45720" anchor="t" anchorCtr="0" upright="1">
                          <a:noAutofit/>
                        </wps:bodyPr>
                      </wps:wsp>
                      <wps:wsp>
                        <wps:cNvPr id="44" name="Text Box 9"/>
                        <wps:cNvSpPr txBox="1">
                          <a:spLocks noChangeArrowheads="1"/>
                        </wps:cNvSpPr>
                        <wps:spPr bwMode="auto">
                          <a:xfrm>
                            <a:off x="1112007" y="1074321"/>
                            <a:ext cx="7650" cy="5161"/>
                          </a:xfrm>
                          <a:prstGeom prst="rect">
                            <a:avLst/>
                          </a:prstGeom>
                          <a:solidFill>
                            <a:srgbClr val="92CDDC"/>
                          </a:solidFill>
                          <a:ln w="9525">
                            <a:solidFill>
                              <a:srgbClr val="000000"/>
                            </a:solidFill>
                            <a:miter lim="800000"/>
                            <a:headEnd/>
                            <a:tailEnd/>
                          </a:ln>
                        </wps:spPr>
                        <wps:txbx>
                          <w:txbxContent>
                            <w:p w14:paraId="2F5573EE" w14:textId="77777777" w:rsidR="00807886" w:rsidRPr="00417E91" w:rsidRDefault="00807886" w:rsidP="00807886">
                              <w:pPr>
                                <w:widowControl w:val="0"/>
                                <w:spacing w:line="273" w:lineRule="auto"/>
                                <w:jc w:val="center"/>
                                <w:rPr>
                                  <w:rFonts w:cs="Arial"/>
                                  <w:sz w:val="16"/>
                                  <w:szCs w:val="16"/>
                                </w:rPr>
                              </w:pPr>
                              <w:r w:rsidRPr="00417E91">
                                <w:rPr>
                                  <w:rFonts w:cs="Arial"/>
                                  <w:sz w:val="16"/>
                                  <w:szCs w:val="16"/>
                                </w:rPr>
                                <w:t>ERNDIM (EQA Provider)</w:t>
                              </w:r>
                            </w:p>
                          </w:txbxContent>
                        </wps:txbx>
                        <wps:bodyPr rot="0" vert="horz" wrap="square" lIns="91440" tIns="45720" rIns="91440" bIns="45720" anchor="t" anchorCtr="0" upright="1">
                          <a:noAutofit/>
                        </wps:bodyPr>
                      </wps:wsp>
                      <wps:wsp>
                        <wps:cNvPr id="45" name="Text Box 10"/>
                        <wps:cNvSpPr txBox="1">
                          <a:spLocks noChangeArrowheads="1"/>
                        </wps:cNvSpPr>
                        <wps:spPr bwMode="auto">
                          <a:xfrm>
                            <a:off x="1093470" y="1080900"/>
                            <a:ext cx="11840" cy="7572"/>
                          </a:xfrm>
                          <a:prstGeom prst="rect">
                            <a:avLst/>
                          </a:prstGeom>
                          <a:solidFill>
                            <a:srgbClr val="8DD9CE"/>
                          </a:solidFill>
                          <a:ln w="6350">
                            <a:solidFill>
                              <a:schemeClr val="dk1">
                                <a:lumMod val="0"/>
                                <a:lumOff val="0"/>
                              </a:schemeClr>
                            </a:solidFill>
                            <a:miter lim="800000"/>
                            <a:headEnd/>
                            <a:tailEnd/>
                          </a:ln>
                        </wps:spPr>
                        <wps:txbx>
                          <w:txbxContent>
                            <w:p w14:paraId="383569D9" w14:textId="77777777" w:rsidR="00807886" w:rsidRDefault="00807886" w:rsidP="00807886">
                              <w:pPr>
                                <w:widowControl w:val="0"/>
                                <w:jc w:val="center"/>
                                <w:rPr>
                                  <w:rFonts w:cs="Arial"/>
                                  <w:sz w:val="18"/>
                                  <w:szCs w:val="18"/>
                                </w:rPr>
                              </w:pPr>
                              <w:r>
                                <w:rPr>
                                  <w:rFonts w:cs="Arial"/>
                                  <w:sz w:val="18"/>
                                  <w:szCs w:val="18"/>
                                </w:rPr>
                                <w:t>Operations Scientific Director Genomics Division</w:t>
                              </w:r>
                            </w:p>
                          </w:txbxContent>
                        </wps:txbx>
                        <wps:bodyPr rot="0" vert="horz" wrap="square" lIns="91440" tIns="45720" rIns="91440" bIns="45720" anchor="t" anchorCtr="0" upright="1">
                          <a:noAutofit/>
                        </wps:bodyPr>
                      </wps:wsp>
                      <wps:wsp>
                        <wps:cNvPr id="47" name="AutoShape 11"/>
                        <wps:cNvCnPr>
                          <a:cxnSpLocks noChangeShapeType="1"/>
                          <a:stCxn id="56" idx="2"/>
                          <a:endCxn id="59" idx="0"/>
                        </wps:cNvCnPr>
                        <wps:spPr bwMode="auto">
                          <a:xfrm rot="5400000">
                            <a:off x="1098911" y="1067518"/>
                            <a:ext cx="958"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49" name="AutoShape 12"/>
                        <wps:cNvCnPr>
                          <a:cxnSpLocks noChangeShapeType="1"/>
                          <a:stCxn id="45" idx="2"/>
                          <a:endCxn id="41" idx="0"/>
                        </wps:cNvCnPr>
                        <wps:spPr bwMode="auto">
                          <a:xfrm rot="5400000">
                            <a:off x="1094193" y="1084777"/>
                            <a:ext cx="1502" cy="8892"/>
                          </a:xfrm>
                          <a:prstGeom prst="bentConnector3">
                            <a:avLst>
                              <a:gd name="adj1" fmla="val 50000"/>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51" name="Text Box 13"/>
                        <wps:cNvSpPr txBox="1">
                          <a:spLocks noChangeArrowheads="1"/>
                        </wps:cNvSpPr>
                        <wps:spPr bwMode="auto">
                          <a:xfrm>
                            <a:off x="1076017" y="1075621"/>
                            <a:ext cx="11702" cy="2561"/>
                          </a:xfrm>
                          <a:prstGeom prst="rect">
                            <a:avLst/>
                          </a:prstGeom>
                          <a:solidFill>
                            <a:srgbClr val="C285A3"/>
                          </a:solidFill>
                          <a:ln w="6350">
                            <a:solidFill>
                              <a:schemeClr val="dk1">
                                <a:lumMod val="0"/>
                                <a:lumOff val="0"/>
                              </a:schemeClr>
                            </a:solidFill>
                            <a:miter lim="800000"/>
                            <a:headEnd/>
                            <a:tailEnd/>
                          </a:ln>
                        </wps:spPr>
                        <wps:txbx>
                          <w:txbxContent>
                            <w:p w14:paraId="1F2F61F8" w14:textId="77777777" w:rsidR="00807886" w:rsidRDefault="00807886" w:rsidP="00807886">
                              <w:pPr>
                                <w:widowControl w:val="0"/>
                                <w:spacing w:line="273" w:lineRule="auto"/>
                                <w:jc w:val="center"/>
                                <w:rPr>
                                  <w:rFonts w:cs="Arial"/>
                                  <w:sz w:val="18"/>
                                  <w:szCs w:val="18"/>
                                </w:rPr>
                              </w:pPr>
                              <w:r>
                                <w:rPr>
                                  <w:rFonts w:cs="Arial"/>
                                  <w:sz w:val="18"/>
                                  <w:szCs w:val="18"/>
                                </w:rPr>
                                <w:t>Clinical Genetics</w:t>
                              </w:r>
                            </w:p>
                          </w:txbxContent>
                        </wps:txbx>
                        <wps:bodyPr rot="0" vert="horz" wrap="square" lIns="91440" tIns="45720" rIns="91440" bIns="45720" anchor="t" anchorCtr="0" upright="1">
                          <a:noAutofit/>
                        </wps:bodyPr>
                      </wps:wsp>
                      <wps:wsp>
                        <wps:cNvPr id="52" name="AutoShape 14"/>
                        <wps:cNvCnPr>
                          <a:cxnSpLocks noChangeShapeType="1"/>
                          <a:stCxn id="60" idx="2"/>
                          <a:endCxn id="45" idx="0"/>
                        </wps:cNvCnPr>
                        <wps:spPr bwMode="auto">
                          <a:xfrm rot="5400000">
                            <a:off x="1098597" y="1080107"/>
                            <a:ext cx="1586"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56" name="Text Box 15"/>
                        <wps:cNvSpPr txBox="1">
                          <a:spLocks noChangeArrowheads="1"/>
                        </wps:cNvSpPr>
                        <wps:spPr bwMode="auto">
                          <a:xfrm>
                            <a:off x="1093470" y="1063505"/>
                            <a:ext cx="11840" cy="3534"/>
                          </a:xfrm>
                          <a:prstGeom prst="rect">
                            <a:avLst/>
                          </a:prstGeom>
                          <a:solidFill>
                            <a:srgbClr val="9DC3E6"/>
                          </a:solidFill>
                          <a:ln w="6350">
                            <a:solidFill>
                              <a:schemeClr val="dk1">
                                <a:lumMod val="0"/>
                                <a:lumOff val="0"/>
                              </a:schemeClr>
                            </a:solidFill>
                            <a:miter lim="800000"/>
                            <a:headEnd/>
                            <a:tailEnd/>
                          </a:ln>
                        </wps:spPr>
                        <wps:txbx>
                          <w:txbxContent>
                            <w:p w14:paraId="390C22A4" w14:textId="77777777" w:rsidR="00807886" w:rsidRDefault="00807886" w:rsidP="00807886">
                              <w:pPr>
                                <w:widowControl w:val="0"/>
                                <w:spacing w:line="273" w:lineRule="auto"/>
                                <w:jc w:val="center"/>
                                <w:rPr>
                                  <w:rFonts w:cs="Arial"/>
                                  <w:sz w:val="16"/>
                                  <w:szCs w:val="16"/>
                                </w:rPr>
                              </w:pPr>
                              <w:r>
                                <w:rPr>
                                  <w:rFonts w:cs="Arial"/>
                                  <w:sz w:val="16"/>
                                  <w:szCs w:val="16"/>
                                </w:rPr>
                                <w:t>Chief Executive (MFT)</w:t>
                              </w:r>
                            </w:p>
                          </w:txbxContent>
                        </wps:txbx>
                        <wps:bodyPr rot="0" vert="horz" wrap="square" lIns="91440" tIns="45720" rIns="91440" bIns="45720" anchor="t" anchorCtr="0" upright="1">
                          <a:noAutofit/>
                        </wps:bodyPr>
                      </wps:wsp>
                      <wps:wsp>
                        <wps:cNvPr id="57" name="AutoShape 16"/>
                        <wps:cNvCnPr>
                          <a:cxnSpLocks noChangeShapeType="1"/>
                          <a:stCxn id="37" idx="2"/>
                          <a:endCxn id="56" idx="0"/>
                        </wps:cNvCnPr>
                        <wps:spPr bwMode="auto">
                          <a:xfrm rot="5400000">
                            <a:off x="1098822" y="1062938"/>
                            <a:ext cx="1135"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59" name="Text Box 17"/>
                        <wps:cNvSpPr txBox="1">
                          <a:spLocks noChangeArrowheads="1"/>
                        </wps:cNvSpPr>
                        <wps:spPr bwMode="auto">
                          <a:xfrm>
                            <a:off x="1093470" y="1067997"/>
                            <a:ext cx="11840" cy="4824"/>
                          </a:xfrm>
                          <a:prstGeom prst="rect">
                            <a:avLst/>
                          </a:prstGeom>
                          <a:solidFill>
                            <a:srgbClr val="9DC3E6"/>
                          </a:solidFill>
                          <a:ln w="6350">
                            <a:solidFill>
                              <a:schemeClr val="dk1">
                                <a:lumMod val="0"/>
                                <a:lumOff val="0"/>
                              </a:schemeClr>
                            </a:solidFill>
                            <a:miter lim="800000"/>
                            <a:headEnd/>
                            <a:tailEnd/>
                          </a:ln>
                        </wps:spPr>
                        <wps:txbx>
                          <w:txbxContent>
                            <w:p w14:paraId="25169370" w14:textId="77777777" w:rsidR="00807886" w:rsidRDefault="00807886" w:rsidP="00807886">
                              <w:pPr>
                                <w:widowControl w:val="0"/>
                                <w:spacing w:line="273" w:lineRule="auto"/>
                                <w:jc w:val="center"/>
                                <w:rPr>
                                  <w:rFonts w:cs="Arial"/>
                                  <w:b/>
                                  <w:bCs/>
                                  <w:sz w:val="18"/>
                                  <w:szCs w:val="18"/>
                                </w:rPr>
                              </w:pPr>
                              <w:r>
                                <w:rPr>
                                  <w:rFonts w:cs="Arial"/>
                                  <w:sz w:val="18"/>
                                  <w:szCs w:val="18"/>
                                </w:rPr>
                                <w:t>Director of Operations (SMH)</w:t>
                              </w:r>
                            </w:p>
                          </w:txbxContent>
                        </wps:txbx>
                        <wps:bodyPr rot="0" vert="horz" wrap="square" lIns="91440" tIns="45720" rIns="91440" bIns="45720" anchor="t" anchorCtr="0" upright="1">
                          <a:noAutofit/>
                        </wps:bodyPr>
                      </wps:wsp>
                      <wps:wsp>
                        <wps:cNvPr id="60" name="Text Box 18"/>
                        <wps:cNvSpPr txBox="1">
                          <a:spLocks noChangeArrowheads="1"/>
                        </wps:cNvSpPr>
                        <wps:spPr bwMode="auto">
                          <a:xfrm>
                            <a:off x="1093470" y="1074489"/>
                            <a:ext cx="11840" cy="4825"/>
                          </a:xfrm>
                          <a:prstGeom prst="rect">
                            <a:avLst/>
                          </a:prstGeom>
                          <a:solidFill>
                            <a:srgbClr val="C285A3"/>
                          </a:solidFill>
                          <a:ln w="6350">
                            <a:solidFill>
                              <a:schemeClr val="dk1">
                                <a:lumMod val="0"/>
                                <a:lumOff val="0"/>
                              </a:schemeClr>
                            </a:solidFill>
                            <a:miter lim="800000"/>
                            <a:headEnd/>
                            <a:tailEnd/>
                          </a:ln>
                        </wps:spPr>
                        <wps:txbx>
                          <w:txbxContent>
                            <w:p w14:paraId="50E69514" w14:textId="77777777" w:rsidR="00807886" w:rsidRDefault="00807886" w:rsidP="00807886">
                              <w:pPr>
                                <w:widowControl w:val="0"/>
                                <w:spacing w:line="273" w:lineRule="auto"/>
                                <w:jc w:val="center"/>
                                <w:rPr>
                                  <w:rFonts w:cs="Arial"/>
                                  <w:sz w:val="18"/>
                                  <w:szCs w:val="18"/>
                                </w:rPr>
                              </w:pPr>
                              <w:r>
                                <w:rPr>
                                  <w:rFonts w:cs="Arial"/>
                                  <w:sz w:val="18"/>
                                  <w:szCs w:val="18"/>
                                </w:rPr>
                                <w:t xml:space="preserve">Clinical Director </w:t>
                              </w:r>
                              <w:r>
                                <w:rPr>
                                  <w:rFonts w:cs="Arial"/>
                                  <w:b/>
                                  <w:bCs/>
                                  <w:sz w:val="18"/>
                                  <w:szCs w:val="18"/>
                                </w:rPr>
                                <w:t>(</w:t>
                              </w:r>
                              <w:r>
                                <w:rPr>
                                  <w:rFonts w:cs="Arial"/>
                                  <w:sz w:val="18"/>
                                  <w:szCs w:val="18"/>
                                </w:rPr>
                                <w:t>MCGM)</w:t>
                              </w:r>
                            </w:p>
                          </w:txbxContent>
                        </wps:txbx>
                        <wps:bodyPr rot="0" vert="horz" wrap="square" lIns="91440" tIns="45720" rIns="91440" bIns="45720" anchor="t" anchorCtr="0" upright="1">
                          <a:noAutofit/>
                        </wps:bodyPr>
                      </wps:wsp>
                      <wps:wsp>
                        <wps:cNvPr id="61" name="AutoShape 19"/>
                        <wps:cNvCnPr>
                          <a:cxnSpLocks noChangeShapeType="1"/>
                          <a:stCxn id="59" idx="2"/>
                          <a:endCxn id="60" idx="0"/>
                        </wps:cNvCnPr>
                        <wps:spPr bwMode="auto">
                          <a:xfrm rot="5400000">
                            <a:off x="1098556" y="1073655"/>
                            <a:ext cx="1668"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62" name="Text Box 20"/>
                        <wps:cNvSpPr txBox="1">
                          <a:spLocks noChangeArrowheads="1"/>
                        </wps:cNvSpPr>
                        <wps:spPr bwMode="auto">
                          <a:xfrm>
                            <a:off x="1100439" y="1089974"/>
                            <a:ext cx="17775" cy="3942"/>
                          </a:xfrm>
                          <a:prstGeom prst="rect">
                            <a:avLst/>
                          </a:prstGeom>
                          <a:solidFill>
                            <a:srgbClr val="548DD4"/>
                          </a:solidFill>
                          <a:ln w="6350">
                            <a:solidFill>
                              <a:srgbClr val="000000"/>
                            </a:solidFill>
                            <a:miter lim="800000"/>
                            <a:headEnd/>
                            <a:tailEnd/>
                          </a:ln>
                        </wps:spPr>
                        <wps:txbx>
                          <w:txbxContent>
                            <w:p w14:paraId="34D2BDF7" w14:textId="77777777" w:rsidR="00807886" w:rsidRDefault="00807886" w:rsidP="00807886">
                              <w:pPr>
                                <w:widowControl w:val="0"/>
                                <w:jc w:val="center"/>
                                <w:rPr>
                                  <w:rFonts w:cs="Arial"/>
                                  <w:sz w:val="18"/>
                                  <w:szCs w:val="18"/>
                                </w:rPr>
                              </w:pPr>
                              <w:r>
                                <w:rPr>
                                  <w:rFonts w:cs="Arial"/>
                                  <w:sz w:val="18"/>
                                  <w:szCs w:val="18"/>
                                </w:rPr>
                                <w:t>NW Genomic Laboratory Hub (NW GLH) Liverpool</w:t>
                              </w:r>
                            </w:p>
                          </w:txbxContent>
                        </wps:txbx>
                        <wps:bodyPr rot="0" vert="horz" wrap="square" lIns="91440" tIns="45720" rIns="91440" bIns="45720" anchor="t" anchorCtr="0" upright="1">
                          <a:noAutofit/>
                        </wps:bodyPr>
                      </wps:wsp>
                      <wps:wsp>
                        <wps:cNvPr id="63" name="AutoShape 21"/>
                        <wps:cNvCnPr>
                          <a:cxnSpLocks noChangeShapeType="1"/>
                          <a:stCxn id="62" idx="0"/>
                          <a:endCxn id="45" idx="2"/>
                        </wps:cNvCnPr>
                        <wps:spPr bwMode="auto">
                          <a:xfrm rot="5400000" flipH="1">
                            <a:off x="1103608" y="1084254"/>
                            <a:ext cx="1502" cy="9937"/>
                          </a:xfrm>
                          <a:prstGeom prst="bentConnector3">
                            <a:avLst>
                              <a:gd name="adj1" fmla="val 50000"/>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64" name="AutoShape 22"/>
                        <wps:cNvCnPr>
                          <a:cxnSpLocks noChangeShapeType="1"/>
                          <a:stCxn id="60" idx="1"/>
                          <a:endCxn id="51" idx="3"/>
                        </wps:cNvCnPr>
                        <wps:spPr bwMode="auto">
                          <a:xfrm rot="10800000">
                            <a:off x="1087719" y="1076901"/>
                            <a:ext cx="5751"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71" name="Text Box 23"/>
                        <wps:cNvSpPr txBox="1">
                          <a:spLocks noChangeArrowheads="1"/>
                        </wps:cNvSpPr>
                        <wps:spPr bwMode="auto">
                          <a:xfrm>
                            <a:off x="1111880" y="1103067"/>
                            <a:ext cx="9102" cy="19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2A1F6A" w14:textId="77777777" w:rsidR="00807886" w:rsidRDefault="00807886" w:rsidP="00807886">
                              <w:pPr>
                                <w:widowControl w:val="0"/>
                                <w:rPr>
                                  <w:color w:val="5B9BD5"/>
                                  <w:sz w:val="16"/>
                                  <w:szCs w:val="16"/>
                                  <w:lang w:val="en-US"/>
                                </w:rPr>
                              </w:pPr>
                              <w:r>
                                <w:rPr>
                                  <w:color w:val="5B9BD5"/>
                                  <w:sz w:val="16"/>
                                  <w:szCs w:val="16"/>
                                  <w:lang w:val="en-US"/>
                                </w:rPr>
                                <w:t>North West GLH</w:t>
                              </w:r>
                            </w:p>
                          </w:txbxContent>
                        </wps:txbx>
                        <wps:bodyPr rot="0" vert="horz" wrap="square" lIns="36576" tIns="36576" rIns="36576" bIns="36576" anchor="t" anchorCtr="0" upright="1">
                          <a:noAutofit/>
                        </wps:bodyPr>
                      </wps:wsp>
                      <wps:wsp>
                        <wps:cNvPr id="73" name="Text Box 24"/>
                        <wps:cNvSpPr txBox="1">
                          <a:spLocks noChangeArrowheads="1"/>
                        </wps:cNvSpPr>
                        <wps:spPr bwMode="auto">
                          <a:xfrm>
                            <a:off x="1099856" y="1105668"/>
                            <a:ext cx="22553" cy="17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A90E8D" w14:textId="77777777" w:rsidR="00807886" w:rsidRDefault="00807886" w:rsidP="00807886">
                              <w:pPr>
                                <w:widowControl w:val="0"/>
                                <w:rPr>
                                  <w:color w:val="C285A3"/>
                                  <w:sz w:val="16"/>
                                  <w:szCs w:val="16"/>
                                  <w:lang w:val="en-US"/>
                                </w:rPr>
                              </w:pPr>
                              <w:r>
                                <w:rPr>
                                  <w:color w:val="C285A3"/>
                                  <w:sz w:val="16"/>
                                  <w:szCs w:val="16"/>
                                  <w:lang w:val="en-US"/>
                                </w:rPr>
                                <w:t>Manchester Centre for Genomic Medicine (MCGM)</w:t>
                              </w:r>
                            </w:p>
                          </w:txbxContent>
                        </wps:txbx>
                        <wps:bodyPr rot="0" vert="horz" wrap="square" lIns="36576" tIns="36576" rIns="36576" bIns="36576" anchor="t" anchorCtr="0" upright="1">
                          <a:noAutofit/>
                        </wps:bodyPr>
                      </wps:wsp>
                      <wps:wsp>
                        <wps:cNvPr id="102" name="Text Box 25"/>
                        <wps:cNvSpPr txBox="1">
                          <a:spLocks noChangeArrowheads="1"/>
                        </wps:cNvSpPr>
                        <wps:spPr bwMode="auto">
                          <a:xfrm>
                            <a:off x="1076565" y="1096490"/>
                            <a:ext cx="28745" cy="109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E5A912" w14:textId="77777777" w:rsidR="00807886" w:rsidRDefault="00807886" w:rsidP="00807886">
                              <w:pPr>
                                <w:widowControl w:val="0"/>
                                <w:rPr>
                                  <w:color w:val="6B97C0"/>
                                  <w:sz w:val="16"/>
                                  <w:szCs w:val="16"/>
                                  <w:lang w:val="en-US"/>
                                </w:rPr>
                              </w:pPr>
                              <w:r>
                                <w:rPr>
                                  <w:color w:val="6B97C0"/>
                                  <w:sz w:val="16"/>
                                  <w:szCs w:val="16"/>
                                  <w:lang w:val="en-US"/>
                                </w:rPr>
                                <w:t>With delivery partners</w:t>
                              </w:r>
                            </w:p>
                            <w:p w14:paraId="6A93E816" w14:textId="77777777" w:rsidR="00807886" w:rsidRDefault="00807886" w:rsidP="00807886">
                              <w:pPr>
                                <w:widowControl w:val="0"/>
                                <w:ind w:left="360" w:hanging="360"/>
                                <w:rPr>
                                  <w:rFonts w:ascii="Frutiger LT W01_45 Light" w:hAnsi="Frutiger LT W01_45 Light"/>
                                  <w:color w:val="6B97C0"/>
                                  <w:sz w:val="16"/>
                                  <w:szCs w:val="16"/>
                                  <w:lang w:val="en-GB"/>
                                </w:rPr>
                              </w:pPr>
                              <w:r>
                                <w:rPr>
                                  <w:rFonts w:ascii="Symbol" w:hAnsi="Symbol"/>
                                  <w:sz w:val="24"/>
                                  <w:szCs w:val="24"/>
                                </w:rPr>
                                <w:t>·</w:t>
                              </w:r>
                              <w:r>
                                <w:t> </w:t>
                              </w:r>
                              <w:r>
                                <w:rPr>
                                  <w:rFonts w:ascii="Frutiger LT W01_45 Light" w:hAnsi="Frutiger LT W01_45 Light"/>
                                  <w:color w:val="6B97C0"/>
                                  <w:sz w:val="16"/>
                                  <w:szCs w:val="16"/>
                                </w:rPr>
                                <w:t>Liverpool Clinical Laboratories</w:t>
                              </w:r>
                            </w:p>
                            <w:p w14:paraId="473B77F2" w14:textId="77777777" w:rsidR="00807886" w:rsidRDefault="00807886" w:rsidP="00807886">
                              <w:pPr>
                                <w:widowControl w:val="0"/>
                                <w:ind w:left="360" w:hanging="360"/>
                                <w:rPr>
                                  <w:rFonts w:ascii="Calibri" w:hAnsi="Calibri"/>
                                  <w:color w:val="6B97C0"/>
                                  <w:sz w:val="16"/>
                                  <w:szCs w:val="16"/>
                                  <w:lang w:val="en-US"/>
                                </w:rPr>
                              </w:pPr>
                              <w:r>
                                <w:rPr>
                                  <w:rFonts w:ascii="Symbol" w:hAnsi="Symbol"/>
                                  <w:sz w:val="24"/>
                                  <w:szCs w:val="24"/>
                                </w:rPr>
                                <w:t>·</w:t>
                              </w:r>
                              <w:r>
                                <w:t> </w:t>
                              </w:r>
                              <w:r>
                                <w:rPr>
                                  <w:rFonts w:ascii="Frutiger LT W01_45 Light" w:hAnsi="Frutiger LT W01_45 Light"/>
                                  <w:color w:val="6B97C0"/>
                                  <w:sz w:val="16"/>
                                  <w:szCs w:val="16"/>
                                </w:rPr>
                                <w:t>Christie NHS Foundation Trust</w:t>
                              </w:r>
                            </w:p>
                            <w:p w14:paraId="4F756497" w14:textId="77777777" w:rsidR="00807886" w:rsidRDefault="00807886" w:rsidP="00807886">
                              <w:pPr>
                                <w:widowControl w:val="0"/>
                                <w:ind w:left="360" w:hanging="360"/>
                                <w:rPr>
                                  <w:color w:val="6B97C0"/>
                                  <w:sz w:val="16"/>
                                  <w:szCs w:val="16"/>
                                  <w:lang w:val="en-US"/>
                                </w:rPr>
                              </w:pPr>
                              <w:r>
                                <w:rPr>
                                  <w:rFonts w:ascii="Symbol" w:hAnsi="Symbol"/>
                                  <w:sz w:val="24"/>
                                  <w:szCs w:val="24"/>
                                </w:rPr>
                                <w:t>·</w:t>
                              </w:r>
                              <w:r>
                                <w:t> </w:t>
                              </w:r>
                              <w:r>
                                <w:rPr>
                                  <w:rFonts w:ascii="Frutiger LT W01_45 Light" w:hAnsi="Frutiger LT W01_45 Light"/>
                                  <w:color w:val="6B97C0"/>
                                  <w:sz w:val="16"/>
                                  <w:szCs w:val="16"/>
                                </w:rPr>
                                <w:t>Lancashire Teaching Hospitals NHS Foundation Trust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93732" id="Group 9" o:spid="_x0000_s1026" style="position:absolute;left:0;text-align:left;margin-left:391pt;margin-top:22.25pt;width:442.2pt;height:328.2pt;z-index:-251484161;mso-position-horizontal:right;mso-position-horizontal-relative:margin" coordorigin="10738,10592" coordsize="4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">
                <v:rect id="Rectangle 3" o:spid="_x0000_s1027" style="position:absolute;left:10760;top:10800;width:43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" filled="f" fillcolor="#5b9bd5" strokecolor="#5b9bd5" strokeweight="1pt">
                  <v:shadow color="#ffc000"/>
                  <v:textbox inset="2.88pt,2.88pt,2.88pt,2.88pt">
                    <w:txbxContent>
                      <w:p w14:paraId="17E73A5B" w14:textId="77777777" w:rsidR="00807886" w:rsidRDefault="00807886" w:rsidP="00807886"/>
                    </w:txbxContent>
                  </v:textbox>
                </v:rect>
                <v:group id="Group 4" o:spid="_x0000_s1028" style="position:absolute;left:10738;top:10736;width:486;height:343" coordorigin="10881,10880"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5" o:spid="_x0000_s1029" style="position:absolute;left:10881;top:10880;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" strokeweight="1pt">
                    <v:stroke joinstyle="round"/>
                    <v:textbox inset="2.88pt,2.88pt,2.88pt,2.88pt"/>
                  </v:rect>
                  <v:rect id="Rectangle 6" o:spid="_x0000_s1030" style="position:absolute;left:10881;top:10880;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" filled="f" fillcolor="#5b9bd5" strokecolor="#c285a3" strokeweight="1pt">
                    <v:shadow color="#ffc000"/>
                    <v:textbox inset="2.88pt,2.88pt,2.88pt,2.88pt">
                      <w:txbxContent>
                        <w:p w14:paraId="1EB69BC8" w14:textId="77777777" w:rsidR="00807886" w:rsidRDefault="00807886" w:rsidP="00807886"/>
                      </w:txbxContent>
                    </v:textbox>
                  </v:rect>
                </v:group>
                <v:shapetype id="_x0000_t202" coordsize="21600,21600" o:spt="202" path="m,l,21600r21600,l21600,xe">
                  <v:stroke joinstyle="miter"/>
                  <v:path gradientshapeok="t" o:connecttype="rect"/>
                </v:shapetype>
                <v:shape id="Text Box 7" o:spid="_x0000_s1031" type="#_x0000_t202" style="position:absolute;left:10934;top:10592;width:11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" fillcolor="#9dc3e6" strokecolor="black [0]" strokeweight=".5pt">
                  <v:textbox>
                    <w:txbxContent>
                      <w:p w14:paraId="64C1C83D" w14:textId="77777777" w:rsidR="00807886" w:rsidRDefault="00807886" w:rsidP="00807886">
                        <w:pPr>
                          <w:widowControl w:val="0"/>
                          <w:spacing w:line="273" w:lineRule="auto"/>
                          <w:jc w:val="center"/>
                          <w:rPr>
                            <w:rFonts w:cs="Arial"/>
                            <w:b/>
                            <w:bCs/>
                            <w:sz w:val="18"/>
                            <w:szCs w:val="18"/>
                          </w:rPr>
                        </w:pPr>
                        <w:r>
                          <w:rPr>
                            <w:rFonts w:cs="Arial"/>
                            <w:sz w:val="18"/>
                            <w:szCs w:val="18"/>
                          </w:rPr>
                          <w:t>Chairman (MFT)</w:t>
                        </w:r>
                      </w:p>
                    </w:txbxContent>
                  </v:textbox>
                </v:shape>
                <v:shape id="Text Box 8" o:spid="_x0000_s1032" type="#_x0000_t202" style="position:absolute;left:10809;top:10899;width:191;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" fillcolor="#548dd4" strokecolor="black [0]" strokeweight=".5pt">
                  <v:textbox>
                    <w:txbxContent>
                      <w:p w14:paraId="1C04AEBC" w14:textId="77777777" w:rsidR="00807886" w:rsidRDefault="00807886" w:rsidP="00807886">
                        <w:pPr>
                          <w:widowControl w:val="0"/>
                          <w:jc w:val="center"/>
                          <w:rPr>
                            <w:rFonts w:cs="Arial"/>
                            <w:sz w:val="18"/>
                            <w:szCs w:val="18"/>
                          </w:rPr>
                        </w:pPr>
                        <w:r>
                          <w:rPr>
                            <w:rFonts w:cs="Arial"/>
                            <w:sz w:val="18"/>
                            <w:szCs w:val="18"/>
                          </w:rPr>
                          <w:t>NW Genomic Laboratory Hub (NW GLH) Manchester/</w:t>
                        </w:r>
                      </w:p>
                      <w:p w14:paraId="7AB0129F" w14:textId="3A4B602D" w:rsidR="00807886" w:rsidRDefault="00807886" w:rsidP="00807886">
                        <w:pPr>
                          <w:widowControl w:val="0"/>
                          <w:jc w:val="center"/>
                          <w:rPr>
                            <w:rFonts w:cs="Arial"/>
                            <w:sz w:val="18"/>
                            <w:szCs w:val="18"/>
                          </w:rPr>
                        </w:pPr>
                        <w:r>
                          <w:rPr>
                            <w:rFonts w:cs="Arial"/>
                            <w:sz w:val="18"/>
                            <w:szCs w:val="18"/>
                          </w:rPr>
                          <w:t>Biochemical (Willink) Laboratory</w:t>
                        </w:r>
                      </w:p>
                    </w:txbxContent>
                  </v:textbox>
                </v:shape>
                <v:shape id="Text Box 9" o:spid="_x0000_s1033" type="#_x0000_t202" style="position:absolute;left:11120;top:10743;width:7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" fillcolor="#92cddc">
                  <v:textbox>
                    <w:txbxContent>
                      <w:p w14:paraId="2F5573EE" w14:textId="77777777" w:rsidR="00807886" w:rsidRPr="00417E91" w:rsidRDefault="00807886" w:rsidP="00807886">
                        <w:pPr>
                          <w:widowControl w:val="0"/>
                          <w:spacing w:line="273" w:lineRule="auto"/>
                          <w:jc w:val="center"/>
                          <w:rPr>
                            <w:rFonts w:cs="Arial"/>
                            <w:sz w:val="16"/>
                            <w:szCs w:val="16"/>
                          </w:rPr>
                        </w:pPr>
                        <w:r w:rsidRPr="00417E91">
                          <w:rPr>
                            <w:rFonts w:cs="Arial"/>
                            <w:sz w:val="16"/>
                            <w:szCs w:val="16"/>
                          </w:rPr>
                          <w:t>ERNDIM (EQA Provider)</w:t>
                        </w:r>
                      </w:p>
                    </w:txbxContent>
                  </v:textbox>
                </v:shape>
                <v:shape id="Text Box 10" o:spid="_x0000_s1034" type="#_x0000_t202" style="position:absolute;left:10934;top:10809;width:119;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" fillcolor="#8dd9ce" strokecolor="black [0]" strokeweight=".5pt">
                  <v:textbox>
                    <w:txbxContent>
                      <w:p w14:paraId="383569D9" w14:textId="77777777" w:rsidR="00807886" w:rsidRDefault="00807886" w:rsidP="00807886">
                        <w:pPr>
                          <w:widowControl w:val="0"/>
                          <w:jc w:val="center"/>
                          <w:rPr>
                            <w:rFonts w:cs="Arial"/>
                            <w:sz w:val="18"/>
                            <w:szCs w:val="18"/>
                          </w:rPr>
                        </w:pPr>
                        <w:r>
                          <w:rPr>
                            <w:rFonts w:cs="Arial"/>
                            <w:sz w:val="18"/>
                            <w:szCs w:val="18"/>
                          </w:rPr>
                          <w:t>Operations Scientific Director Genomics Division</w:t>
                        </w:r>
                      </w:p>
                    </w:txbxContent>
                  </v:textbox>
                </v:shape>
                <v:shapetype id="_x0000_t32" coordsize="21600,21600" o:spt="32" o:oned="t" path="m,l21600,21600e" filled="f">
                  <v:path arrowok="t" fillok="f" o:connecttype="none"/>
                  <o:lock v:ext="edit" shapetype="t"/>
                </v:shapetype>
                <v:shape id="AutoShape 11" o:spid="_x0000_s1035" type="#_x0000_t32" style="position:absolute;left:10988;top:10675;width: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" strokecolor="black [0]" strokeweight="2pt">
                  <v:shadow color="#ffc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10941;top:10847;width:15;height: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" strokecolor="black [0]" strokeweight="2pt">
                  <v:shadow color="#ffc000"/>
                </v:shape>
                <v:shape id="Text Box 13" o:spid="_x0000_s1037" type="#_x0000_t202" style="position:absolute;left:10760;top:10756;width:11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" fillcolor="#c285a3" strokecolor="black [0]" strokeweight=".5pt">
                  <v:textbox>
                    <w:txbxContent>
                      <w:p w14:paraId="1F2F61F8" w14:textId="77777777" w:rsidR="00807886" w:rsidRDefault="00807886" w:rsidP="00807886">
                        <w:pPr>
                          <w:widowControl w:val="0"/>
                          <w:spacing w:line="273" w:lineRule="auto"/>
                          <w:jc w:val="center"/>
                          <w:rPr>
                            <w:rFonts w:cs="Arial"/>
                            <w:sz w:val="18"/>
                            <w:szCs w:val="18"/>
                          </w:rPr>
                        </w:pPr>
                        <w:r>
                          <w:rPr>
                            <w:rFonts w:cs="Arial"/>
                            <w:sz w:val="18"/>
                            <w:szCs w:val="18"/>
                          </w:rPr>
                          <w:t>Clinical Genetics</w:t>
                        </w:r>
                      </w:p>
                    </w:txbxContent>
                  </v:textbox>
                </v:shape>
                <v:shape id="AutoShape 14" o:spid="_x0000_s1038" type="#_x0000_t32" style="position:absolute;left:10985;top:10801;width: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" strokecolor="black [0]" strokeweight="2pt">
                  <v:shadow color="#ffc000"/>
                </v:shape>
                <v:shape id="Text Box 15" o:spid="_x0000_s1039" type="#_x0000_t202" style="position:absolute;left:10934;top:10635;width:11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" fillcolor="#9dc3e6" strokecolor="black [0]" strokeweight=".5pt">
                  <v:textbox>
                    <w:txbxContent>
                      <w:p w14:paraId="390C22A4" w14:textId="77777777" w:rsidR="00807886" w:rsidRDefault="00807886" w:rsidP="00807886">
                        <w:pPr>
                          <w:widowControl w:val="0"/>
                          <w:spacing w:line="273" w:lineRule="auto"/>
                          <w:jc w:val="center"/>
                          <w:rPr>
                            <w:rFonts w:cs="Arial"/>
                            <w:sz w:val="16"/>
                            <w:szCs w:val="16"/>
                          </w:rPr>
                        </w:pPr>
                        <w:r>
                          <w:rPr>
                            <w:rFonts w:cs="Arial"/>
                            <w:sz w:val="16"/>
                            <w:szCs w:val="16"/>
                          </w:rPr>
                          <w:t>Chief Executive (MFT)</w:t>
                        </w:r>
                      </w:p>
                    </w:txbxContent>
                  </v:textbox>
                </v:shape>
                <v:shape id="AutoShape 16" o:spid="_x0000_s1040" type="#_x0000_t32" style="position:absolute;left:10987;top:10629;width:1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" strokecolor="black [0]" strokeweight="2pt">
                  <v:shadow color="#ffc000"/>
                </v:shape>
                <v:shape id="Text Box 17" o:spid="_x0000_s1041" type="#_x0000_t202" style="position:absolute;left:10934;top:10679;width:119;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" fillcolor="#9dc3e6" strokecolor="black [0]" strokeweight=".5pt">
                  <v:textbox>
                    <w:txbxContent>
                      <w:p w14:paraId="25169370" w14:textId="77777777" w:rsidR="00807886" w:rsidRDefault="00807886" w:rsidP="00807886">
                        <w:pPr>
                          <w:widowControl w:val="0"/>
                          <w:spacing w:line="273" w:lineRule="auto"/>
                          <w:jc w:val="center"/>
                          <w:rPr>
                            <w:rFonts w:cs="Arial"/>
                            <w:b/>
                            <w:bCs/>
                            <w:sz w:val="18"/>
                            <w:szCs w:val="18"/>
                          </w:rPr>
                        </w:pPr>
                        <w:r>
                          <w:rPr>
                            <w:rFonts w:cs="Arial"/>
                            <w:sz w:val="18"/>
                            <w:szCs w:val="18"/>
                          </w:rPr>
                          <w:t>Director of Operations (SMH)</w:t>
                        </w:r>
                      </w:p>
                    </w:txbxContent>
                  </v:textbox>
                </v:shape>
                <v:shape id="Text Box 18" o:spid="_x0000_s1042" type="#_x0000_t202" style="position:absolute;left:10934;top:10744;width:119;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" fillcolor="#c285a3" strokecolor="black [0]" strokeweight=".5pt">
                  <v:textbox>
                    <w:txbxContent>
                      <w:p w14:paraId="50E69514" w14:textId="77777777" w:rsidR="00807886" w:rsidRDefault="00807886" w:rsidP="00807886">
                        <w:pPr>
                          <w:widowControl w:val="0"/>
                          <w:spacing w:line="273" w:lineRule="auto"/>
                          <w:jc w:val="center"/>
                          <w:rPr>
                            <w:rFonts w:cs="Arial"/>
                            <w:sz w:val="18"/>
                            <w:szCs w:val="18"/>
                          </w:rPr>
                        </w:pPr>
                        <w:r>
                          <w:rPr>
                            <w:rFonts w:cs="Arial"/>
                            <w:sz w:val="18"/>
                            <w:szCs w:val="18"/>
                          </w:rPr>
                          <w:t xml:space="preserve">Clinical Director </w:t>
                        </w:r>
                        <w:r>
                          <w:rPr>
                            <w:rFonts w:cs="Arial"/>
                            <w:b/>
                            <w:bCs/>
                            <w:sz w:val="18"/>
                            <w:szCs w:val="18"/>
                          </w:rPr>
                          <w:t>(</w:t>
                        </w:r>
                        <w:r>
                          <w:rPr>
                            <w:rFonts w:cs="Arial"/>
                            <w:sz w:val="18"/>
                            <w:szCs w:val="18"/>
                          </w:rPr>
                          <w:t>MCGM)</w:t>
                        </w:r>
                      </w:p>
                    </w:txbxContent>
                  </v:textbox>
                </v:shape>
                <v:shape id="AutoShape 19" o:spid="_x0000_s1043" type="#_x0000_t32" style="position:absolute;left:10985;top:10736;width: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" strokecolor="black [0]" strokeweight="2pt">
                  <v:shadow color="#ffc000"/>
                </v:shape>
                <v:shape id="Text Box 20" o:spid="_x0000_s1044" type="#_x0000_t202" style="position:absolute;left:11004;top:10899;width:17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" fillcolor="#548dd4" strokeweight=".5pt">
                  <v:textbox>
                    <w:txbxContent>
                      <w:p w14:paraId="34D2BDF7" w14:textId="77777777" w:rsidR="00807886" w:rsidRDefault="00807886" w:rsidP="00807886">
                        <w:pPr>
                          <w:widowControl w:val="0"/>
                          <w:jc w:val="center"/>
                          <w:rPr>
                            <w:rFonts w:cs="Arial"/>
                            <w:sz w:val="18"/>
                            <w:szCs w:val="18"/>
                          </w:rPr>
                        </w:pPr>
                        <w:r>
                          <w:rPr>
                            <w:rFonts w:cs="Arial"/>
                            <w:sz w:val="18"/>
                            <w:szCs w:val="18"/>
                          </w:rPr>
                          <w:t>NW Genomic Laboratory Hub (NW GLH) Liverpool</w:t>
                        </w:r>
                      </w:p>
                    </w:txbxContent>
                  </v:textbox>
                </v:shape>
                <v:shape id="AutoShape 21" o:spid="_x0000_s1045" type="#_x0000_t34" style="position:absolute;left:11035;top:10842;width:15;height:1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" strokecolor="black [0]" strokeweight="2pt">
                  <v:shadow color="#ffc000"/>
                </v:shape>
                <v:shape id="AutoShape 22" o:spid="_x0000_s1046" type="#_x0000_t32" style="position:absolute;left:10877;top:10769;width:5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" strokecolor="black [0]" strokeweight="2pt">
                  <v:shadow color="#ffc000"/>
                </v:shape>
                <v:shape id="Text Box 23" o:spid="_x0000_s1047" type="#_x0000_t202" style="position:absolute;left:11118;top:11030;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" filled="f" fillcolor="#5b9bd5" stroked="f" strokecolor="black [0]" strokeweight="2pt">
                  <v:textbox inset="2.88pt,2.88pt,2.88pt,2.88pt">
                    <w:txbxContent>
                      <w:p w14:paraId="752A1F6A" w14:textId="77777777" w:rsidR="00807886" w:rsidRDefault="00807886" w:rsidP="00807886">
                        <w:pPr>
                          <w:widowControl w:val="0"/>
                          <w:rPr>
                            <w:color w:val="5B9BD5"/>
                            <w:sz w:val="16"/>
                            <w:szCs w:val="16"/>
                            <w:lang w:val="en-US"/>
                          </w:rPr>
                        </w:pPr>
                        <w:r>
                          <w:rPr>
                            <w:color w:val="5B9BD5"/>
                            <w:sz w:val="16"/>
                            <w:szCs w:val="16"/>
                            <w:lang w:val="en-US"/>
                          </w:rPr>
                          <w:t>North West GLH</w:t>
                        </w:r>
                      </w:p>
                    </w:txbxContent>
                  </v:textbox>
                </v:shape>
                <v:shape id="Text Box 24" o:spid="_x0000_s1048" type="#_x0000_t202" style="position:absolute;left:10998;top:11056;width:22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" filled="f" fillcolor="#5b9bd5" stroked="f" strokecolor="black [0]" strokeweight="2pt">
                  <v:textbox inset="2.88pt,2.88pt,2.88pt,2.88pt">
                    <w:txbxContent>
                      <w:p w14:paraId="75A90E8D" w14:textId="77777777" w:rsidR="00807886" w:rsidRDefault="00807886" w:rsidP="00807886">
                        <w:pPr>
                          <w:widowControl w:val="0"/>
                          <w:rPr>
                            <w:color w:val="C285A3"/>
                            <w:sz w:val="16"/>
                            <w:szCs w:val="16"/>
                            <w:lang w:val="en-US"/>
                          </w:rPr>
                        </w:pPr>
                        <w:r>
                          <w:rPr>
                            <w:color w:val="C285A3"/>
                            <w:sz w:val="16"/>
                            <w:szCs w:val="16"/>
                            <w:lang w:val="en-US"/>
                          </w:rPr>
                          <w:t>Manchester Centre for Genomic Medicine (MCGM)</w:t>
                        </w:r>
                      </w:p>
                    </w:txbxContent>
                  </v:textbox>
                </v:shape>
                <v:shape id="Text Box 25" o:spid="_x0000_s1049" type="#_x0000_t202" style="position:absolute;left:10765;top:10964;width:288;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" filled="f" fillcolor="#5b9bd5" stroked="f" strokecolor="black [0]" strokeweight="2pt">
                  <v:textbox inset="2.88pt,2.88pt,2.88pt,2.88pt">
                    <w:txbxContent>
                      <w:p w14:paraId="29E5A912" w14:textId="77777777" w:rsidR="00807886" w:rsidRDefault="00807886" w:rsidP="00807886">
                        <w:pPr>
                          <w:widowControl w:val="0"/>
                          <w:rPr>
                            <w:color w:val="6B97C0"/>
                            <w:sz w:val="16"/>
                            <w:szCs w:val="16"/>
                            <w:lang w:val="en-US"/>
                          </w:rPr>
                        </w:pPr>
                        <w:r>
                          <w:rPr>
                            <w:color w:val="6B97C0"/>
                            <w:sz w:val="16"/>
                            <w:szCs w:val="16"/>
                            <w:lang w:val="en-US"/>
                          </w:rPr>
                          <w:t>With delivery partners</w:t>
                        </w:r>
                      </w:p>
                      <w:p w14:paraId="6A93E816" w14:textId="77777777" w:rsidR="00807886" w:rsidRDefault="00807886" w:rsidP="00807886">
                        <w:pPr>
                          <w:widowControl w:val="0"/>
                          <w:ind w:left="360" w:hanging="360"/>
                          <w:rPr>
                            <w:rFonts w:ascii="Frutiger LT W01_45 Light" w:hAnsi="Frutiger LT W01_45 Light"/>
                            <w:color w:val="6B97C0"/>
                            <w:sz w:val="16"/>
                            <w:szCs w:val="16"/>
                            <w:lang w:val="en-GB"/>
                          </w:rPr>
                        </w:pPr>
                        <w:r>
                          <w:rPr>
                            <w:rFonts w:ascii="Symbol" w:hAnsi="Symbol"/>
                            <w:sz w:val="24"/>
                            <w:szCs w:val="24"/>
                          </w:rPr>
                          <w:t>·</w:t>
                        </w:r>
                        <w:r>
                          <w:t> </w:t>
                        </w:r>
                        <w:r>
                          <w:rPr>
                            <w:rFonts w:ascii="Frutiger LT W01_45 Light" w:hAnsi="Frutiger LT W01_45 Light"/>
                            <w:color w:val="6B97C0"/>
                            <w:sz w:val="16"/>
                            <w:szCs w:val="16"/>
                          </w:rPr>
                          <w:t>Liverpool Clinical Laboratories</w:t>
                        </w:r>
                      </w:p>
                      <w:p w14:paraId="473B77F2" w14:textId="77777777" w:rsidR="00807886" w:rsidRDefault="00807886" w:rsidP="00807886">
                        <w:pPr>
                          <w:widowControl w:val="0"/>
                          <w:ind w:left="360" w:hanging="360"/>
                          <w:rPr>
                            <w:rFonts w:ascii="Calibri" w:hAnsi="Calibri"/>
                            <w:color w:val="6B97C0"/>
                            <w:sz w:val="16"/>
                            <w:szCs w:val="16"/>
                            <w:lang w:val="en-US"/>
                          </w:rPr>
                        </w:pPr>
                        <w:r>
                          <w:rPr>
                            <w:rFonts w:ascii="Symbol" w:hAnsi="Symbol"/>
                            <w:sz w:val="24"/>
                            <w:szCs w:val="24"/>
                          </w:rPr>
                          <w:t>·</w:t>
                        </w:r>
                        <w:r>
                          <w:t> </w:t>
                        </w:r>
                        <w:r>
                          <w:rPr>
                            <w:rFonts w:ascii="Frutiger LT W01_45 Light" w:hAnsi="Frutiger LT W01_45 Light"/>
                            <w:color w:val="6B97C0"/>
                            <w:sz w:val="16"/>
                            <w:szCs w:val="16"/>
                          </w:rPr>
                          <w:t>Christie NHS Foundation Trust</w:t>
                        </w:r>
                      </w:p>
                      <w:p w14:paraId="4F756497" w14:textId="77777777" w:rsidR="00807886" w:rsidRDefault="00807886" w:rsidP="00807886">
                        <w:pPr>
                          <w:widowControl w:val="0"/>
                          <w:ind w:left="360" w:hanging="360"/>
                          <w:rPr>
                            <w:color w:val="6B97C0"/>
                            <w:sz w:val="16"/>
                            <w:szCs w:val="16"/>
                            <w:lang w:val="en-US"/>
                          </w:rPr>
                        </w:pPr>
                        <w:r>
                          <w:rPr>
                            <w:rFonts w:ascii="Symbol" w:hAnsi="Symbol"/>
                            <w:sz w:val="24"/>
                            <w:szCs w:val="24"/>
                          </w:rPr>
                          <w:t>·</w:t>
                        </w:r>
                        <w:r>
                          <w:t> </w:t>
                        </w:r>
                        <w:r>
                          <w:rPr>
                            <w:rFonts w:ascii="Frutiger LT W01_45 Light" w:hAnsi="Frutiger LT W01_45 Light"/>
                            <w:color w:val="6B97C0"/>
                            <w:sz w:val="16"/>
                            <w:szCs w:val="16"/>
                          </w:rPr>
                          <w:t>Lancashire Teaching Hospitals NHS Foundation Trust</w:t>
                        </w:r>
                      </w:p>
                    </w:txbxContent>
                  </v:textbox>
                </v:shape>
                <w10:wrap type="topAndBottom" anchorx="margin"/>
              </v:group>
            </w:pict>
          </mc:Fallback>
        </mc:AlternateContent>
      </w:r>
      <w:r w:rsidR="00AC769C">
        <w:rPr>
          <w:rFonts w:ascii="Palatino Linotype" w:hAnsi="Palatino Linotype"/>
          <w:sz w:val="20"/>
          <w:szCs w:val="20"/>
          <w:lang w:val="en-US" w:eastAsia="en-US" w:bidi="en-US"/>
        </w:rPr>
        <w:t xml:space="preserve">St </w:t>
      </w:r>
      <w:r w:rsidR="00AC769C" w:rsidRPr="00AC769C">
        <w:rPr>
          <w:rFonts w:ascii="Palatino Linotype" w:hAnsi="Palatino Linotype"/>
          <w:sz w:val="20"/>
          <w:szCs w:val="20"/>
        </w:rPr>
        <w:t xml:space="preserve">Mary’s, </w:t>
      </w:r>
      <w:r>
        <w:rPr>
          <w:rFonts w:ascii="Palatino Linotype" w:hAnsi="Palatino Linotype"/>
          <w:sz w:val="20"/>
          <w:szCs w:val="20"/>
          <w:lang w:val="en-GB"/>
        </w:rPr>
        <w:t>MCGM</w:t>
      </w:r>
      <w:r w:rsidR="00AC769C" w:rsidRPr="00AC769C">
        <w:rPr>
          <w:rFonts w:ascii="Palatino Linotype" w:hAnsi="Palatino Linotype"/>
          <w:sz w:val="20"/>
          <w:szCs w:val="20"/>
        </w:rPr>
        <w:t xml:space="preserve"> and the </w:t>
      </w:r>
      <w:r w:rsidR="00AC769C" w:rsidRPr="00AC769C">
        <w:rPr>
          <w:rFonts w:ascii="Palatino Linotype" w:hAnsi="Palatino Linotype"/>
          <w:sz w:val="20"/>
          <w:szCs w:val="20"/>
          <w:lang w:val="en-US"/>
        </w:rPr>
        <w:t xml:space="preserve">NWGLH </w:t>
      </w:r>
      <w:r w:rsidR="00AC769C" w:rsidRPr="00AC769C">
        <w:rPr>
          <w:rFonts w:ascii="Palatino Linotype" w:hAnsi="Palatino Linotype"/>
          <w:sz w:val="20"/>
          <w:szCs w:val="20"/>
        </w:rPr>
        <w:t>management structure.</w:t>
      </w:r>
    </w:p>
    <w:p w14:paraId="439876B3" w14:textId="77777777" w:rsidR="00532422" w:rsidRDefault="00532422" w:rsidP="00532422">
      <w:pPr>
        <w:spacing w:line="276" w:lineRule="auto"/>
        <w:contextualSpacing/>
        <w:jc w:val="both"/>
        <w:rPr>
          <w:rFonts w:ascii="Palatino Linotype" w:hAnsi="Palatino Linotype"/>
          <w:sz w:val="20"/>
          <w:szCs w:val="20"/>
        </w:rPr>
      </w:pPr>
    </w:p>
    <w:p w14:paraId="4D43F70C" w14:textId="026E813A" w:rsidR="00807886" w:rsidRPr="00532422" w:rsidRDefault="00807886" w:rsidP="00532422">
      <w:pPr>
        <w:pStyle w:val="ListParagraph"/>
        <w:numPr>
          <w:ilvl w:val="0"/>
          <w:numId w:val="37"/>
        </w:numPr>
        <w:spacing w:line="276" w:lineRule="auto"/>
        <w:contextualSpacing/>
        <w:jc w:val="both"/>
        <w:rPr>
          <w:rFonts w:ascii="Palatino Linotype" w:hAnsi="Palatino Linotype"/>
          <w:sz w:val="20"/>
          <w:szCs w:val="20"/>
        </w:rPr>
      </w:pPr>
      <w:r w:rsidRPr="00532422">
        <w:rPr>
          <w:rFonts w:ascii="Palatino Linotype" w:hAnsi="Palatino Linotype"/>
          <w:sz w:val="20"/>
          <w:szCs w:val="20"/>
        </w:rPr>
        <w:t xml:space="preserve">The NW GLH </w:t>
      </w:r>
      <w:r w:rsidRPr="00532422">
        <w:rPr>
          <w:rFonts w:ascii="Palatino Linotype" w:hAnsi="Palatino Linotype"/>
          <w:sz w:val="20"/>
          <w:szCs w:val="20"/>
          <w:lang w:val="en-US"/>
        </w:rPr>
        <w:t xml:space="preserve">senior </w:t>
      </w:r>
      <w:r w:rsidRPr="00532422">
        <w:rPr>
          <w:rFonts w:ascii="Palatino Linotype" w:hAnsi="Palatino Linotype"/>
          <w:sz w:val="20"/>
          <w:szCs w:val="20"/>
        </w:rPr>
        <w:t>management structure</w:t>
      </w:r>
    </w:p>
    <w:p w14:paraId="50287B54" w14:textId="2D1DEA0B" w:rsidR="00807886" w:rsidRPr="00807886" w:rsidRDefault="008E36DF">
      <w:pPr>
        <w:spacing w:after="200" w:line="276" w:lineRule="auto"/>
        <w:rPr>
          <w:lang w:val="en-US" w:eastAsia="en-US" w:bidi="en-US"/>
        </w:rPr>
      </w:pPr>
      <w:r w:rsidRPr="008E36DF">
        <w:rPr>
          <w:noProof/>
          <w:lang w:val="en-US" w:eastAsia="en-US" w:bidi="en-US"/>
        </w:rPr>
        <w:drawing>
          <wp:inline distT="0" distB="0" distL="0" distR="0" wp14:anchorId="6FA86CDA" wp14:editId="744E3CB9">
            <wp:extent cx="6114595" cy="41071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940" cy="4112786"/>
                    </a:xfrm>
                    <a:prstGeom prst="rect">
                      <a:avLst/>
                    </a:prstGeom>
                  </pic:spPr>
                </pic:pic>
              </a:graphicData>
            </a:graphic>
          </wp:inline>
        </w:drawing>
      </w:r>
    </w:p>
    <w:p w14:paraId="1C3F09AD" w14:textId="787C693C" w:rsidR="00175DFF" w:rsidRPr="00175DFF" w:rsidRDefault="008D1F0A" w:rsidP="001743AA">
      <w:pPr>
        <w:pStyle w:val="Heading2"/>
        <w:numPr>
          <w:ilvl w:val="0"/>
          <w:numId w:val="0"/>
        </w:numPr>
        <w:rPr>
          <w:lang w:val="en-US" w:eastAsia="en-US" w:bidi="en-US"/>
        </w:rPr>
      </w:pPr>
      <w:r w:rsidRPr="0066787F">
        <w:rPr>
          <w:rFonts w:ascii="Palatino Linotype" w:hAnsi="Palatino Linotype"/>
          <w:sz w:val="20"/>
          <w:szCs w:val="20"/>
          <w:lang w:val="en-US" w:eastAsia="en-US" w:bidi="en-US"/>
        </w:rPr>
        <w:t xml:space="preserve">3.3 Organisation and </w:t>
      </w:r>
      <w:r w:rsidR="00175DFF" w:rsidRPr="0066787F">
        <w:rPr>
          <w:rFonts w:ascii="Palatino Linotype" w:hAnsi="Palatino Linotype"/>
          <w:sz w:val="20"/>
          <w:szCs w:val="20"/>
          <w:lang w:val="en-US" w:eastAsia="en-US" w:bidi="en-US"/>
        </w:rPr>
        <w:t>r</w:t>
      </w:r>
      <w:r w:rsidRPr="0066787F">
        <w:rPr>
          <w:rFonts w:ascii="Palatino Linotype" w:hAnsi="Palatino Linotype"/>
          <w:sz w:val="20"/>
          <w:szCs w:val="20"/>
          <w:lang w:val="en-US" w:eastAsia="en-US" w:bidi="en-US"/>
        </w:rPr>
        <w:t xml:space="preserve">esponsibilities within the </w:t>
      </w:r>
      <w:r w:rsidR="00175DFF" w:rsidRPr="0066787F">
        <w:rPr>
          <w:rFonts w:ascii="Palatino Linotype" w:hAnsi="Palatino Linotype"/>
          <w:sz w:val="20"/>
          <w:szCs w:val="20"/>
          <w:lang w:val="en-US" w:eastAsia="en-US" w:bidi="en-US"/>
        </w:rPr>
        <w:t>NWGLH</w:t>
      </w:r>
      <w:r w:rsidR="00C6481D" w:rsidRPr="0066787F">
        <w:rPr>
          <w:rFonts w:ascii="Palatino Linotype" w:hAnsi="Palatino Linotype"/>
          <w:sz w:val="20"/>
          <w:szCs w:val="20"/>
          <w:lang w:val="en-US" w:eastAsia="en-US" w:bidi="en-US"/>
        </w:rPr>
        <w:t xml:space="preserve"> – Liverpool Site</w:t>
      </w:r>
      <w:r w:rsidRPr="0066787F">
        <w:rPr>
          <w:rFonts w:ascii="Palatino Linotype" w:hAnsi="Palatino Linotype"/>
          <w:sz w:val="20"/>
          <w:szCs w:val="20"/>
          <w:lang w:val="en-US" w:eastAsia="en-US" w:bidi="en-US"/>
        </w:rPr>
        <w:t>.</w:t>
      </w:r>
      <w:r w:rsidRPr="0066787F">
        <w:rPr>
          <w:lang w:val="en-US" w:eastAsia="en-US" w:bidi="en-US"/>
        </w:rPr>
        <w:t xml:space="preserve"> </w:t>
      </w:r>
    </w:p>
    <w:p w14:paraId="08B0BB2F" w14:textId="7EA88606" w:rsidR="00F45629" w:rsidRPr="00AE54ED" w:rsidRDefault="00F45629" w:rsidP="00F45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w:t>
      </w:r>
      <w:r>
        <w:rPr>
          <w:rFonts w:ascii="Palatino Linotype" w:hAnsi="Palatino Linotype"/>
          <w:sz w:val="20"/>
          <w:szCs w:val="20"/>
          <w:lang w:val="en-US" w:eastAsia="en-US" w:bidi="en-US"/>
        </w:rPr>
        <w:t>l</w:t>
      </w:r>
      <w:r w:rsidRPr="00AE54ED">
        <w:rPr>
          <w:rFonts w:ascii="Palatino Linotype" w:hAnsi="Palatino Linotype"/>
          <w:sz w:val="20"/>
          <w:szCs w:val="20"/>
          <w:lang w:val="en-US" w:eastAsia="en-US" w:bidi="en-US"/>
        </w:rPr>
        <w:t xml:space="preserve">aboratory has a strong management structure which feeds into the Head of service and is led by the Scientific Operational Director who provides general management and strategic support. </w:t>
      </w:r>
    </w:p>
    <w:p w14:paraId="3392B208" w14:textId="77777777" w:rsidR="00F45629" w:rsidRDefault="00F45629" w:rsidP="00175DFF">
      <w:pPr>
        <w:rPr>
          <w:rFonts w:ascii="Palatino Linotype" w:hAnsi="Palatino Linotype"/>
          <w:sz w:val="20"/>
          <w:szCs w:val="20"/>
          <w:lang w:val="en-US" w:eastAsia="en-US" w:bidi="en-US"/>
        </w:rPr>
      </w:pPr>
    </w:p>
    <w:p w14:paraId="6F244AAE" w14:textId="7F09BC88" w:rsidR="00175DFF" w:rsidRPr="00AE54ED" w:rsidRDefault="008D1F0A" w:rsidP="00175DFF">
      <w:pPr>
        <w:rPr>
          <w:rFonts w:ascii="Palatino Linotype" w:hAnsi="Palatino Linotype"/>
          <w:b/>
          <w:sz w:val="20"/>
          <w:szCs w:val="20"/>
          <w:lang w:val="en-US" w:eastAsia="en-US" w:bidi="en-US"/>
        </w:rPr>
      </w:pPr>
      <w:r w:rsidRPr="00AE54ED">
        <w:rPr>
          <w:rFonts w:ascii="Palatino Linotype" w:hAnsi="Palatino Linotype"/>
          <w:sz w:val="20"/>
          <w:szCs w:val="20"/>
          <w:lang w:val="en-US" w:eastAsia="en-US" w:bidi="en-US"/>
        </w:rPr>
        <w:t xml:space="preserve">The </w:t>
      </w:r>
      <w:r w:rsidR="0062536B" w:rsidRPr="00AE54ED">
        <w:rPr>
          <w:rFonts w:ascii="Palatino Linotype" w:hAnsi="Palatino Linotype"/>
          <w:sz w:val="20"/>
          <w:szCs w:val="20"/>
          <w:lang w:val="en-US" w:eastAsia="en-US" w:bidi="en-US"/>
        </w:rPr>
        <w:t>Scientific Operational</w:t>
      </w:r>
      <w:r w:rsidRPr="00AE54ED">
        <w:rPr>
          <w:rFonts w:ascii="Palatino Linotype" w:hAnsi="Palatino Linotype"/>
          <w:sz w:val="20"/>
          <w:szCs w:val="20"/>
          <w:lang w:val="en-US" w:eastAsia="en-US" w:bidi="en-US"/>
        </w:rPr>
        <w:t xml:space="preserve"> Director </w:t>
      </w:r>
      <w:r w:rsidR="00175DFF" w:rsidRPr="00AE54ED">
        <w:rPr>
          <w:rFonts w:ascii="Palatino Linotype" w:hAnsi="Palatino Linotype"/>
          <w:sz w:val="20"/>
          <w:szCs w:val="20"/>
          <w:lang w:val="en-US" w:eastAsia="en-US" w:bidi="en-US"/>
        </w:rPr>
        <w:t>(Laboratory Director – Organisational Responsibilities 4.1.1.4)</w:t>
      </w:r>
    </w:p>
    <w:p w14:paraId="6225CE90" w14:textId="4519AE7F"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sz w:val="20"/>
          <w:szCs w:val="20"/>
          <w:lang w:val="en-US" w:eastAsia="en-US" w:bidi="en-US"/>
        </w:rPr>
        <w:t xml:space="preserve">for the </w:t>
      </w:r>
      <w:r w:rsidR="0052624E" w:rsidRPr="00AE54ED">
        <w:rPr>
          <w:rFonts w:ascii="Palatino Linotype" w:hAnsi="Palatino Linotype"/>
          <w:sz w:val="20"/>
          <w:szCs w:val="20"/>
          <w:lang w:val="en-US" w:eastAsia="en-US" w:bidi="en-US"/>
        </w:rPr>
        <w:t xml:space="preserve">North West Genomics Laboratory </w:t>
      </w:r>
      <w:r w:rsidR="0052624E" w:rsidRPr="0066787F">
        <w:rPr>
          <w:rFonts w:ascii="Palatino Linotype" w:hAnsi="Palatino Linotype"/>
          <w:sz w:val="20"/>
          <w:szCs w:val="20"/>
          <w:lang w:val="en-US" w:eastAsia="en-US" w:bidi="en-US"/>
        </w:rPr>
        <w:t xml:space="preserve">Hub </w:t>
      </w:r>
      <w:r w:rsidRPr="0066787F">
        <w:rPr>
          <w:rFonts w:ascii="Palatino Linotype" w:hAnsi="Palatino Linotype"/>
          <w:sz w:val="20"/>
          <w:szCs w:val="20"/>
          <w:lang w:val="en-US" w:eastAsia="en-US" w:bidi="en-US"/>
        </w:rPr>
        <w:t>is</w:t>
      </w:r>
      <w:r w:rsidR="00671BE5" w:rsidRPr="0066787F">
        <w:rPr>
          <w:rFonts w:ascii="Palatino Linotype" w:hAnsi="Palatino Linotype"/>
          <w:sz w:val="20"/>
          <w:szCs w:val="20"/>
          <w:lang w:val="en-US" w:eastAsia="en-US" w:bidi="en-US"/>
        </w:rPr>
        <w:t xml:space="preserve"> Dr</w:t>
      </w:r>
      <w:r w:rsidRPr="0066787F">
        <w:rPr>
          <w:rFonts w:ascii="Palatino Linotype" w:hAnsi="Palatino Linotype"/>
          <w:sz w:val="20"/>
          <w:szCs w:val="20"/>
          <w:lang w:val="en-US" w:eastAsia="en-US" w:bidi="en-US"/>
        </w:rPr>
        <w:t xml:space="preserve"> </w:t>
      </w:r>
      <w:r w:rsidR="00756B1C" w:rsidRPr="0066787F">
        <w:rPr>
          <w:rFonts w:ascii="Palatino Linotype" w:hAnsi="Palatino Linotype"/>
          <w:sz w:val="20"/>
          <w:szCs w:val="20"/>
          <w:lang w:val="en-US" w:eastAsia="en-US" w:bidi="en-US"/>
        </w:rPr>
        <w:t>Emma Howard</w:t>
      </w:r>
      <w:r w:rsidRPr="0066787F">
        <w:rPr>
          <w:rFonts w:ascii="Palatino Linotype" w:hAnsi="Palatino Linotype"/>
          <w:sz w:val="20"/>
          <w:szCs w:val="20"/>
          <w:lang w:val="en-US" w:eastAsia="en-US" w:bidi="en-US"/>
        </w:rPr>
        <w:t xml:space="preserve"> who is</w:t>
      </w:r>
      <w:r w:rsidR="000E54EE" w:rsidRPr="0066787F">
        <w:rPr>
          <w:rFonts w:ascii="Palatino Linotype" w:hAnsi="Palatino Linotype"/>
          <w:sz w:val="20"/>
          <w:szCs w:val="20"/>
          <w:lang w:val="en-US" w:eastAsia="en-US" w:bidi="en-US"/>
        </w:rPr>
        <w:t xml:space="preserve"> </w:t>
      </w:r>
      <w:r w:rsidR="000E54EE" w:rsidRPr="00AE54ED">
        <w:rPr>
          <w:rFonts w:ascii="Palatino Linotype" w:hAnsi="Palatino Linotype"/>
          <w:color w:val="000000"/>
          <w:sz w:val="20"/>
          <w:szCs w:val="20"/>
          <w:lang w:val="en-US" w:eastAsia="en-US" w:bidi="en-US"/>
        </w:rPr>
        <w:t xml:space="preserve">ultimately </w:t>
      </w:r>
      <w:r w:rsidRPr="00AE54ED">
        <w:rPr>
          <w:rFonts w:ascii="Palatino Linotype" w:hAnsi="Palatino Linotype"/>
          <w:color w:val="000000"/>
          <w:sz w:val="20"/>
          <w:szCs w:val="20"/>
          <w:lang w:val="en-US" w:eastAsia="en-US" w:bidi="en-US"/>
        </w:rPr>
        <w:t>responsible for the following issues where relevant:</w:t>
      </w:r>
    </w:p>
    <w:p w14:paraId="5F7253CF"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Professional</w:t>
      </w:r>
    </w:p>
    <w:p w14:paraId="400622D0"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Scientific</w:t>
      </w:r>
    </w:p>
    <w:p w14:paraId="46724DA5"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Consultative/advisory</w:t>
      </w:r>
    </w:p>
    <w:p w14:paraId="2A1982BE"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Organisational</w:t>
      </w:r>
    </w:p>
    <w:p w14:paraId="2FB977A9"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Administrative</w:t>
      </w:r>
    </w:p>
    <w:p w14:paraId="18367263" w14:textId="6554C9D8" w:rsidR="00F45629" w:rsidRDefault="008D1F0A" w:rsidP="00F45629">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Educational</w:t>
      </w:r>
    </w:p>
    <w:p w14:paraId="67305CAB" w14:textId="77777777" w:rsidR="00671BE5" w:rsidRDefault="00671BE5" w:rsidP="00596D11">
      <w:pPr>
        <w:jc w:val="both"/>
        <w:rPr>
          <w:rFonts w:ascii="Palatino Linotype" w:hAnsi="Palatino Linotype"/>
          <w:sz w:val="20"/>
          <w:szCs w:val="20"/>
          <w:lang w:val="en-US" w:eastAsia="en-US" w:bidi="en-US"/>
        </w:rPr>
      </w:pPr>
    </w:p>
    <w:p w14:paraId="455FECB4" w14:textId="555D7300" w:rsidR="00671BE5" w:rsidRPr="0066787F" w:rsidRDefault="00671BE5" w:rsidP="00671BE5">
      <w:pPr>
        <w:spacing w:line="276" w:lineRule="auto"/>
        <w:jc w:val="both"/>
        <w:rPr>
          <w:rFonts w:ascii="Palatino Linotype" w:hAnsi="Palatino Linotype"/>
          <w:sz w:val="20"/>
          <w:szCs w:val="20"/>
        </w:rPr>
      </w:pPr>
      <w:r w:rsidRPr="0066787F">
        <w:rPr>
          <w:rFonts w:ascii="Palatino Linotype" w:hAnsi="Palatino Linotype"/>
          <w:sz w:val="20"/>
          <w:szCs w:val="20"/>
        </w:rPr>
        <w:t xml:space="preserve">The Laboratory Director can delegate duties and/or responsibilities to other qualified personnel but maintains the ultimate responsibility for the overall operation and administration of the laboratory. The </w:t>
      </w:r>
      <w:r w:rsidR="0066787F" w:rsidRPr="0066787F">
        <w:rPr>
          <w:rFonts w:ascii="Palatino Linotype" w:hAnsi="Palatino Linotype"/>
          <w:sz w:val="20"/>
          <w:szCs w:val="20"/>
          <w:lang w:val="en-US"/>
        </w:rPr>
        <w:t>D</w:t>
      </w:r>
      <w:r w:rsidRPr="0066787F">
        <w:rPr>
          <w:rFonts w:ascii="Palatino Linotype" w:hAnsi="Palatino Linotype"/>
          <w:sz w:val="20"/>
          <w:szCs w:val="20"/>
        </w:rPr>
        <w:t>eputy Laboratory Director, Simon Ramsden, takes overall responsibility in the absence of the Laboratory Director.</w:t>
      </w:r>
    </w:p>
    <w:p w14:paraId="4031F32F" w14:textId="77777777" w:rsidR="00671BE5" w:rsidRDefault="00671BE5" w:rsidP="00596D11">
      <w:pPr>
        <w:jc w:val="both"/>
        <w:rPr>
          <w:rFonts w:ascii="Palatino Linotype" w:hAnsi="Palatino Linotype"/>
          <w:sz w:val="20"/>
          <w:szCs w:val="20"/>
          <w:lang w:val="en-US" w:eastAsia="en-US" w:bidi="en-US"/>
        </w:rPr>
      </w:pPr>
    </w:p>
    <w:p w14:paraId="2893EF9D" w14:textId="5FB85D07" w:rsidR="00175DFF" w:rsidRDefault="00671BE5" w:rsidP="00AD5A48">
      <w:pPr>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O</w:t>
      </w:r>
      <w:r w:rsidR="000E54EE" w:rsidRPr="00AE54ED">
        <w:rPr>
          <w:rFonts w:ascii="Palatino Linotype" w:hAnsi="Palatino Linotype"/>
          <w:sz w:val="20"/>
          <w:szCs w:val="20"/>
          <w:lang w:val="en-US" w:eastAsia="en-US" w:bidi="en-US"/>
        </w:rPr>
        <w:t>n a day-to-day bas</w:t>
      </w:r>
      <w:r w:rsidR="000E54EE" w:rsidRPr="0066787F">
        <w:rPr>
          <w:rFonts w:ascii="Palatino Linotype" w:hAnsi="Palatino Linotype"/>
          <w:sz w:val="20"/>
          <w:szCs w:val="20"/>
          <w:lang w:val="en-US" w:eastAsia="en-US" w:bidi="en-US"/>
        </w:rPr>
        <w:t>is, at the Liverpool Site, t</w:t>
      </w:r>
      <w:r w:rsidR="00596D11" w:rsidRPr="0066787F">
        <w:rPr>
          <w:rFonts w:ascii="Palatino Linotype" w:hAnsi="Palatino Linotype"/>
          <w:sz w:val="20"/>
          <w:szCs w:val="20"/>
          <w:lang w:val="en-US" w:eastAsia="en-US" w:bidi="en-US"/>
        </w:rPr>
        <w:t>he requirements of 4.1.1.4 are assumed by the Head of Laboratory</w:t>
      </w:r>
      <w:r w:rsidR="0062536B" w:rsidRPr="0066787F">
        <w:rPr>
          <w:rFonts w:ascii="Palatino Linotype" w:hAnsi="Palatino Linotype"/>
          <w:sz w:val="20"/>
          <w:szCs w:val="20"/>
          <w:lang w:val="en-US" w:eastAsia="en-US" w:bidi="en-US"/>
        </w:rPr>
        <w:t xml:space="preserve"> service</w:t>
      </w:r>
      <w:r w:rsidR="00596D11" w:rsidRPr="0066787F">
        <w:rPr>
          <w:rFonts w:ascii="Palatino Linotype" w:hAnsi="Palatino Linotype"/>
          <w:sz w:val="20"/>
          <w:szCs w:val="20"/>
          <w:lang w:val="en-US" w:eastAsia="en-US" w:bidi="en-US"/>
        </w:rPr>
        <w:t xml:space="preserve">; </w:t>
      </w:r>
      <w:r w:rsidR="00596D11" w:rsidRPr="00AE54ED">
        <w:rPr>
          <w:rFonts w:ascii="Palatino Linotype" w:hAnsi="Palatino Linotype"/>
          <w:sz w:val="20"/>
          <w:szCs w:val="20"/>
          <w:lang w:val="en-US" w:eastAsia="en-US" w:bidi="en-US"/>
        </w:rPr>
        <w:t xml:space="preserve">the responsibilities are described within the job description and </w:t>
      </w:r>
      <w:r w:rsidR="00FB6FA8" w:rsidRPr="00FB6FA8">
        <w:rPr>
          <w:rFonts w:ascii="Palatino Linotype" w:hAnsi="Palatino Linotype"/>
          <w:color w:val="0000FF"/>
          <w:sz w:val="20"/>
          <w:szCs w:val="20"/>
          <w:lang w:val="en-US" w:eastAsia="en-US" w:bidi="en-US"/>
        </w:rPr>
        <w:t xml:space="preserve">DOC5647 </w:t>
      </w:r>
      <w:r w:rsidR="00596D11" w:rsidRPr="00FB6FA8">
        <w:rPr>
          <w:rFonts w:ascii="Palatino Linotype" w:hAnsi="Palatino Linotype"/>
          <w:color w:val="0000FF"/>
          <w:sz w:val="20"/>
          <w:szCs w:val="20"/>
          <w:lang w:val="en-US" w:eastAsia="en-US" w:bidi="en-US"/>
        </w:rPr>
        <w:t>Quality Team Roles</w:t>
      </w:r>
      <w:r w:rsidR="00596D11" w:rsidRPr="00AE54ED">
        <w:rPr>
          <w:rFonts w:ascii="Palatino Linotype" w:hAnsi="Palatino Linotype"/>
          <w:sz w:val="20"/>
          <w:szCs w:val="20"/>
          <w:lang w:val="en-US" w:eastAsia="en-US" w:bidi="en-US"/>
        </w:rPr>
        <w:t>, which also details the delegation of these responsibilities, as per the organisational plans below.</w:t>
      </w:r>
    </w:p>
    <w:p w14:paraId="7D062A5E" w14:textId="77777777" w:rsidR="001743AA" w:rsidRDefault="00174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6A0DFED" w14:textId="77777777" w:rsidR="001743AA" w:rsidRDefault="00174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D0AF359" w14:textId="77777777" w:rsidR="001743AA" w:rsidRDefault="00174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D0E7408" w14:textId="64BB35C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w:t>
      </w:r>
      <w:r w:rsidR="005A6441" w:rsidRPr="00AE54ED">
        <w:rPr>
          <w:rFonts w:ascii="Palatino Linotype" w:hAnsi="Palatino Linotype"/>
          <w:sz w:val="20"/>
          <w:szCs w:val="20"/>
          <w:lang w:val="en-US" w:eastAsia="en-US" w:bidi="en-US"/>
        </w:rPr>
        <w:t>NWGLH – Liverpool Site</w:t>
      </w:r>
      <w:r w:rsidRPr="00AE54ED">
        <w:rPr>
          <w:rFonts w:ascii="Palatino Linotype" w:hAnsi="Palatino Linotype"/>
          <w:sz w:val="20"/>
          <w:szCs w:val="20"/>
          <w:lang w:val="en-US" w:eastAsia="en-US" w:bidi="en-US"/>
        </w:rPr>
        <w:t xml:space="preserve"> Laboratory is divided into:</w:t>
      </w:r>
    </w:p>
    <w:p w14:paraId="5E865070" w14:textId="2FC5DC14" w:rsidR="001533B1" w:rsidRDefault="008D1F0A">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Technical</w:t>
      </w:r>
    </w:p>
    <w:p w14:paraId="5498BA8A" w14:textId="347796DF" w:rsidR="00FB6FA8" w:rsidRPr="0066787F" w:rsidRDefault="00FB6FA8">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66787F">
        <w:rPr>
          <w:rFonts w:ascii="Palatino Linotype" w:hAnsi="Palatino Linotype"/>
          <w:sz w:val="20"/>
          <w:szCs w:val="20"/>
          <w:lang w:val="en-US" w:eastAsia="en-US" w:bidi="en-US"/>
        </w:rPr>
        <w:t>Rare Disease</w:t>
      </w:r>
    </w:p>
    <w:p w14:paraId="4D5D26FC" w14:textId="2826984B" w:rsidR="001E36F9" w:rsidRDefault="00FB6FA8" w:rsidP="001E36F9">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66787F">
        <w:rPr>
          <w:rFonts w:ascii="Palatino Linotype" w:hAnsi="Palatino Linotype"/>
          <w:sz w:val="20"/>
          <w:szCs w:val="20"/>
          <w:lang w:val="en-US" w:eastAsia="en-US" w:bidi="en-US"/>
        </w:rPr>
        <w:t>Cance</w:t>
      </w:r>
      <w:r w:rsidR="00DD724F">
        <w:rPr>
          <w:rFonts w:ascii="Palatino Linotype" w:hAnsi="Palatino Linotype"/>
          <w:sz w:val="20"/>
          <w:szCs w:val="20"/>
          <w:lang w:val="en-US" w:eastAsia="en-US" w:bidi="en-US"/>
        </w:rPr>
        <w:t>r</w:t>
      </w:r>
    </w:p>
    <w:p w14:paraId="6BAD2B91" w14:textId="77777777" w:rsidR="001743AA" w:rsidRDefault="001743AA" w:rsidP="001743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Palatino Linotype" w:hAnsi="Palatino Linotype"/>
          <w:sz w:val="20"/>
          <w:szCs w:val="20"/>
          <w:lang w:val="en-US" w:eastAsia="en-US" w:bidi="en-US"/>
        </w:rPr>
      </w:pPr>
    </w:p>
    <w:p w14:paraId="54234BCE" w14:textId="34DCAC73" w:rsidR="001533B1" w:rsidRPr="001E36F9" w:rsidRDefault="00FB6FA8" w:rsidP="001E3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1E36F9">
        <w:rPr>
          <w:rFonts w:ascii="Palatino Linotype" w:hAnsi="Palatino Linotype"/>
          <w:sz w:val="20"/>
          <w:szCs w:val="20"/>
          <w:lang w:val="en-US" w:eastAsia="en-US" w:bidi="en-US"/>
        </w:rPr>
        <w:t>Rare Disease and Cancer</w:t>
      </w:r>
      <w:r w:rsidR="0066787F" w:rsidRPr="001E36F9">
        <w:rPr>
          <w:rFonts w:ascii="Palatino Linotype" w:hAnsi="Palatino Linotype"/>
          <w:sz w:val="20"/>
          <w:szCs w:val="20"/>
          <w:lang w:val="en-US" w:eastAsia="en-US" w:bidi="en-US"/>
        </w:rPr>
        <w:t xml:space="preserve"> (formerly germline and acquired)</w:t>
      </w:r>
      <w:r w:rsidRPr="001E36F9">
        <w:rPr>
          <w:rFonts w:ascii="Palatino Linotype" w:hAnsi="Palatino Linotype"/>
          <w:sz w:val="20"/>
          <w:szCs w:val="20"/>
          <w:lang w:val="en-US" w:eastAsia="en-US" w:bidi="en-US"/>
        </w:rPr>
        <w:t xml:space="preserve"> t</w:t>
      </w:r>
      <w:r w:rsidR="008D1F0A" w:rsidRPr="001E36F9">
        <w:rPr>
          <w:rFonts w:ascii="Palatino Linotype" w:hAnsi="Palatino Linotype"/>
          <w:sz w:val="20"/>
          <w:szCs w:val="20"/>
          <w:lang w:val="en-US" w:eastAsia="en-US" w:bidi="en-US"/>
        </w:rPr>
        <w:t xml:space="preserve">eams are headed by </w:t>
      </w:r>
      <w:r w:rsidRPr="001E36F9">
        <w:rPr>
          <w:rFonts w:ascii="Palatino Linotype" w:hAnsi="Palatino Linotype"/>
          <w:sz w:val="20"/>
          <w:szCs w:val="20"/>
          <w:lang w:val="en-US" w:eastAsia="en-US" w:bidi="en-US"/>
        </w:rPr>
        <w:t xml:space="preserve">a Scientific Programme Manager, and the Technical Team is headed by a Technical Programme Manager </w:t>
      </w:r>
      <w:r w:rsidR="008D1F0A" w:rsidRPr="001E36F9">
        <w:rPr>
          <w:rFonts w:ascii="Palatino Linotype" w:hAnsi="Palatino Linotype"/>
          <w:sz w:val="20"/>
          <w:szCs w:val="20"/>
          <w:lang w:val="en-US" w:eastAsia="en-US" w:bidi="en-US"/>
        </w:rPr>
        <w:t xml:space="preserve">who report to the Head of the </w:t>
      </w:r>
      <w:r w:rsidR="00DD724F" w:rsidRPr="001E36F9">
        <w:rPr>
          <w:rFonts w:ascii="Palatino Linotype" w:hAnsi="Palatino Linotype"/>
          <w:sz w:val="20"/>
          <w:szCs w:val="20"/>
          <w:lang w:val="en-US" w:eastAsia="en-US" w:bidi="en-US"/>
        </w:rPr>
        <w:t>S</w:t>
      </w:r>
      <w:r w:rsidR="0062536B" w:rsidRPr="001E36F9">
        <w:rPr>
          <w:rFonts w:ascii="Palatino Linotype" w:hAnsi="Palatino Linotype"/>
          <w:sz w:val="20"/>
          <w:szCs w:val="20"/>
          <w:lang w:val="en-US" w:eastAsia="en-US" w:bidi="en-US"/>
        </w:rPr>
        <w:t>ervice</w:t>
      </w:r>
      <w:r w:rsidR="008D1F0A" w:rsidRPr="001E36F9">
        <w:rPr>
          <w:rFonts w:ascii="Palatino Linotype" w:hAnsi="Palatino Linotype"/>
          <w:sz w:val="20"/>
          <w:szCs w:val="20"/>
          <w:lang w:val="en-US" w:eastAsia="en-US" w:bidi="en-US"/>
        </w:rPr>
        <w:t>. Cross professional cover is provided by these key members of staff. Teams are then broken down into</w:t>
      </w:r>
      <w:r w:rsidR="00615B2E" w:rsidRPr="001E36F9">
        <w:rPr>
          <w:rFonts w:ascii="Palatino Linotype" w:hAnsi="Palatino Linotype"/>
          <w:sz w:val="20"/>
          <w:szCs w:val="20"/>
          <w:lang w:val="en-US" w:eastAsia="en-US" w:bidi="en-US"/>
        </w:rPr>
        <w:t xml:space="preserve"> further</w:t>
      </w:r>
      <w:r w:rsidR="008D1F0A" w:rsidRPr="001E36F9">
        <w:rPr>
          <w:rFonts w:ascii="Palatino Linotype" w:hAnsi="Palatino Linotype"/>
          <w:sz w:val="20"/>
          <w:szCs w:val="20"/>
          <w:lang w:val="en-US" w:eastAsia="en-US" w:bidi="en-US"/>
        </w:rPr>
        <w:t xml:space="preserve"> functional sections </w:t>
      </w:r>
      <w:r w:rsidR="00615B2E" w:rsidRPr="001E36F9">
        <w:rPr>
          <w:rFonts w:ascii="Palatino Linotype" w:hAnsi="Palatino Linotype"/>
          <w:sz w:val="20"/>
          <w:szCs w:val="20"/>
          <w:lang w:val="en-US" w:eastAsia="en-US" w:bidi="en-US"/>
        </w:rPr>
        <w:t xml:space="preserve">of Rare Disease, Cancer and Technical </w:t>
      </w:r>
      <w:r w:rsidR="008D1F0A" w:rsidRPr="001E36F9">
        <w:rPr>
          <w:rFonts w:ascii="Palatino Linotype" w:hAnsi="Palatino Linotype"/>
          <w:sz w:val="20"/>
          <w:szCs w:val="20"/>
          <w:lang w:val="en-US" w:eastAsia="en-US" w:bidi="en-US"/>
        </w:rPr>
        <w:t>which</w:t>
      </w:r>
      <w:r w:rsidR="0066787F" w:rsidRPr="001E36F9">
        <w:rPr>
          <w:rFonts w:ascii="Palatino Linotype" w:hAnsi="Palatino Linotype"/>
          <w:sz w:val="20"/>
          <w:szCs w:val="20"/>
          <w:lang w:val="en-US" w:eastAsia="en-US" w:bidi="en-US"/>
        </w:rPr>
        <w:t xml:space="preserve"> </w:t>
      </w:r>
      <w:r w:rsidR="008D1F0A" w:rsidRPr="001E36F9">
        <w:rPr>
          <w:rFonts w:ascii="Palatino Linotype" w:hAnsi="Palatino Linotype"/>
          <w:sz w:val="20"/>
          <w:szCs w:val="20"/>
          <w:lang w:val="en-US" w:eastAsia="en-US" w:bidi="en-US"/>
        </w:rPr>
        <w:t>are headed by Principal Clinical Scientists</w:t>
      </w:r>
      <w:r w:rsidR="00615B2E" w:rsidRPr="001E36F9">
        <w:rPr>
          <w:rFonts w:ascii="Palatino Linotype" w:hAnsi="Palatino Linotype"/>
          <w:sz w:val="20"/>
          <w:szCs w:val="20"/>
          <w:lang w:val="en-US" w:eastAsia="en-US" w:bidi="en-US"/>
        </w:rPr>
        <w:t xml:space="preserve"> and Senior Technical Leads</w:t>
      </w:r>
      <w:r w:rsidR="00DD724F" w:rsidRPr="001E36F9">
        <w:rPr>
          <w:rFonts w:ascii="Palatino Linotype" w:hAnsi="Palatino Linotype"/>
          <w:sz w:val="20"/>
          <w:szCs w:val="20"/>
          <w:lang w:val="en-US" w:eastAsia="en-US" w:bidi="en-US"/>
        </w:rPr>
        <w:t xml:space="preserve"> (</w:t>
      </w:r>
      <w:r w:rsidR="001E36F9">
        <w:rPr>
          <w:rFonts w:ascii="Palatino Linotype" w:hAnsi="Palatino Linotype"/>
          <w:sz w:val="20"/>
          <w:szCs w:val="20"/>
          <w:lang w:val="en-US" w:eastAsia="en-US" w:bidi="en-US"/>
        </w:rPr>
        <w:t xml:space="preserve">please </w:t>
      </w:r>
      <w:r w:rsidR="00DD724F" w:rsidRPr="001E36F9">
        <w:rPr>
          <w:rFonts w:ascii="Palatino Linotype" w:hAnsi="Palatino Linotype"/>
          <w:sz w:val="20"/>
          <w:szCs w:val="20"/>
          <w:lang w:val="en-US" w:eastAsia="en-US" w:bidi="en-US"/>
        </w:rPr>
        <w:t xml:space="preserve">see organograms below; exact staff number, post/vacancy </w:t>
      </w:r>
      <w:r w:rsidR="001E36F9">
        <w:rPr>
          <w:rFonts w:ascii="Palatino Linotype" w:hAnsi="Palatino Linotype"/>
          <w:sz w:val="20"/>
          <w:szCs w:val="20"/>
          <w:lang w:val="en-US" w:eastAsia="en-US" w:bidi="en-US"/>
        </w:rPr>
        <w:t xml:space="preserve">number </w:t>
      </w:r>
      <w:r w:rsidR="00DD724F" w:rsidRPr="001E36F9">
        <w:rPr>
          <w:rFonts w:ascii="Palatino Linotype" w:hAnsi="Palatino Linotype"/>
          <w:sz w:val="20"/>
          <w:szCs w:val="20"/>
          <w:lang w:val="en-US" w:eastAsia="en-US" w:bidi="en-US"/>
        </w:rPr>
        <w:t xml:space="preserve">and grade is not included </w:t>
      </w:r>
      <w:r w:rsidR="001E36F9">
        <w:rPr>
          <w:rFonts w:ascii="Palatino Linotype" w:hAnsi="Palatino Linotype"/>
          <w:sz w:val="20"/>
          <w:szCs w:val="20"/>
          <w:lang w:val="en-US" w:eastAsia="en-US" w:bidi="en-US"/>
        </w:rPr>
        <w:t xml:space="preserve">in the organograms </w:t>
      </w:r>
      <w:r w:rsidR="00DD724F" w:rsidRPr="001E36F9">
        <w:rPr>
          <w:rFonts w:ascii="Palatino Linotype" w:hAnsi="Palatino Linotype"/>
          <w:sz w:val="20"/>
          <w:szCs w:val="20"/>
          <w:lang w:val="en-US" w:eastAsia="en-US" w:bidi="en-US"/>
        </w:rPr>
        <w:t>but a complete staff structure list is maintained for payroll purposes by the Laboratory Director and Finance and is accessible as required)</w:t>
      </w:r>
      <w:r w:rsidR="008D1F0A" w:rsidRPr="001E36F9">
        <w:rPr>
          <w:rFonts w:ascii="Palatino Linotype" w:hAnsi="Palatino Linotype"/>
          <w:sz w:val="20"/>
          <w:szCs w:val="20"/>
          <w:lang w:val="en-US" w:eastAsia="en-US" w:bidi="en-US"/>
        </w:rPr>
        <w:t>.</w:t>
      </w:r>
      <w:r w:rsidR="00DD724F" w:rsidRPr="001E36F9">
        <w:rPr>
          <w:rFonts w:ascii="Palatino Linotype" w:hAnsi="Palatino Linotype"/>
          <w:sz w:val="20"/>
          <w:szCs w:val="20"/>
          <w:lang w:val="en-US" w:eastAsia="en-US" w:bidi="en-US"/>
        </w:rPr>
        <w:t xml:space="preserve">  A staff list of staff in post </w:t>
      </w:r>
      <w:r w:rsidR="001E36F9" w:rsidRPr="001E36F9">
        <w:rPr>
          <w:rFonts w:ascii="Palatino Linotype" w:hAnsi="Palatino Linotype"/>
          <w:sz w:val="20"/>
          <w:szCs w:val="20"/>
          <w:lang w:val="en-US" w:eastAsia="en-US" w:bidi="en-US"/>
        </w:rPr>
        <w:t>on the Liverpool site and their area of work and responsibilities is maintained on Q-Pulse (</w:t>
      </w:r>
      <w:r w:rsidR="001E36F9" w:rsidRPr="001E36F9">
        <w:rPr>
          <w:rFonts w:ascii="Palatino Linotype" w:hAnsi="Palatino Linotype"/>
          <w:color w:val="0000FF"/>
          <w:sz w:val="20"/>
          <w:szCs w:val="20"/>
          <w:lang w:val="en-US" w:eastAsia="en-US" w:bidi="en-US"/>
        </w:rPr>
        <w:t>DOC5252 Staff List</w:t>
      </w:r>
      <w:r w:rsidR="001E36F9" w:rsidRPr="001E36F9">
        <w:rPr>
          <w:rFonts w:ascii="Palatino Linotype" w:hAnsi="Palatino Linotype"/>
          <w:sz w:val="20"/>
          <w:szCs w:val="20"/>
          <w:lang w:val="en-US" w:eastAsia="en-US" w:bidi="en-US"/>
        </w:rPr>
        <w:t>)</w:t>
      </w:r>
      <w:r w:rsidR="001E36F9">
        <w:rPr>
          <w:rFonts w:ascii="Palatino Linotype" w:hAnsi="Palatino Linotype"/>
          <w:sz w:val="20"/>
          <w:szCs w:val="20"/>
          <w:lang w:val="en-US" w:eastAsia="en-US" w:bidi="en-US"/>
        </w:rPr>
        <w:t>.</w:t>
      </w:r>
    </w:p>
    <w:p w14:paraId="35232E70" w14:textId="21B95C46" w:rsidR="00DD724F" w:rsidRDefault="00DD7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23B1907" w14:textId="0419C216" w:rsidR="005C0C32"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w:t>
      </w:r>
      <w:r w:rsidR="00671BE5">
        <w:rPr>
          <w:rFonts w:ascii="Palatino Linotype" w:hAnsi="Palatino Linotype"/>
          <w:sz w:val="20"/>
          <w:szCs w:val="20"/>
          <w:lang w:val="en-US" w:eastAsia="en-US" w:bidi="en-US"/>
        </w:rPr>
        <w:t xml:space="preserve">GLH </w:t>
      </w:r>
      <w:r w:rsidRPr="00AE54ED">
        <w:rPr>
          <w:rFonts w:ascii="Palatino Linotype" w:hAnsi="Palatino Linotype"/>
          <w:sz w:val="20"/>
          <w:szCs w:val="20"/>
          <w:lang w:val="en-US" w:eastAsia="en-US" w:bidi="en-US"/>
        </w:rPr>
        <w:t>Quality Manager</w:t>
      </w:r>
      <w:r w:rsidR="00DE73C0" w:rsidRPr="00AE54ED">
        <w:rPr>
          <w:rFonts w:ascii="Palatino Linotype" w:hAnsi="Palatino Linotype"/>
          <w:sz w:val="20"/>
          <w:szCs w:val="20"/>
          <w:lang w:val="en-US" w:eastAsia="en-US" w:bidi="en-US"/>
        </w:rPr>
        <w:t xml:space="preserve">, based </w:t>
      </w:r>
      <w:r w:rsidR="0062536B" w:rsidRPr="00AE54ED">
        <w:rPr>
          <w:rFonts w:ascii="Palatino Linotype" w:hAnsi="Palatino Linotype"/>
          <w:sz w:val="20"/>
          <w:szCs w:val="20"/>
          <w:lang w:val="en-US" w:eastAsia="en-US" w:bidi="en-US"/>
        </w:rPr>
        <w:t>on the Manchester site of the NWGLH</w:t>
      </w:r>
      <w:r w:rsidR="00DE73C0" w:rsidRPr="00AE54ED">
        <w:rPr>
          <w:rFonts w:ascii="Palatino Linotype" w:hAnsi="Palatino Linotype"/>
          <w:sz w:val="20"/>
          <w:szCs w:val="20"/>
          <w:lang w:val="en-US" w:eastAsia="en-US" w:bidi="en-US"/>
        </w:rPr>
        <w:t>,</w:t>
      </w:r>
      <w:r w:rsidRPr="00AE54ED">
        <w:rPr>
          <w:rFonts w:ascii="Palatino Linotype" w:hAnsi="Palatino Linotype"/>
          <w:sz w:val="20"/>
          <w:szCs w:val="20"/>
          <w:lang w:val="en-US" w:eastAsia="en-US" w:bidi="en-US"/>
        </w:rPr>
        <w:t xml:space="preserve"> is responsible for overseeing the </w:t>
      </w:r>
      <w:r w:rsidRPr="0066787F">
        <w:rPr>
          <w:rFonts w:ascii="Palatino Linotype" w:hAnsi="Palatino Linotype"/>
          <w:sz w:val="20"/>
          <w:szCs w:val="20"/>
          <w:lang w:val="en-US" w:eastAsia="en-US" w:bidi="en-US"/>
        </w:rPr>
        <w:t xml:space="preserve">implementation, </w:t>
      </w:r>
      <w:r w:rsidR="0066787F" w:rsidRPr="0066787F">
        <w:rPr>
          <w:rFonts w:ascii="Palatino Linotype" w:hAnsi="Palatino Linotype"/>
          <w:sz w:val="20"/>
          <w:szCs w:val="20"/>
          <w:lang w:val="en-US" w:eastAsia="en-US" w:bidi="en-US"/>
        </w:rPr>
        <w:t xml:space="preserve">development, </w:t>
      </w:r>
      <w:r w:rsidR="005C0C32" w:rsidRPr="0066787F">
        <w:rPr>
          <w:rFonts w:ascii="Palatino Linotype" w:hAnsi="Palatino Linotype"/>
          <w:sz w:val="20"/>
          <w:szCs w:val="20"/>
          <w:lang w:val="en-US" w:eastAsia="en-US" w:bidi="en-US"/>
        </w:rPr>
        <w:t xml:space="preserve">and maintenance of all quality management activities across both sites. The </w:t>
      </w:r>
      <w:r w:rsidR="005C0C32" w:rsidRPr="00AE54ED">
        <w:rPr>
          <w:rFonts w:ascii="Palatino Linotype" w:hAnsi="Palatino Linotype"/>
          <w:sz w:val="20"/>
          <w:szCs w:val="20"/>
          <w:lang w:val="en-US" w:eastAsia="en-US" w:bidi="en-US"/>
        </w:rPr>
        <w:t xml:space="preserve">Quality Manager oversees the </w:t>
      </w:r>
      <w:r w:rsidR="0066787F">
        <w:rPr>
          <w:rFonts w:ascii="Palatino Linotype" w:hAnsi="Palatino Linotype"/>
          <w:sz w:val="20"/>
          <w:szCs w:val="20"/>
          <w:lang w:val="en-US" w:eastAsia="en-US" w:bidi="en-US"/>
        </w:rPr>
        <w:t>q</w:t>
      </w:r>
      <w:r w:rsidR="005C0C32" w:rsidRPr="00AE54ED">
        <w:rPr>
          <w:rFonts w:ascii="Palatino Linotype" w:hAnsi="Palatino Linotype"/>
          <w:sz w:val="20"/>
          <w:szCs w:val="20"/>
          <w:lang w:val="en-US" w:eastAsia="en-US" w:bidi="en-US"/>
        </w:rPr>
        <w:t xml:space="preserve">uality </w:t>
      </w:r>
      <w:r w:rsidR="0066787F">
        <w:rPr>
          <w:rFonts w:ascii="Palatino Linotype" w:hAnsi="Palatino Linotype"/>
          <w:sz w:val="20"/>
          <w:szCs w:val="20"/>
          <w:lang w:val="en-US" w:eastAsia="en-US" w:bidi="en-US"/>
        </w:rPr>
        <w:t>m</w:t>
      </w:r>
      <w:r w:rsidR="005C0C32" w:rsidRPr="00AE54ED">
        <w:rPr>
          <w:rFonts w:ascii="Palatino Linotype" w:hAnsi="Palatino Linotype"/>
          <w:sz w:val="20"/>
          <w:szCs w:val="20"/>
          <w:lang w:val="en-US" w:eastAsia="en-US" w:bidi="en-US"/>
        </w:rPr>
        <w:t>anagement system and integration of this system into the trust governance and risk management systems.</w:t>
      </w:r>
    </w:p>
    <w:p w14:paraId="6B37684F" w14:textId="77777777" w:rsidR="0066787F" w:rsidRPr="005C0C32" w:rsidRDefault="006678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p>
    <w:p w14:paraId="40E65840" w14:textId="443F380D" w:rsidR="001533B1" w:rsidRPr="005C0C32" w:rsidRDefault="005C0C32" w:rsidP="006678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trike/>
          <w:sz w:val="20"/>
          <w:szCs w:val="20"/>
          <w:lang w:val="en-US" w:eastAsia="en-US" w:bidi="en-US"/>
        </w:rPr>
      </w:pPr>
      <w:r>
        <w:rPr>
          <w:rFonts w:ascii="Palatino Linotype" w:hAnsi="Palatino Linotype"/>
          <w:sz w:val="20"/>
          <w:szCs w:val="20"/>
          <w:lang w:val="en-US" w:eastAsia="en-US" w:bidi="en-US"/>
        </w:rPr>
        <w:t>T</w:t>
      </w:r>
      <w:r w:rsidR="00DE73C0" w:rsidRPr="00AE54ED">
        <w:rPr>
          <w:rFonts w:ascii="Palatino Linotype" w:hAnsi="Palatino Linotype"/>
          <w:sz w:val="20"/>
          <w:szCs w:val="20"/>
          <w:lang w:val="en-US" w:eastAsia="en-US" w:bidi="en-US"/>
        </w:rPr>
        <w:t xml:space="preserve">he day-to-day running of the </w:t>
      </w:r>
      <w:r w:rsidR="00DE73C0" w:rsidRPr="0066787F">
        <w:rPr>
          <w:rFonts w:ascii="Palatino Linotype" w:hAnsi="Palatino Linotype"/>
          <w:sz w:val="20"/>
          <w:szCs w:val="20"/>
          <w:lang w:val="en-US" w:eastAsia="en-US" w:bidi="en-US"/>
        </w:rPr>
        <w:t xml:space="preserve">quality management system on the Liverpool </w:t>
      </w:r>
      <w:r w:rsidR="0066787F" w:rsidRPr="0066787F">
        <w:rPr>
          <w:rFonts w:ascii="Palatino Linotype" w:hAnsi="Palatino Linotype"/>
          <w:sz w:val="20"/>
          <w:szCs w:val="20"/>
          <w:lang w:val="en-US" w:eastAsia="en-US" w:bidi="en-US"/>
        </w:rPr>
        <w:t>s</w:t>
      </w:r>
      <w:r w:rsidR="00DE73C0" w:rsidRPr="0066787F">
        <w:rPr>
          <w:rFonts w:ascii="Palatino Linotype" w:hAnsi="Palatino Linotype"/>
          <w:sz w:val="20"/>
          <w:szCs w:val="20"/>
          <w:lang w:val="en-US" w:eastAsia="en-US" w:bidi="en-US"/>
        </w:rPr>
        <w:t xml:space="preserve">ite is delegated to the </w:t>
      </w:r>
      <w:r w:rsidRPr="0066787F">
        <w:rPr>
          <w:rFonts w:ascii="Palatino Linotype" w:hAnsi="Palatino Linotype"/>
          <w:sz w:val="20"/>
          <w:szCs w:val="20"/>
          <w:lang w:val="en-US" w:eastAsia="en-US" w:bidi="en-US"/>
        </w:rPr>
        <w:t xml:space="preserve">Deputy Quality Manager with the support of the </w:t>
      </w:r>
      <w:r w:rsidR="00DE73C0" w:rsidRPr="0066787F">
        <w:rPr>
          <w:rFonts w:ascii="Palatino Linotype" w:hAnsi="Palatino Linotype"/>
          <w:sz w:val="20"/>
          <w:szCs w:val="20"/>
          <w:lang w:val="en-US" w:eastAsia="en-US" w:bidi="en-US"/>
        </w:rPr>
        <w:t>Quality Leads</w:t>
      </w:r>
      <w:r w:rsidR="001E36F9">
        <w:rPr>
          <w:rFonts w:ascii="Palatino Linotype" w:hAnsi="Palatino Linotype"/>
          <w:sz w:val="20"/>
          <w:szCs w:val="20"/>
          <w:lang w:val="en-US" w:eastAsia="en-US" w:bidi="en-US"/>
        </w:rPr>
        <w:t>/Team</w:t>
      </w:r>
      <w:r w:rsidR="00DE73C0" w:rsidRPr="0066787F">
        <w:rPr>
          <w:rFonts w:ascii="Palatino Linotype" w:hAnsi="Palatino Linotype"/>
          <w:sz w:val="20"/>
          <w:szCs w:val="20"/>
          <w:lang w:val="en-US" w:eastAsia="en-US" w:bidi="en-US"/>
        </w:rPr>
        <w:t>.</w:t>
      </w:r>
      <w:r w:rsidR="008D1F0A" w:rsidRPr="0066787F">
        <w:rPr>
          <w:rFonts w:ascii="Palatino Linotype" w:hAnsi="Palatino Linotype"/>
          <w:sz w:val="20"/>
          <w:szCs w:val="20"/>
          <w:lang w:val="en-US" w:eastAsia="en-US" w:bidi="en-US"/>
        </w:rPr>
        <w:t xml:space="preserve"> </w:t>
      </w:r>
      <w:r w:rsidR="00B80E2F">
        <w:rPr>
          <w:rFonts w:ascii="Palatino Linotype" w:hAnsi="Palatino Linotype"/>
          <w:sz w:val="20"/>
          <w:szCs w:val="20"/>
          <w:lang w:val="en-US" w:eastAsia="en-US" w:bidi="en-US"/>
        </w:rPr>
        <w:t xml:space="preserve">For full quality team organogram see </w:t>
      </w:r>
      <w:r w:rsidR="00B80E2F" w:rsidRPr="00B80E2F">
        <w:rPr>
          <w:rFonts w:ascii="Palatino Linotype" w:hAnsi="Palatino Linotype"/>
          <w:color w:val="0000FF"/>
          <w:sz w:val="20"/>
          <w:szCs w:val="20"/>
          <w:lang w:val="en-US" w:eastAsia="en-US" w:bidi="en-US"/>
        </w:rPr>
        <w:t>DOC5647 Quality Team Roles</w:t>
      </w:r>
      <w:r w:rsidR="00B80E2F">
        <w:rPr>
          <w:rFonts w:ascii="Palatino Linotype" w:hAnsi="Palatino Linotype"/>
          <w:sz w:val="20"/>
          <w:szCs w:val="20"/>
          <w:lang w:val="en-US" w:eastAsia="en-US" w:bidi="en-US"/>
        </w:rPr>
        <w:t>.</w:t>
      </w:r>
    </w:p>
    <w:p w14:paraId="1CC7C19C"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65B3EA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657EB932" w14:textId="77777777" w:rsidR="001533B1" w:rsidRPr="00AE54ED" w:rsidRDefault="001533B1">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sectPr w:rsidR="001533B1" w:rsidRPr="00AE54ED" w:rsidSect="00C63298">
          <w:headerReference w:type="default" r:id="rId12"/>
          <w:footerReference w:type="default" r:id="rId13"/>
          <w:pgSz w:w="11907" w:h="16840"/>
          <w:pgMar w:top="919" w:right="1418" w:bottom="1134" w:left="1418" w:header="283" w:footer="283" w:gutter="0"/>
          <w:cols w:space="720"/>
          <w:docGrid w:linePitch="299"/>
        </w:sectPr>
      </w:pPr>
    </w:p>
    <w:p w14:paraId="1D9B6859" w14:textId="36E638E1" w:rsidR="00C96294" w:rsidRPr="00AE54ED" w:rsidRDefault="00C96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AE54ED">
        <w:rPr>
          <w:lang w:val="en-US" w:eastAsia="en-US" w:bidi="en-US"/>
        </w:rPr>
        <w:t>NW-GLH Liverpool Site Management Structure</w:t>
      </w:r>
    </w:p>
    <w:p w14:paraId="0B3822D8" w14:textId="77777777" w:rsidR="001533B1" w:rsidRPr="00AE54ED" w:rsidRDefault="001533B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039D61AF" w14:textId="2D491CB4" w:rsidR="001533B1" w:rsidRPr="00AE54ED" w:rsidRDefault="000D25F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sidRPr="000D25F1">
        <w:rPr>
          <w:noProof/>
          <w:lang w:val="en-GB" w:eastAsia="en-GB" w:bidi="en-GB"/>
        </w:rPr>
        <w:drawing>
          <wp:inline distT="0" distB="0" distL="0" distR="0" wp14:anchorId="68DEFD5B" wp14:editId="74B5C6C2">
            <wp:extent cx="9334975" cy="518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42587" cy="5185825"/>
                    </a:xfrm>
                    <a:prstGeom prst="rect">
                      <a:avLst/>
                    </a:prstGeom>
                  </pic:spPr>
                </pic:pic>
              </a:graphicData>
            </a:graphic>
          </wp:inline>
        </w:drawing>
      </w:r>
    </w:p>
    <w:p w14:paraId="47B9264E" w14:textId="216B45B9" w:rsidR="001533B1" w:rsidRPr="00AE54ED" w:rsidRDefault="001533B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44366448" w14:textId="77777777" w:rsidR="00DD724F" w:rsidRDefault="00DD724F" w:rsidP="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80B2AB3" w14:textId="77777777" w:rsidR="00DD724F" w:rsidRDefault="00DD724F" w:rsidP="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BEF1C7A" w14:textId="77777777" w:rsidR="00DD724F" w:rsidRDefault="00DD724F" w:rsidP="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DE46789" w14:textId="77777777" w:rsidR="00DD724F" w:rsidRDefault="00DD724F" w:rsidP="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49235A3" w14:textId="464ED7FB" w:rsidR="003C1A3F" w:rsidRDefault="00227280" w:rsidP="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t>
      </w:r>
      <w:r w:rsidR="009D4548" w:rsidRPr="008E36DF">
        <w:rPr>
          <w:lang w:val="en-US" w:eastAsia="en-US" w:bidi="en-US"/>
        </w:rPr>
        <w:t xml:space="preserve">NW-GLH Liverpool Site Technical </w:t>
      </w:r>
      <w:r>
        <w:rPr>
          <w:lang w:val="en-US" w:eastAsia="en-US" w:bidi="en-US"/>
        </w:rPr>
        <w:t>Team</w:t>
      </w:r>
      <w:r w:rsidR="009D4548" w:rsidRPr="008E36DF">
        <w:rPr>
          <w:lang w:val="en-US" w:eastAsia="en-US" w:bidi="en-US"/>
        </w:rPr>
        <w:t xml:space="preserve"> Structure</w:t>
      </w:r>
      <w:r>
        <w:rPr>
          <w:lang w:val="en-US" w:eastAsia="en-US" w:bidi="en-US"/>
        </w:rPr>
        <w:t xml:space="preserve"> Breakdown</w:t>
      </w:r>
    </w:p>
    <w:p w14:paraId="59C09159" w14:textId="77777777" w:rsidR="008E2493" w:rsidRDefault="008E2493" w:rsidP="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A499ED6" w14:textId="24DE7098" w:rsidR="00DD724F" w:rsidRPr="008E36DF" w:rsidRDefault="00DD724F" w:rsidP="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DD724F">
        <w:rPr>
          <w:noProof/>
          <w:lang w:val="en-US" w:eastAsia="en-US" w:bidi="en-US"/>
        </w:rPr>
        <w:drawing>
          <wp:inline distT="0" distB="0" distL="0" distR="0" wp14:anchorId="1544DFA9" wp14:editId="40CFC2EE">
            <wp:extent cx="9493078" cy="3345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497238" cy="3346646"/>
                    </a:xfrm>
                    <a:prstGeom prst="rect">
                      <a:avLst/>
                    </a:prstGeom>
                  </pic:spPr>
                </pic:pic>
              </a:graphicData>
            </a:graphic>
          </wp:inline>
        </w:drawing>
      </w:r>
    </w:p>
    <w:p w14:paraId="24FF4CDD" w14:textId="77777777" w:rsidR="001533B1" w:rsidRPr="00AE54ED" w:rsidRDefault="001533B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1347B8C" w14:textId="78D8F3AB" w:rsidR="001533B1" w:rsidRPr="00AE54ED" w:rsidRDefault="001533B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EFAC503" w14:textId="77777777" w:rsidR="007E7D91" w:rsidRPr="00AE54ED" w:rsidRDefault="007E7D91" w:rsidP="009D4548">
      <w:pPr>
        <w:spacing w:after="200" w:line="276" w:lineRule="auto"/>
        <w:rPr>
          <w:lang w:val="en-GB" w:eastAsia="en-GB" w:bidi="en-GB"/>
        </w:rPr>
        <w:sectPr w:rsidR="007E7D91" w:rsidRPr="00AE54ED">
          <w:pgSz w:w="16840" w:h="11907" w:orient="landscape"/>
          <w:pgMar w:top="794" w:right="567" w:bottom="794" w:left="567" w:header="567" w:footer="567" w:gutter="0"/>
          <w:cols w:space="720"/>
        </w:sectPr>
      </w:pPr>
    </w:p>
    <w:p w14:paraId="0512031D" w14:textId="77777777" w:rsidR="007E7D91" w:rsidRPr="00AE54ED" w:rsidRDefault="007E7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sectPr w:rsidR="007E7D91" w:rsidRPr="00AE54ED">
          <w:pgSz w:w="11906" w:h="16838"/>
          <w:pgMar w:top="1440" w:right="1440" w:bottom="1440" w:left="1440" w:header="708" w:footer="708" w:gutter="0"/>
          <w:cols w:space="720"/>
        </w:sectPr>
      </w:pPr>
    </w:p>
    <w:p w14:paraId="758369A9" w14:textId="76A28D79" w:rsidR="00714D69" w:rsidRPr="008E2493"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color w:val="FF0000"/>
          <w:sz w:val="20"/>
          <w:szCs w:val="20"/>
          <w:lang w:val="en-US" w:eastAsia="en-US" w:bidi="en-US"/>
        </w:rPr>
      </w:pPr>
      <w:r w:rsidRPr="009D4548">
        <w:rPr>
          <w:rFonts w:ascii="Palatino Linotype" w:hAnsi="Palatino Linotype"/>
          <w:b/>
          <w:bCs/>
          <w:sz w:val="20"/>
          <w:szCs w:val="20"/>
          <w:lang w:val="en-US" w:eastAsia="en-US" w:bidi="en-US"/>
        </w:rPr>
        <w:t>3.4 Departmental Committees and meetings (4.1.2.6</w:t>
      </w:r>
      <w:r w:rsidR="00DE2431" w:rsidRPr="009D4548">
        <w:rPr>
          <w:rFonts w:ascii="Palatino Linotype" w:hAnsi="Palatino Linotype"/>
          <w:b/>
          <w:bCs/>
          <w:sz w:val="20"/>
          <w:szCs w:val="20"/>
          <w:lang w:val="en-US" w:eastAsia="en-US" w:bidi="en-US"/>
        </w:rPr>
        <w:t xml:space="preserve"> Communication</w:t>
      </w:r>
      <w:r w:rsidRPr="009D4548">
        <w:rPr>
          <w:rFonts w:ascii="Palatino Linotype" w:hAnsi="Palatino Linotype"/>
          <w:b/>
          <w:bCs/>
          <w:sz w:val="20"/>
          <w:szCs w:val="20"/>
          <w:lang w:val="en-US" w:eastAsia="en-US" w:bidi="en-US"/>
        </w:rPr>
        <w:t>)</w:t>
      </w:r>
      <w:r w:rsidRPr="009D4548">
        <w:rPr>
          <w:rFonts w:ascii="Palatino Linotype" w:hAnsi="Palatino Linotype"/>
          <w:b/>
          <w:bCs/>
          <w:color w:val="FF0000"/>
          <w:sz w:val="20"/>
          <w:szCs w:val="20"/>
          <w:lang w:val="en-US" w:eastAsia="en-US" w:bidi="en-US"/>
        </w:rPr>
        <w:t xml:space="preserve"> </w:t>
      </w:r>
      <w:r w:rsidR="008E2493">
        <w:rPr>
          <w:rFonts w:ascii="Palatino Linotype" w:hAnsi="Palatino Linotype"/>
          <w:b/>
          <w:bCs/>
          <w:color w:val="FF0000"/>
          <w:sz w:val="20"/>
          <w:szCs w:val="20"/>
          <w:lang w:val="en-US" w:eastAsia="en-US" w:bidi="en-US"/>
        </w:rPr>
        <w:t>=</w:t>
      </w:r>
    </w:p>
    <w:p w14:paraId="5F78A75B" w14:textId="1760AF0E" w:rsidR="00DE2431" w:rsidRPr="009D4548" w:rsidRDefault="00DE2431" w:rsidP="00DE2431">
      <w:pPr>
        <w:jc w:val="both"/>
        <w:rPr>
          <w:rFonts w:ascii="Palatino Linotype" w:hAnsi="Palatino Linotype"/>
          <w:sz w:val="20"/>
          <w:szCs w:val="20"/>
          <w:lang w:val="en-US"/>
        </w:rPr>
      </w:pPr>
      <w:r w:rsidRPr="009D4548">
        <w:rPr>
          <w:rFonts w:ascii="Palatino Linotype" w:hAnsi="Palatino Linotype"/>
          <w:sz w:val="20"/>
          <w:szCs w:val="20"/>
        </w:rPr>
        <w:t xml:space="preserve">The </w:t>
      </w:r>
      <w:r w:rsidRPr="009D4548">
        <w:rPr>
          <w:rFonts w:ascii="Palatino Linotype" w:hAnsi="Palatino Linotype"/>
          <w:sz w:val="20"/>
          <w:szCs w:val="20"/>
          <w:lang w:val="en-US"/>
        </w:rPr>
        <w:t>NWGLH</w:t>
      </w:r>
      <w:r w:rsidRPr="009D4548">
        <w:rPr>
          <w:rFonts w:ascii="Palatino Linotype" w:hAnsi="Palatino Linotype"/>
          <w:sz w:val="20"/>
          <w:szCs w:val="20"/>
        </w:rPr>
        <w:t xml:space="preserve"> has different methods and means for communicating with staff including meetings, newsletters, lunchtime seminars</w:t>
      </w:r>
      <w:r w:rsidRPr="009D4548">
        <w:rPr>
          <w:rFonts w:ascii="Palatino Linotype" w:hAnsi="Palatino Linotype"/>
          <w:sz w:val="20"/>
          <w:szCs w:val="20"/>
          <w:lang w:val="en-US"/>
        </w:rPr>
        <w:t>/education sessions</w:t>
      </w:r>
      <w:r w:rsidRPr="009D4548">
        <w:rPr>
          <w:rFonts w:ascii="Palatino Linotype" w:hAnsi="Palatino Linotype"/>
          <w:sz w:val="20"/>
          <w:szCs w:val="20"/>
        </w:rPr>
        <w:t>,</w:t>
      </w:r>
      <w:r w:rsidRPr="009D4548">
        <w:rPr>
          <w:rFonts w:ascii="Palatino Linotype" w:hAnsi="Palatino Linotype"/>
          <w:sz w:val="20"/>
          <w:szCs w:val="20"/>
          <w:lang w:val="en-US"/>
        </w:rPr>
        <w:t xml:space="preserve"> communication boards</w:t>
      </w:r>
      <w:r w:rsidRPr="009D4548">
        <w:rPr>
          <w:rFonts w:ascii="Palatino Linotype" w:hAnsi="Palatino Linotype"/>
          <w:sz w:val="20"/>
          <w:szCs w:val="20"/>
        </w:rPr>
        <w:t xml:space="preserve"> and staff suggestions. </w:t>
      </w:r>
      <w:r w:rsidRPr="009D4548">
        <w:rPr>
          <w:rFonts w:ascii="Palatino Linotype" w:hAnsi="Palatino Linotype"/>
          <w:sz w:val="20"/>
          <w:szCs w:val="20"/>
          <w:lang w:val="en-US"/>
        </w:rPr>
        <w:t>Meeting minutes are stored in the relevant folders on the Genetics Labs shared drive.</w:t>
      </w:r>
    </w:p>
    <w:p w14:paraId="32B93BE8" w14:textId="77777777" w:rsidR="00DE2431" w:rsidRPr="009D4548" w:rsidRDefault="00DE2431" w:rsidP="00DE2431">
      <w:pPr>
        <w:ind w:leftChars="354" w:left="779"/>
        <w:jc w:val="both"/>
        <w:rPr>
          <w:rFonts w:ascii="Palatino Linotype" w:hAnsi="Palatino Linotype"/>
          <w:sz w:val="20"/>
          <w:szCs w:val="20"/>
        </w:rPr>
      </w:pPr>
    </w:p>
    <w:p w14:paraId="073BF1B3" w14:textId="03BFEA3E" w:rsidR="00DE2431" w:rsidRPr="009D4548" w:rsidRDefault="00DE2431" w:rsidP="00DE2431">
      <w:pPr>
        <w:jc w:val="both"/>
        <w:rPr>
          <w:rFonts w:ascii="Palatino Linotype" w:hAnsi="Palatino Linotype"/>
          <w:sz w:val="20"/>
          <w:szCs w:val="20"/>
        </w:rPr>
      </w:pPr>
      <w:r w:rsidRPr="009D4548">
        <w:rPr>
          <w:rFonts w:ascii="Palatino Linotype" w:hAnsi="Palatino Linotype"/>
          <w:sz w:val="20"/>
          <w:szCs w:val="20"/>
        </w:rPr>
        <w:t xml:space="preserve">The </w:t>
      </w:r>
      <w:r w:rsidRPr="009D4548">
        <w:rPr>
          <w:rFonts w:ascii="Palatino Linotype" w:hAnsi="Palatino Linotype"/>
          <w:sz w:val="20"/>
          <w:szCs w:val="20"/>
          <w:lang w:val="en-US"/>
        </w:rPr>
        <w:t>NWGLH</w:t>
      </w:r>
      <w:r w:rsidRPr="009D4548">
        <w:rPr>
          <w:rFonts w:ascii="Palatino Linotype" w:hAnsi="Palatino Linotype"/>
          <w:sz w:val="20"/>
          <w:szCs w:val="20"/>
        </w:rPr>
        <w:t xml:space="preserve"> communicates with stakeholders via the</w:t>
      </w:r>
      <w:r w:rsidRPr="009D4548">
        <w:rPr>
          <w:rFonts w:ascii="Palatino Linotype" w:hAnsi="Palatino Linotype"/>
          <w:sz w:val="20"/>
          <w:szCs w:val="20"/>
          <w:lang w:val="en-US"/>
        </w:rPr>
        <w:t xml:space="preserve"> NWGLH</w:t>
      </w:r>
      <w:r w:rsidRPr="009D4548">
        <w:rPr>
          <w:rFonts w:ascii="Palatino Linotype" w:hAnsi="Palatino Linotype"/>
          <w:sz w:val="20"/>
          <w:szCs w:val="20"/>
        </w:rPr>
        <w:t xml:space="preserve"> website, letters, complaints, and user satisfaction questionnaires. Stakeholders are informed of any significant changes to services.</w:t>
      </w:r>
    </w:p>
    <w:p w14:paraId="22D7B07E" w14:textId="479A9FD9" w:rsidR="00DE2431" w:rsidRPr="009D4548" w:rsidRDefault="00DE2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FD660CE" w14:textId="5BEC4D97" w:rsidR="00F7112D" w:rsidRPr="009D4548" w:rsidRDefault="00F7112D" w:rsidP="00F7112D">
      <w:pPr>
        <w:spacing w:line="276" w:lineRule="auto"/>
        <w:jc w:val="both"/>
        <w:rPr>
          <w:rFonts w:ascii="Palatino Linotype" w:hAnsi="Palatino Linotype"/>
          <w:sz w:val="20"/>
          <w:szCs w:val="20"/>
          <w:lang w:val="en-US"/>
        </w:rPr>
      </w:pPr>
      <w:r w:rsidRPr="009D4548">
        <w:rPr>
          <w:rFonts w:ascii="Palatino Linotype" w:hAnsi="Palatino Linotype"/>
          <w:sz w:val="20"/>
          <w:szCs w:val="20"/>
        </w:rPr>
        <w:t>Regular MCGM and GLH meetings</w:t>
      </w:r>
      <w:r w:rsidR="009254BC" w:rsidRPr="009D4548">
        <w:rPr>
          <w:rFonts w:ascii="Palatino Linotype" w:hAnsi="Palatino Linotype"/>
          <w:sz w:val="20"/>
          <w:szCs w:val="20"/>
          <w:lang w:val="en-US"/>
        </w:rPr>
        <w:t>, local team level to senior cross site level,</w:t>
      </w:r>
      <w:r w:rsidRPr="009D4548">
        <w:rPr>
          <w:rFonts w:ascii="Palatino Linotype" w:hAnsi="Palatino Linotype"/>
          <w:sz w:val="20"/>
          <w:szCs w:val="20"/>
        </w:rPr>
        <w:t xml:space="preserve"> </w:t>
      </w:r>
      <w:r w:rsidR="009254BC" w:rsidRPr="009D4548">
        <w:rPr>
          <w:rFonts w:ascii="Palatino Linotype" w:hAnsi="Palatino Linotype"/>
          <w:sz w:val="20"/>
          <w:szCs w:val="20"/>
          <w:lang w:val="en-US"/>
        </w:rPr>
        <w:t xml:space="preserve">are summarised and documented in </w:t>
      </w:r>
      <w:r w:rsidR="009254BC" w:rsidRPr="009D4548">
        <w:rPr>
          <w:rFonts w:ascii="Palatino Linotype" w:hAnsi="Palatino Linotype"/>
          <w:color w:val="0000FF"/>
          <w:sz w:val="20"/>
          <w:szCs w:val="20"/>
          <w:lang w:val="en-US"/>
        </w:rPr>
        <w:t>DOC4969 NWGLH Meeting Structure &amp; Diagram</w:t>
      </w:r>
      <w:r w:rsidR="009254BC" w:rsidRPr="009D4548">
        <w:rPr>
          <w:rFonts w:ascii="Palatino Linotype" w:hAnsi="Palatino Linotype"/>
          <w:sz w:val="20"/>
          <w:szCs w:val="20"/>
          <w:lang w:val="en-US"/>
        </w:rPr>
        <w:t>.</w:t>
      </w:r>
    </w:p>
    <w:p w14:paraId="62AFE81C" w14:textId="4E40CEFC" w:rsidR="00437377" w:rsidRPr="00AE54ED" w:rsidRDefault="00437377">
      <w:pPr>
        <w:spacing w:after="200" w:line="276" w:lineRule="auto"/>
        <w:rPr>
          <w:rFonts w:ascii="Palatino Linotype" w:hAnsi="Palatino Linotype"/>
          <w:sz w:val="20"/>
          <w:szCs w:val="20"/>
          <w:shd w:val="clear" w:color="auto" w:fill="FFFF00"/>
          <w:lang w:val="en-US" w:eastAsia="en-US" w:bidi="en-US"/>
        </w:rPr>
      </w:pPr>
    </w:p>
    <w:p w14:paraId="6FE689A6" w14:textId="52B1059C" w:rsidR="001533B1" w:rsidRPr="00B80E2F" w:rsidRDefault="008D1F0A" w:rsidP="00B80E2F">
      <w:pPr>
        <w:pStyle w:val="Heading1"/>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US" w:eastAsia="en-US" w:bidi="en-US"/>
        </w:rPr>
      </w:pPr>
      <w:bookmarkStart w:id="10" w:name="_Toc31100406"/>
      <w:bookmarkStart w:id="11" w:name="_Toc51771843"/>
      <w:r w:rsidRPr="009D4548">
        <w:rPr>
          <w:rFonts w:ascii="Palatino Linotype" w:hAnsi="Palatino Linotype"/>
          <w:bCs w:val="0"/>
          <w:sz w:val="20"/>
          <w:szCs w:val="20"/>
          <w:lang w:val="en-US" w:eastAsia="en-US" w:bidi="en-US"/>
        </w:rPr>
        <w:t>Management Requirements</w:t>
      </w:r>
      <w:bookmarkEnd w:id="10"/>
      <w:bookmarkEnd w:id="11"/>
    </w:p>
    <w:p w14:paraId="7A3B94DF" w14:textId="77777777" w:rsidR="001533B1" w:rsidRPr="00B80E2F"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12" w:name="_Toc31100407"/>
      <w:bookmarkStart w:id="13" w:name="_Toc51771844"/>
      <w:r w:rsidRPr="00B80E2F">
        <w:rPr>
          <w:rFonts w:ascii="Palatino Linotype" w:hAnsi="Palatino Linotype"/>
          <w:bCs w:val="0"/>
          <w:sz w:val="20"/>
          <w:szCs w:val="20"/>
          <w:lang w:val="en-GB" w:eastAsia="en-GB" w:bidi="en-GB"/>
        </w:rPr>
        <w:t>Organisation and management responsibility</w:t>
      </w:r>
      <w:bookmarkEnd w:id="12"/>
      <w:bookmarkEnd w:id="13"/>
    </w:p>
    <w:p w14:paraId="5ACB1AAF" w14:textId="77777777" w:rsidR="001533B1" w:rsidRPr="009D4548"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9D4548">
        <w:rPr>
          <w:rFonts w:ascii="Palatino Linotype" w:hAnsi="Palatino Linotype"/>
          <w:b/>
          <w:bCs/>
          <w:sz w:val="20"/>
          <w:szCs w:val="20"/>
          <w:lang w:val="en-US" w:eastAsia="en-US" w:bidi="en-US"/>
        </w:rPr>
        <w:t>4.1.1 Organisation</w:t>
      </w:r>
    </w:p>
    <w:p w14:paraId="3CCB862A" w14:textId="3AE728A1" w:rsidR="001533B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organisation and management of the </w:t>
      </w:r>
      <w:r w:rsidR="0052624E" w:rsidRPr="00AE54ED">
        <w:rPr>
          <w:rFonts w:ascii="Palatino Linotype" w:hAnsi="Palatino Linotype"/>
          <w:sz w:val="20"/>
          <w:szCs w:val="20"/>
          <w:lang w:val="en-US" w:eastAsia="en-US" w:bidi="en-US"/>
        </w:rPr>
        <w:t xml:space="preserve">North West Genomics Laboratory Hub – Liverpool Site </w:t>
      </w:r>
      <w:r w:rsidRPr="00AE54ED">
        <w:rPr>
          <w:rFonts w:ascii="Palatino Linotype" w:hAnsi="Palatino Linotype"/>
          <w:sz w:val="20"/>
          <w:szCs w:val="20"/>
          <w:lang w:val="en-US" w:eastAsia="en-US" w:bidi="en-US"/>
        </w:rPr>
        <w:t>are detailed in section 3 of this quality manual.</w:t>
      </w:r>
    </w:p>
    <w:p w14:paraId="510E8300" w14:textId="34C48106" w:rsidR="002D7909" w:rsidRDefault="002D7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A323911" w14:textId="4E9E0BED" w:rsidR="002D7909" w:rsidRPr="009D4548" w:rsidRDefault="002D7909" w:rsidP="002D7909">
      <w:pPr>
        <w:jc w:val="both"/>
        <w:rPr>
          <w:rFonts w:ascii="Palatino Linotype" w:hAnsi="Palatino Linotype"/>
          <w:sz w:val="20"/>
          <w:szCs w:val="20"/>
        </w:rPr>
      </w:pPr>
      <w:r w:rsidRPr="009D4548">
        <w:rPr>
          <w:rFonts w:ascii="Palatino Linotype" w:hAnsi="Palatino Linotype"/>
          <w:sz w:val="20"/>
          <w:szCs w:val="20"/>
        </w:rPr>
        <w:t>All new staff members are required to declare any conflicts of interest prior to commencement at the Trust. Existing staff members above agenda for change Band 7 are prompted annually by the Trust to declare of any new conflicts of interests via the Learning Hub (Standards of Business Conduct &amp; Hospitality Policy</w:t>
      </w:r>
      <w:r w:rsidR="00E54348" w:rsidRPr="009D4548">
        <w:rPr>
          <w:rFonts w:ascii="Palatino Linotype" w:hAnsi="Palatino Linotype"/>
          <w:sz w:val="20"/>
          <w:szCs w:val="20"/>
          <w:lang w:val="en-US"/>
        </w:rPr>
        <w:t>)</w:t>
      </w:r>
      <w:r w:rsidRPr="009D4548">
        <w:rPr>
          <w:rFonts w:ascii="Palatino Linotype" w:hAnsi="Palatino Linotype"/>
          <w:sz w:val="20"/>
          <w:szCs w:val="20"/>
        </w:rPr>
        <w:t>. Staff members adhere to Trust requirements to maintain confidentiality [Trust policy IG006 (ON4-3437) - Confidentiality Code of Conduct and Information Disclosure Policy; DOC2051] and ensure respectful treatment of human samples [staff induction and training].</w:t>
      </w:r>
    </w:p>
    <w:p w14:paraId="07CAED35" w14:textId="77777777" w:rsidR="004E5058" w:rsidRPr="00AE54ED" w:rsidRDefault="004E5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EFAB125" w14:textId="0C103513" w:rsidR="001533B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2D7909">
        <w:rPr>
          <w:rFonts w:ascii="Palatino Linotype" w:hAnsi="Palatino Linotype"/>
          <w:b/>
          <w:bCs/>
          <w:sz w:val="20"/>
          <w:szCs w:val="20"/>
          <w:lang w:val="en-US" w:eastAsia="en-US" w:bidi="en-US"/>
        </w:rPr>
        <w:t>4.1.2 Management responsibility</w:t>
      </w:r>
    </w:p>
    <w:p w14:paraId="64D0DC5D" w14:textId="77777777" w:rsidR="00B80E2F" w:rsidRPr="002D7909" w:rsidRDefault="00B80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p>
    <w:p w14:paraId="5AACE7FC" w14:textId="32566AE6" w:rsidR="002D7909" w:rsidRPr="00B80E2F" w:rsidRDefault="002D7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B80E2F">
        <w:rPr>
          <w:rFonts w:ascii="Palatino Linotype" w:hAnsi="Palatino Linotype"/>
          <w:b/>
          <w:bCs/>
          <w:sz w:val="20"/>
          <w:szCs w:val="20"/>
          <w:lang w:val="en-US" w:eastAsia="en-US" w:bidi="en-US"/>
        </w:rPr>
        <w:t>4.1.2.1 Management commitment</w:t>
      </w:r>
    </w:p>
    <w:p w14:paraId="2DA8C6D1" w14:textId="77777777" w:rsidR="002D7909" w:rsidRPr="009D4548" w:rsidRDefault="002D7909" w:rsidP="002D7909">
      <w:pPr>
        <w:jc w:val="both"/>
        <w:rPr>
          <w:rFonts w:ascii="Palatino Linotype" w:hAnsi="Palatino Linotype"/>
          <w:sz w:val="20"/>
          <w:szCs w:val="20"/>
        </w:rPr>
      </w:pPr>
      <w:r w:rsidRPr="009D4548">
        <w:rPr>
          <w:rFonts w:ascii="Palatino Linotype" w:hAnsi="Palatino Linotype"/>
          <w:sz w:val="20"/>
          <w:szCs w:val="20"/>
        </w:rPr>
        <w:t>Laboratory management is committed to the development and implementation of the quality management system and its continual improvement as evidenced by: laboratory communication and communication processes, the quality policy, quality objectives, staff responsibilities, the appointment of a quality manager, annual management reviews, staff competency, and management of resources necessary for pre-examination, examination and post-examination activities.</w:t>
      </w:r>
    </w:p>
    <w:p w14:paraId="34B3C620" w14:textId="77777777" w:rsidR="002D7909" w:rsidRPr="00AE54ED" w:rsidRDefault="002D7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26A9655" w14:textId="635CD02F" w:rsidR="001533B1" w:rsidRPr="00DE243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E2431">
        <w:rPr>
          <w:rFonts w:ascii="Palatino Linotype" w:hAnsi="Palatino Linotype"/>
          <w:b/>
          <w:bCs/>
          <w:sz w:val="20"/>
          <w:szCs w:val="20"/>
          <w:lang w:val="en-US" w:eastAsia="en-US" w:bidi="en-US"/>
        </w:rPr>
        <w:t xml:space="preserve">4.1.2.2 Needs of users </w:t>
      </w:r>
    </w:p>
    <w:p w14:paraId="76F99003" w14:textId="22C477BD" w:rsidR="001E5138" w:rsidRPr="009D4548" w:rsidRDefault="001E5138" w:rsidP="001E5138">
      <w:pPr>
        <w:jc w:val="both"/>
        <w:rPr>
          <w:rFonts w:ascii="Palatino Linotype" w:hAnsi="Palatino Linotype"/>
          <w:sz w:val="20"/>
          <w:szCs w:val="20"/>
        </w:rPr>
      </w:pPr>
      <w:r w:rsidRPr="009D4548">
        <w:rPr>
          <w:rFonts w:ascii="Palatino Linotype" w:hAnsi="Palatino Linotype"/>
          <w:sz w:val="20"/>
          <w:szCs w:val="20"/>
        </w:rPr>
        <w:t>Laboratory services, including appropriate advisory and interpretative services, are periodically reviewed to ensure that they meet the needs of patients and service users. Information is gathered via the use of satisfaction questionnaires</w:t>
      </w:r>
      <w:r w:rsidRPr="009D4548">
        <w:rPr>
          <w:rFonts w:ascii="Palatino Linotype" w:hAnsi="Palatino Linotype"/>
          <w:sz w:val="20"/>
          <w:szCs w:val="20"/>
          <w:lang w:val="en-US"/>
        </w:rPr>
        <w:t xml:space="preserve">, user meetings/forums and various regular </w:t>
      </w:r>
      <w:r w:rsidR="009D4548" w:rsidRPr="009D4548">
        <w:rPr>
          <w:rFonts w:ascii="Palatino Linotype" w:hAnsi="Palatino Linotype"/>
          <w:sz w:val="20"/>
          <w:szCs w:val="20"/>
          <w:lang w:val="en-US"/>
        </w:rPr>
        <w:t>multi-disciplinary</w:t>
      </w:r>
      <w:r w:rsidRPr="009D4548">
        <w:rPr>
          <w:rFonts w:ascii="Palatino Linotype" w:hAnsi="Palatino Linotype"/>
          <w:sz w:val="20"/>
          <w:szCs w:val="20"/>
          <w:lang w:val="en-US"/>
        </w:rPr>
        <w:t xml:space="preserve"> team meetings, </w:t>
      </w:r>
      <w:r w:rsidRPr="009D4548">
        <w:rPr>
          <w:rFonts w:ascii="Palatino Linotype" w:hAnsi="Palatino Linotype"/>
          <w:sz w:val="20"/>
          <w:szCs w:val="20"/>
        </w:rPr>
        <w:t xml:space="preserve"> and in response to complaints or comments regarding the service. These can be translated into corrective or preventive actions and form the focus of objective setting and planning. Assessment of user satisfaction and complaint findings forms part of the annual management review. </w:t>
      </w:r>
    </w:p>
    <w:p w14:paraId="30F3EDA6" w14:textId="77777777" w:rsidR="009D4548" w:rsidRPr="001E5138" w:rsidRDefault="009D4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21"/>
        <w:jc w:val="both"/>
        <w:rPr>
          <w:rFonts w:ascii="Palatino Linotype" w:hAnsi="Palatino Linotype"/>
          <w:strike/>
          <w:sz w:val="20"/>
          <w:szCs w:val="20"/>
          <w:lang w:val="en-US" w:eastAsia="en-US" w:bidi="en-US"/>
        </w:rPr>
      </w:pPr>
    </w:p>
    <w:p w14:paraId="455CDE2B"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6C3ED1E" w14:textId="77777777" w:rsidR="001533B1" w:rsidRPr="00293E12"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293E12">
        <w:rPr>
          <w:rFonts w:ascii="Palatino Linotype" w:hAnsi="Palatino Linotype"/>
          <w:b/>
          <w:bCs/>
          <w:sz w:val="20"/>
          <w:szCs w:val="20"/>
          <w:lang w:val="en-US" w:eastAsia="en-US" w:bidi="en-US"/>
        </w:rPr>
        <w:t xml:space="preserve">4.1.2.3 Quality policy </w:t>
      </w:r>
    </w:p>
    <w:p w14:paraId="756C5509" w14:textId="0285D2A8"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Quality policy of the </w:t>
      </w:r>
      <w:r w:rsidR="0052624E" w:rsidRPr="00AE54ED">
        <w:rPr>
          <w:rFonts w:ascii="Palatino Linotype" w:hAnsi="Palatino Linotype"/>
          <w:sz w:val="20"/>
          <w:szCs w:val="20"/>
          <w:lang w:val="en-US" w:eastAsia="en-US" w:bidi="en-US"/>
        </w:rPr>
        <w:t xml:space="preserve">North West Genomics </w:t>
      </w:r>
      <w:r w:rsidR="00437377" w:rsidRPr="00AE54ED">
        <w:rPr>
          <w:rFonts w:ascii="Palatino Linotype" w:hAnsi="Palatino Linotype"/>
          <w:sz w:val="20"/>
          <w:szCs w:val="20"/>
          <w:lang w:val="en-US" w:eastAsia="en-US" w:bidi="en-US"/>
        </w:rPr>
        <w:t>Laboratory Hub – Liverpool Site</w:t>
      </w:r>
      <w:r w:rsidRPr="00AE54ED">
        <w:rPr>
          <w:rFonts w:ascii="Palatino Linotype" w:hAnsi="Palatino Linotype"/>
          <w:sz w:val="20"/>
          <w:szCs w:val="20"/>
          <w:lang w:val="en-US" w:eastAsia="en-US" w:bidi="en-US"/>
        </w:rPr>
        <w:t xml:space="preserve"> is detailed in section 2 of this quality manual</w:t>
      </w:r>
      <w:r w:rsidR="00293E12">
        <w:rPr>
          <w:rFonts w:ascii="Palatino Linotype" w:hAnsi="Palatino Linotype"/>
          <w:sz w:val="20"/>
          <w:szCs w:val="20"/>
          <w:lang w:val="en-US" w:eastAsia="en-US" w:bidi="en-US"/>
        </w:rPr>
        <w:t xml:space="preserve"> </w:t>
      </w:r>
      <w:r w:rsidR="00293E12" w:rsidRPr="009D4548">
        <w:rPr>
          <w:rFonts w:ascii="Palatino Linotype" w:hAnsi="Palatino Linotype"/>
          <w:sz w:val="20"/>
          <w:szCs w:val="20"/>
          <w:lang w:val="en-US" w:eastAsia="en-US" w:bidi="en-US"/>
        </w:rPr>
        <w:t xml:space="preserve">and available in </w:t>
      </w:r>
      <w:r w:rsidR="00293E12" w:rsidRPr="00293E12">
        <w:rPr>
          <w:rFonts w:ascii="Palatino Linotype" w:hAnsi="Palatino Linotype"/>
          <w:color w:val="0000FF"/>
          <w:sz w:val="20"/>
          <w:szCs w:val="20"/>
          <w:lang w:val="en-US" w:eastAsia="en-US" w:bidi="en-US"/>
        </w:rPr>
        <w:t>DOC5321</w:t>
      </w:r>
      <w:r w:rsidRPr="00AE54ED">
        <w:rPr>
          <w:rFonts w:ascii="Palatino Linotype" w:hAnsi="Palatino Linotype"/>
          <w:sz w:val="20"/>
          <w:szCs w:val="20"/>
          <w:lang w:val="en-US" w:eastAsia="en-US" w:bidi="en-US"/>
        </w:rPr>
        <w:t xml:space="preserve">. </w:t>
      </w:r>
    </w:p>
    <w:p w14:paraId="580742DD" w14:textId="551A50AB" w:rsidR="001533B1"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D9597BF" w14:textId="77777777" w:rsidR="008E2493" w:rsidRPr="00AE54ED" w:rsidRDefault="008E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99CF739" w14:textId="77777777" w:rsidR="001533B1" w:rsidRPr="00293E12"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293E12">
        <w:rPr>
          <w:rFonts w:ascii="Palatino Linotype" w:hAnsi="Palatino Linotype"/>
          <w:b/>
          <w:bCs/>
          <w:sz w:val="20"/>
          <w:szCs w:val="20"/>
          <w:lang w:val="en-US" w:eastAsia="en-US" w:bidi="en-US"/>
        </w:rPr>
        <w:t xml:space="preserve">4.1.2.4 Quality objectives and planning </w:t>
      </w:r>
    </w:p>
    <w:p w14:paraId="05C4FE82" w14:textId="0BCAF723"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Scient</w:t>
      </w:r>
      <w:r w:rsidR="00437377" w:rsidRPr="00AE54ED">
        <w:rPr>
          <w:rFonts w:ascii="Palatino Linotype" w:hAnsi="Palatino Linotype"/>
          <w:sz w:val="20"/>
          <w:szCs w:val="20"/>
          <w:lang w:val="en-US" w:eastAsia="en-US" w:bidi="en-US"/>
        </w:rPr>
        <w:t xml:space="preserve">ific </w:t>
      </w:r>
      <w:r w:rsidR="00293E12">
        <w:rPr>
          <w:rFonts w:ascii="Palatino Linotype" w:hAnsi="Palatino Linotype"/>
          <w:sz w:val="20"/>
          <w:szCs w:val="20"/>
          <w:lang w:val="en-US" w:eastAsia="en-US" w:bidi="en-US"/>
        </w:rPr>
        <w:t xml:space="preserve">Operations </w:t>
      </w:r>
      <w:r w:rsidR="00437377" w:rsidRPr="00AE54ED">
        <w:rPr>
          <w:rFonts w:ascii="Palatino Linotype" w:hAnsi="Palatino Linotype"/>
          <w:sz w:val="20"/>
          <w:szCs w:val="20"/>
          <w:lang w:val="en-US" w:eastAsia="en-US" w:bidi="en-US"/>
        </w:rPr>
        <w:t>Director,</w:t>
      </w:r>
      <w:r w:rsidR="00C87BFC">
        <w:rPr>
          <w:rFonts w:ascii="Palatino Linotype" w:hAnsi="Palatino Linotype"/>
          <w:sz w:val="20"/>
          <w:szCs w:val="20"/>
          <w:lang w:val="en-US" w:eastAsia="en-US" w:bidi="en-US"/>
        </w:rPr>
        <w:t xml:space="preserve"> </w:t>
      </w:r>
      <w:r w:rsidR="00437377" w:rsidRPr="00AE54ED">
        <w:rPr>
          <w:rFonts w:ascii="Palatino Linotype" w:hAnsi="Palatino Linotype"/>
          <w:sz w:val="20"/>
          <w:szCs w:val="20"/>
          <w:lang w:val="en-US" w:eastAsia="en-US" w:bidi="en-US"/>
        </w:rPr>
        <w:t xml:space="preserve">Head of </w:t>
      </w:r>
      <w:r w:rsidR="00293E12">
        <w:rPr>
          <w:rFonts w:ascii="Palatino Linotype" w:hAnsi="Palatino Linotype"/>
          <w:sz w:val="20"/>
          <w:szCs w:val="20"/>
          <w:lang w:val="en-US" w:eastAsia="en-US" w:bidi="en-US"/>
        </w:rPr>
        <w:t>Service</w:t>
      </w:r>
      <w:r w:rsidR="00437377" w:rsidRPr="00AE54ED">
        <w:rPr>
          <w:rFonts w:ascii="Palatino Linotype" w:hAnsi="Palatino Linotype"/>
          <w:sz w:val="20"/>
          <w:szCs w:val="20"/>
          <w:lang w:val="en-US" w:eastAsia="en-US" w:bidi="en-US"/>
        </w:rPr>
        <w:t xml:space="preserve">, </w:t>
      </w:r>
      <w:r w:rsidR="00293E12">
        <w:rPr>
          <w:rFonts w:ascii="Palatino Linotype" w:hAnsi="Palatino Linotype"/>
          <w:sz w:val="20"/>
          <w:szCs w:val="20"/>
          <w:lang w:val="en-US" w:eastAsia="en-US" w:bidi="en-US"/>
        </w:rPr>
        <w:t>Deputy/</w:t>
      </w:r>
      <w:r w:rsidR="00437377" w:rsidRPr="00AE54ED">
        <w:rPr>
          <w:rFonts w:ascii="Palatino Linotype" w:hAnsi="Palatino Linotype"/>
          <w:sz w:val="20"/>
          <w:szCs w:val="20"/>
          <w:lang w:val="en-US" w:eastAsia="en-US" w:bidi="en-US"/>
        </w:rPr>
        <w:t>Quality Manager</w:t>
      </w:r>
      <w:r w:rsidRPr="00AE54ED">
        <w:rPr>
          <w:rFonts w:ascii="Palatino Linotype" w:hAnsi="Palatino Linotype"/>
          <w:sz w:val="20"/>
          <w:szCs w:val="20"/>
          <w:lang w:val="en-US" w:eastAsia="en-US" w:bidi="en-US"/>
        </w:rPr>
        <w:t xml:space="preserve"> define the quality objectives of the laboratory and are responsible for ensuring that plans are made to meet these objectives.  The management review (4.15) that is undertaken on an annual basis determines whether the objectives have been successfully completed and provides an opportunity for revising such objectives and plans and the functioning of the quality management system. The management reviews can be found on </w:t>
      </w:r>
      <w:r w:rsidR="00293E12">
        <w:rPr>
          <w:rFonts w:ascii="Palatino Linotype" w:hAnsi="Palatino Linotype"/>
          <w:sz w:val="20"/>
          <w:szCs w:val="20"/>
          <w:lang w:val="en-US" w:eastAsia="en-US" w:bidi="en-US"/>
        </w:rPr>
        <w:t>Q-Pulse</w:t>
      </w:r>
      <w:r w:rsidRPr="00AE54ED">
        <w:rPr>
          <w:rFonts w:ascii="Palatino Linotype" w:hAnsi="Palatino Linotype"/>
          <w:sz w:val="20"/>
          <w:szCs w:val="20"/>
          <w:lang w:val="en-US" w:eastAsia="en-US" w:bidi="en-US"/>
        </w:rPr>
        <w:t>.</w:t>
      </w:r>
    </w:p>
    <w:p w14:paraId="71646890" w14:textId="77777777" w:rsidR="001533B1" w:rsidRPr="00A14E57"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p>
    <w:p w14:paraId="340C4404" w14:textId="77777777" w:rsidR="001533B1" w:rsidRPr="00A14E57"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color w:val="000000"/>
          <w:sz w:val="20"/>
          <w:szCs w:val="20"/>
          <w:lang w:val="en-US" w:eastAsia="en-US" w:bidi="en-US"/>
        </w:rPr>
      </w:pPr>
      <w:r w:rsidRPr="00A14E57">
        <w:rPr>
          <w:rFonts w:ascii="Palatino Linotype" w:hAnsi="Palatino Linotype"/>
          <w:b/>
          <w:bCs/>
          <w:color w:val="000000"/>
          <w:sz w:val="20"/>
          <w:szCs w:val="20"/>
          <w:lang w:val="en-US" w:eastAsia="en-US" w:bidi="en-US"/>
        </w:rPr>
        <w:t>4.1.2.5 Responsibility, authority and interrelationships</w:t>
      </w:r>
    </w:p>
    <w:p w14:paraId="559A0FEA"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Detailed above in section 3.3.</w:t>
      </w:r>
    </w:p>
    <w:p w14:paraId="12616245"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3D03B7E0" w14:textId="77777777" w:rsidR="001533B1" w:rsidRPr="00A14E57"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color w:val="000000"/>
          <w:sz w:val="20"/>
          <w:szCs w:val="20"/>
          <w:lang w:val="en-US" w:eastAsia="en-US" w:bidi="en-US"/>
        </w:rPr>
      </w:pPr>
      <w:r w:rsidRPr="00A14E57">
        <w:rPr>
          <w:rFonts w:ascii="Palatino Linotype" w:hAnsi="Palatino Linotype"/>
          <w:b/>
          <w:bCs/>
          <w:color w:val="000000"/>
          <w:sz w:val="20"/>
          <w:szCs w:val="20"/>
          <w:lang w:val="en-US" w:eastAsia="en-US" w:bidi="en-US"/>
        </w:rPr>
        <w:t>4.1.2.6 Communication</w:t>
      </w:r>
    </w:p>
    <w:p w14:paraId="52B1D8CD"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Detailed above in section 3.4.</w:t>
      </w:r>
    </w:p>
    <w:p w14:paraId="0BD714CE"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545DEA1" w14:textId="77777777" w:rsidR="001533B1" w:rsidRPr="00293E12"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293E12">
        <w:rPr>
          <w:rFonts w:ascii="Palatino Linotype" w:hAnsi="Palatino Linotype"/>
          <w:b/>
          <w:bCs/>
          <w:sz w:val="20"/>
          <w:szCs w:val="20"/>
          <w:lang w:val="en-US" w:eastAsia="en-US" w:bidi="en-US"/>
        </w:rPr>
        <w:t xml:space="preserve">4.1.2.7 Quality Manager </w:t>
      </w:r>
    </w:p>
    <w:p w14:paraId="2CA79007" w14:textId="48EB6237" w:rsidR="00293E12" w:rsidRPr="009D4548" w:rsidRDefault="00293E12" w:rsidP="002E79B4">
      <w:pPr>
        <w:jc w:val="both"/>
        <w:rPr>
          <w:rFonts w:ascii="Palatino Linotype" w:hAnsi="Palatino Linotype"/>
          <w:sz w:val="20"/>
          <w:szCs w:val="20"/>
        </w:rPr>
      </w:pPr>
      <w:r w:rsidRPr="009D4548">
        <w:rPr>
          <w:rFonts w:ascii="Palatino Linotype" w:hAnsi="Palatino Linotype"/>
          <w:sz w:val="20"/>
          <w:szCs w:val="20"/>
        </w:rPr>
        <w:t>There is an appointed Quality Manager</w:t>
      </w:r>
      <w:r w:rsidRPr="009D4548">
        <w:rPr>
          <w:rFonts w:ascii="Palatino Linotype" w:hAnsi="Palatino Linotype"/>
          <w:sz w:val="20"/>
          <w:szCs w:val="20"/>
          <w:lang w:val="en-US"/>
        </w:rPr>
        <w:t xml:space="preserve"> (GLH – Dr Andrea Naughton) and Deputy Quality Manager (Liverpool site – Anna Topping)</w:t>
      </w:r>
      <w:r w:rsidRPr="009D4548">
        <w:rPr>
          <w:rFonts w:ascii="Palatino Linotype" w:hAnsi="Palatino Linotype"/>
          <w:sz w:val="20"/>
          <w:szCs w:val="20"/>
        </w:rPr>
        <w:t xml:space="preserve"> who work with Senior Management and the Quality Team to ensure that quality management system processes are established, implemented, and maintained. They report directly to the </w:t>
      </w:r>
      <w:r w:rsidR="00256808">
        <w:rPr>
          <w:rFonts w:ascii="Palatino Linotype" w:hAnsi="Palatino Linotype"/>
          <w:sz w:val="20"/>
          <w:szCs w:val="20"/>
          <w:lang w:val="en-GB"/>
        </w:rPr>
        <w:t xml:space="preserve">Scientific </w:t>
      </w:r>
      <w:r w:rsidR="00256808" w:rsidRPr="00256808">
        <w:rPr>
          <w:rFonts w:ascii="Palatino Linotype" w:hAnsi="Palatino Linotype"/>
          <w:sz w:val="20"/>
          <w:szCs w:val="20"/>
          <w:lang w:val="en-GB"/>
        </w:rPr>
        <w:t xml:space="preserve">Operations </w:t>
      </w:r>
      <w:r w:rsidRPr="00256808">
        <w:rPr>
          <w:rFonts w:ascii="Palatino Linotype" w:hAnsi="Palatino Linotype"/>
          <w:sz w:val="20"/>
          <w:szCs w:val="20"/>
        </w:rPr>
        <w:t>Director on</w:t>
      </w:r>
      <w:r w:rsidRPr="009D4548">
        <w:rPr>
          <w:rFonts w:ascii="Palatino Linotype" w:hAnsi="Palatino Linotype"/>
          <w:sz w:val="20"/>
          <w:szCs w:val="20"/>
        </w:rPr>
        <w:t xml:space="preserve"> the performance and effectiveness of the quality management system and any need for improvement. </w:t>
      </w:r>
    </w:p>
    <w:p w14:paraId="334D32A3" w14:textId="77777777" w:rsidR="00293E12" w:rsidRPr="004A12E3" w:rsidRDefault="00293E12" w:rsidP="00293E12">
      <w:pPr>
        <w:spacing w:line="276" w:lineRule="auto"/>
        <w:ind w:leftChars="354" w:left="779"/>
        <w:jc w:val="both"/>
        <w:rPr>
          <w:rFonts w:ascii="Corbel" w:hAnsi="Corbel"/>
        </w:rPr>
      </w:pPr>
    </w:p>
    <w:p w14:paraId="1F1ACB8D"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1FFB1AB" w14:textId="77777777" w:rsidR="001533B1" w:rsidRPr="00E2124D" w:rsidRDefault="008D1F0A">
      <w:pPr>
        <w:pStyle w:val="Heading2"/>
        <w:numPr>
          <w:ilvl w:val="1"/>
          <w:numId w:val="17"/>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14" w:name="_Toc31100408"/>
      <w:bookmarkStart w:id="15" w:name="_Toc51771845"/>
      <w:r w:rsidRPr="00E2124D">
        <w:rPr>
          <w:rFonts w:ascii="Palatino Linotype" w:hAnsi="Palatino Linotype"/>
          <w:bCs w:val="0"/>
          <w:sz w:val="20"/>
          <w:szCs w:val="20"/>
          <w:lang w:val="en-GB" w:eastAsia="en-GB" w:bidi="en-GB"/>
        </w:rPr>
        <w:t>Quality Management System</w:t>
      </w:r>
      <w:bookmarkEnd w:id="14"/>
      <w:bookmarkEnd w:id="15"/>
      <w:r w:rsidRPr="00E2124D">
        <w:rPr>
          <w:rFonts w:ascii="Palatino Linotype" w:hAnsi="Palatino Linotype"/>
          <w:bCs w:val="0"/>
          <w:sz w:val="20"/>
          <w:szCs w:val="20"/>
          <w:lang w:val="en-GB" w:eastAsia="en-GB" w:bidi="en-GB"/>
        </w:rPr>
        <w:t xml:space="preserve"> </w:t>
      </w:r>
    </w:p>
    <w:p w14:paraId="294FD7F8" w14:textId="77777777" w:rsidR="001533B1" w:rsidRPr="00E2124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sz w:val="20"/>
          <w:szCs w:val="20"/>
          <w:lang w:val="en-US" w:eastAsia="en-US" w:bidi="en-US"/>
        </w:rPr>
      </w:pPr>
      <w:r w:rsidRPr="00E2124D">
        <w:rPr>
          <w:rFonts w:ascii="Palatino Linotype" w:hAnsi="Palatino Linotype"/>
          <w:b/>
          <w:sz w:val="20"/>
          <w:szCs w:val="20"/>
          <w:lang w:val="en-US" w:eastAsia="en-US" w:bidi="en-US"/>
        </w:rPr>
        <w:t>4.2.1 General Requirements</w:t>
      </w:r>
    </w:p>
    <w:p w14:paraId="27A19BAC" w14:textId="30A80050" w:rsidR="00E2124D" w:rsidRPr="00E2124D" w:rsidRDefault="00E2124D" w:rsidP="002E79B4">
      <w:pPr>
        <w:jc w:val="both"/>
        <w:rPr>
          <w:rFonts w:ascii="Palatino Linotype" w:hAnsi="Palatino Linotype"/>
          <w:color w:val="00B050"/>
          <w:sz w:val="20"/>
          <w:szCs w:val="20"/>
        </w:rPr>
      </w:pPr>
      <w:r w:rsidRPr="009D4548">
        <w:rPr>
          <w:rFonts w:ascii="Palatino Linotype" w:hAnsi="Palatino Linotype"/>
          <w:sz w:val="20"/>
          <w:szCs w:val="20"/>
        </w:rPr>
        <w:t xml:space="preserve">The components and relationships within the </w:t>
      </w:r>
      <w:r w:rsidR="00E90F21">
        <w:rPr>
          <w:rFonts w:ascii="Palatino Linotype" w:hAnsi="Palatino Linotype"/>
          <w:sz w:val="20"/>
          <w:szCs w:val="20"/>
          <w:lang w:val="en-GB"/>
        </w:rPr>
        <w:t>q</w:t>
      </w:r>
      <w:r w:rsidRPr="009D4548">
        <w:rPr>
          <w:rFonts w:ascii="Palatino Linotype" w:hAnsi="Palatino Linotype"/>
          <w:sz w:val="20"/>
          <w:szCs w:val="20"/>
        </w:rPr>
        <w:t xml:space="preserve">uality </w:t>
      </w:r>
      <w:r w:rsidR="00E90F21">
        <w:rPr>
          <w:rFonts w:ascii="Palatino Linotype" w:hAnsi="Palatino Linotype"/>
          <w:sz w:val="20"/>
          <w:szCs w:val="20"/>
          <w:lang w:val="en-GB"/>
        </w:rPr>
        <w:t>m</w:t>
      </w:r>
      <w:r w:rsidRPr="009D4548">
        <w:rPr>
          <w:rFonts w:ascii="Palatino Linotype" w:hAnsi="Palatino Linotype"/>
          <w:sz w:val="20"/>
          <w:szCs w:val="20"/>
        </w:rPr>
        <w:t xml:space="preserve">anagement </w:t>
      </w:r>
      <w:r w:rsidR="00E90F21">
        <w:rPr>
          <w:rFonts w:ascii="Palatino Linotype" w:hAnsi="Palatino Linotype"/>
          <w:sz w:val="20"/>
          <w:szCs w:val="20"/>
          <w:lang w:val="en-GB"/>
        </w:rPr>
        <w:t>s</w:t>
      </w:r>
      <w:r w:rsidRPr="009D4548">
        <w:rPr>
          <w:rFonts w:ascii="Palatino Linotype" w:hAnsi="Palatino Linotype"/>
          <w:sz w:val="20"/>
          <w:szCs w:val="20"/>
        </w:rPr>
        <w:t>ystem are described in section 4 and 5 of this Quality Manual. The roles</w:t>
      </w:r>
      <w:r w:rsidRPr="009D4548">
        <w:rPr>
          <w:rFonts w:ascii="Palatino Linotype" w:hAnsi="Palatino Linotype"/>
          <w:sz w:val="20"/>
          <w:szCs w:val="20"/>
          <w:lang w:val="en-US"/>
        </w:rPr>
        <w:t xml:space="preserve">, </w:t>
      </w:r>
      <w:r w:rsidRPr="009D4548">
        <w:rPr>
          <w:rFonts w:ascii="Palatino Linotype" w:hAnsi="Palatino Linotype"/>
          <w:sz w:val="20"/>
          <w:szCs w:val="20"/>
        </w:rPr>
        <w:t>responsibilities</w:t>
      </w:r>
      <w:r w:rsidRPr="009D4548">
        <w:rPr>
          <w:rFonts w:ascii="Palatino Linotype" w:hAnsi="Palatino Linotype"/>
          <w:sz w:val="20"/>
          <w:szCs w:val="20"/>
          <w:lang w:val="en-US"/>
        </w:rPr>
        <w:t xml:space="preserve"> and interactions</w:t>
      </w:r>
      <w:r w:rsidRPr="009D4548">
        <w:rPr>
          <w:rFonts w:ascii="Palatino Linotype" w:hAnsi="Palatino Linotype"/>
          <w:sz w:val="20"/>
          <w:szCs w:val="20"/>
        </w:rPr>
        <w:t xml:space="preserve"> of laboratory quality management in ensuring compliance with the ISO standards are defined </w:t>
      </w:r>
      <w:r w:rsidRPr="009D4548">
        <w:rPr>
          <w:rFonts w:ascii="Palatino Linotype" w:hAnsi="Palatino Linotype"/>
          <w:sz w:val="20"/>
          <w:szCs w:val="20"/>
          <w:lang w:val="en-US"/>
        </w:rPr>
        <w:t xml:space="preserve">in </w:t>
      </w:r>
      <w:r w:rsidRPr="00E2124D">
        <w:rPr>
          <w:rFonts w:ascii="Palatino Linotype" w:hAnsi="Palatino Linotype"/>
          <w:color w:val="0000FF"/>
          <w:sz w:val="20"/>
          <w:szCs w:val="20"/>
          <w:lang w:val="en-US"/>
        </w:rPr>
        <w:t>DOC5647 Quality Team Roles</w:t>
      </w:r>
      <w:r w:rsidRPr="00E2124D">
        <w:rPr>
          <w:rFonts w:ascii="Palatino Linotype" w:hAnsi="Palatino Linotype"/>
          <w:color w:val="00B050"/>
          <w:sz w:val="20"/>
          <w:szCs w:val="20"/>
          <w:lang w:val="en-US"/>
        </w:rPr>
        <w:t xml:space="preserve">. </w:t>
      </w:r>
      <w:r w:rsidRPr="009D4548">
        <w:rPr>
          <w:rFonts w:ascii="Palatino Linotype" w:hAnsi="Palatino Linotype"/>
          <w:sz w:val="20"/>
          <w:szCs w:val="20"/>
        </w:rPr>
        <w:t>The Quality Management Team meet</w:t>
      </w:r>
      <w:r w:rsidRPr="009D4548">
        <w:rPr>
          <w:rFonts w:ascii="Palatino Linotype" w:hAnsi="Palatino Linotype"/>
          <w:sz w:val="20"/>
          <w:szCs w:val="20"/>
          <w:lang w:val="en-US"/>
        </w:rPr>
        <w:t xml:space="preserve"> monthly</w:t>
      </w:r>
      <w:r w:rsidRPr="009D4548">
        <w:rPr>
          <w:rFonts w:ascii="Palatino Linotype" w:hAnsi="Palatino Linotype"/>
          <w:sz w:val="20"/>
          <w:szCs w:val="20"/>
        </w:rPr>
        <w:t xml:space="preserve"> to monitor, evaluate and improve the effectiveness of the quality management system.</w:t>
      </w:r>
    </w:p>
    <w:p w14:paraId="33554734"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2F5496"/>
          <w:sz w:val="20"/>
          <w:szCs w:val="20"/>
          <w:lang w:val="en-US" w:eastAsia="en-US" w:bidi="en-US"/>
        </w:rPr>
      </w:pPr>
    </w:p>
    <w:p w14:paraId="69996C6E" w14:textId="77777777" w:rsidR="001533B1" w:rsidRPr="00CC1D9E"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CC1D9E">
        <w:rPr>
          <w:rFonts w:ascii="Palatino Linotype" w:hAnsi="Palatino Linotype"/>
          <w:b/>
          <w:bCs/>
          <w:sz w:val="20"/>
          <w:szCs w:val="20"/>
          <w:lang w:val="en-US" w:eastAsia="en-US" w:bidi="en-US"/>
        </w:rPr>
        <w:t>4.2.2 Documentation Requirements</w:t>
      </w:r>
    </w:p>
    <w:p w14:paraId="54310A7C" w14:textId="29B076B4" w:rsidR="002E79B4" w:rsidRPr="002E79B4"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trike/>
          <w:sz w:val="20"/>
          <w:szCs w:val="20"/>
          <w:lang w:val="en-US" w:eastAsia="en-US" w:bidi="en-US"/>
        </w:rPr>
      </w:pPr>
      <w:r w:rsidRPr="00AE54ED">
        <w:rPr>
          <w:rFonts w:ascii="Palatino Linotype" w:hAnsi="Palatino Linotype"/>
          <w:sz w:val="20"/>
          <w:szCs w:val="20"/>
          <w:lang w:val="en-US" w:eastAsia="en-US" w:bidi="en-US"/>
        </w:rPr>
        <w:t>The quality management system documentation consists of the below which are all available on</w:t>
      </w:r>
      <w:r w:rsidR="002D3464">
        <w:rPr>
          <w:rFonts w:ascii="Palatino Linotype" w:hAnsi="Palatino Linotype"/>
          <w:sz w:val="20"/>
          <w:szCs w:val="20"/>
          <w:lang w:val="en-US" w:eastAsia="en-US" w:bidi="en-US"/>
        </w:rPr>
        <w:t xml:space="preserve"> Q-Pulse</w:t>
      </w:r>
      <w:r w:rsidR="002E79B4">
        <w:rPr>
          <w:rFonts w:ascii="Palatino Linotype" w:hAnsi="Palatino Linotype"/>
          <w:sz w:val="20"/>
          <w:szCs w:val="20"/>
          <w:lang w:val="en-US" w:eastAsia="en-US" w:bidi="en-US"/>
        </w:rPr>
        <w:t>:</w:t>
      </w:r>
    </w:p>
    <w:p w14:paraId="16352283" w14:textId="14FC9425" w:rsidR="001533B1" w:rsidRPr="00AE54ED" w:rsidRDefault="00AE79C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D30A87">
        <w:rPr>
          <w:rFonts w:ascii="Palatino Linotype" w:hAnsi="Palatino Linotype"/>
          <w:color w:val="0000FF"/>
          <w:sz w:val="20"/>
          <w:szCs w:val="20"/>
          <w:lang w:val="en-US" w:eastAsia="en-US" w:bidi="en-US"/>
        </w:rPr>
        <w:t>DOC5321 Quality Policy NWGLH Liverpool</w:t>
      </w:r>
    </w:p>
    <w:p w14:paraId="0F79B956" w14:textId="71C6B37A" w:rsidR="001533B1" w:rsidRPr="00AE54ED" w:rsidRDefault="008D1F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Quality objectives agreed </w:t>
      </w:r>
      <w:r w:rsidR="00AE79CE">
        <w:rPr>
          <w:rFonts w:ascii="Palatino Linotype" w:hAnsi="Palatino Linotype"/>
          <w:sz w:val="20"/>
          <w:szCs w:val="20"/>
          <w:lang w:val="en-US" w:eastAsia="en-US" w:bidi="en-US"/>
        </w:rPr>
        <w:t>and documented in t</w:t>
      </w:r>
      <w:r w:rsidRPr="00AE54ED">
        <w:rPr>
          <w:rFonts w:ascii="Palatino Linotype" w:hAnsi="Palatino Linotype"/>
          <w:sz w:val="20"/>
          <w:szCs w:val="20"/>
          <w:lang w:val="en-US" w:eastAsia="en-US" w:bidi="en-US"/>
        </w:rPr>
        <w:t xml:space="preserve">he annual management review </w:t>
      </w:r>
      <w:r w:rsidR="00AE79CE">
        <w:rPr>
          <w:rFonts w:ascii="Palatino Linotype" w:hAnsi="Palatino Linotype"/>
          <w:sz w:val="20"/>
          <w:szCs w:val="20"/>
          <w:lang w:val="en-US" w:eastAsia="en-US" w:bidi="en-US"/>
        </w:rPr>
        <w:t>(</w:t>
      </w:r>
      <w:r w:rsidR="00AE79CE" w:rsidRPr="00AE79CE">
        <w:rPr>
          <w:rFonts w:ascii="Palatino Linotype" w:hAnsi="Palatino Linotype"/>
          <w:color w:val="0000FF"/>
          <w:sz w:val="20"/>
          <w:szCs w:val="20"/>
          <w:lang w:val="en-US" w:eastAsia="en-US" w:bidi="en-US"/>
        </w:rPr>
        <w:t>DOC5310</w:t>
      </w:r>
      <w:r w:rsidR="00AE79CE">
        <w:rPr>
          <w:rFonts w:ascii="Palatino Linotype" w:hAnsi="Palatino Linotype"/>
          <w:sz w:val="20"/>
          <w:szCs w:val="20"/>
          <w:lang w:val="en-US" w:eastAsia="en-US" w:bidi="en-US"/>
        </w:rPr>
        <w:t xml:space="preserve">) </w:t>
      </w:r>
    </w:p>
    <w:p w14:paraId="4BC7BF21" w14:textId="77777777" w:rsidR="001533B1" w:rsidRPr="00AE54ED" w:rsidRDefault="008D1F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 quality manual.</w:t>
      </w:r>
    </w:p>
    <w:p w14:paraId="1ADB51EE" w14:textId="6EE03239" w:rsidR="001533B1" w:rsidRDefault="008D1F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A copy of ISO 15189 </w:t>
      </w:r>
      <w:r w:rsidRPr="004F694D">
        <w:rPr>
          <w:rFonts w:ascii="Palatino Linotype" w:hAnsi="Palatino Linotype"/>
          <w:sz w:val="20"/>
          <w:szCs w:val="20"/>
          <w:lang w:val="en-US" w:eastAsia="en-US" w:bidi="en-US"/>
        </w:rPr>
        <w:t xml:space="preserve">is </w:t>
      </w:r>
      <w:r w:rsidR="00AE79CE" w:rsidRPr="004F694D">
        <w:rPr>
          <w:rFonts w:ascii="Palatino Linotype" w:hAnsi="Palatino Linotype"/>
          <w:sz w:val="20"/>
          <w:szCs w:val="20"/>
          <w:lang w:val="en-US" w:eastAsia="en-US" w:bidi="en-US"/>
        </w:rPr>
        <w:t>accessible on Q-Pulse and in hard copy.</w:t>
      </w:r>
    </w:p>
    <w:p w14:paraId="39384ADF" w14:textId="62E5074E" w:rsidR="00AE79CE" w:rsidRPr="002E79B4" w:rsidRDefault="00E014D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2E79B4">
        <w:rPr>
          <w:rFonts w:ascii="Palatino Linotype" w:hAnsi="Palatino Linotype"/>
          <w:sz w:val="20"/>
          <w:szCs w:val="20"/>
          <w:lang w:val="en-US" w:eastAsia="en-US" w:bidi="en-US"/>
        </w:rPr>
        <w:t>All other l</w:t>
      </w:r>
      <w:r w:rsidR="00AE79CE" w:rsidRPr="002E79B4">
        <w:rPr>
          <w:rFonts w:ascii="Palatino Linotype" w:hAnsi="Palatino Linotype"/>
          <w:sz w:val="20"/>
          <w:szCs w:val="20"/>
          <w:lang w:val="en-US" w:eastAsia="en-US" w:bidi="en-US"/>
        </w:rPr>
        <w:t xml:space="preserve">aboratory procedures, documents, </w:t>
      </w:r>
      <w:r w:rsidR="002E79B4" w:rsidRPr="002E79B4">
        <w:rPr>
          <w:rFonts w:ascii="Palatino Linotype" w:hAnsi="Palatino Linotype"/>
          <w:sz w:val="20"/>
          <w:szCs w:val="20"/>
          <w:lang w:val="en-US" w:eastAsia="en-US" w:bidi="en-US"/>
        </w:rPr>
        <w:t xml:space="preserve">and </w:t>
      </w:r>
      <w:r w:rsidR="00AE79CE" w:rsidRPr="002E79B4">
        <w:rPr>
          <w:rFonts w:ascii="Palatino Linotype" w:hAnsi="Palatino Linotype"/>
          <w:sz w:val="20"/>
          <w:szCs w:val="20"/>
          <w:lang w:val="en-US" w:eastAsia="en-US" w:bidi="en-US"/>
        </w:rPr>
        <w:t>forms</w:t>
      </w:r>
      <w:r w:rsidRPr="002E79B4">
        <w:rPr>
          <w:rFonts w:ascii="Palatino Linotype" w:hAnsi="Palatino Linotype"/>
          <w:sz w:val="20"/>
          <w:szCs w:val="20"/>
          <w:lang w:val="en-US" w:eastAsia="en-US" w:bidi="en-US"/>
        </w:rPr>
        <w:t xml:space="preserve"> are controlled and reviewed on Q-Pulse</w:t>
      </w:r>
    </w:p>
    <w:p w14:paraId="6AE2C610"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2F5496"/>
          <w:sz w:val="20"/>
          <w:szCs w:val="20"/>
          <w:lang w:val="en-US" w:eastAsia="en-US" w:bidi="en-US"/>
        </w:rPr>
      </w:pPr>
    </w:p>
    <w:p w14:paraId="18D55345" w14:textId="77777777" w:rsidR="001533B1" w:rsidRPr="00CC1D9E"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CC1D9E">
        <w:rPr>
          <w:rFonts w:ascii="Palatino Linotype" w:hAnsi="Palatino Linotype"/>
          <w:b/>
          <w:bCs/>
          <w:sz w:val="20"/>
          <w:szCs w:val="20"/>
          <w:lang w:val="en-US" w:eastAsia="en-US" w:bidi="en-US"/>
        </w:rPr>
        <w:t xml:space="preserve">4.2.2.2 Quality manual </w:t>
      </w:r>
    </w:p>
    <w:p w14:paraId="4AE8307E" w14:textId="0987E9B3" w:rsidR="001533B1" w:rsidRPr="00D30A87"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AE54ED">
        <w:rPr>
          <w:rFonts w:ascii="Palatino Linotype" w:hAnsi="Palatino Linotype"/>
          <w:sz w:val="20"/>
          <w:szCs w:val="20"/>
          <w:lang w:val="en-US" w:eastAsia="en-US" w:bidi="en-US"/>
        </w:rPr>
        <w:t>This requirement is fulfilled by the production of this Quality Manual which contains</w:t>
      </w:r>
      <w:r w:rsidR="00CC1D9E">
        <w:rPr>
          <w:rFonts w:ascii="Palatino Linotype" w:hAnsi="Palatino Linotype"/>
          <w:sz w:val="20"/>
          <w:szCs w:val="20"/>
          <w:lang w:val="en-US" w:eastAsia="en-US" w:bidi="en-US"/>
        </w:rPr>
        <w:t xml:space="preserve">/references </w:t>
      </w:r>
      <w:r w:rsidR="00CC1D9E" w:rsidRPr="00D30A87">
        <w:rPr>
          <w:rFonts w:ascii="Palatino Linotype" w:hAnsi="Palatino Linotype"/>
          <w:color w:val="0000FF"/>
          <w:sz w:val="20"/>
          <w:szCs w:val="20"/>
          <w:lang w:val="en-US" w:eastAsia="en-US" w:bidi="en-US"/>
        </w:rPr>
        <w:t>DOC5321</w:t>
      </w:r>
      <w:r w:rsidRPr="00D30A87">
        <w:rPr>
          <w:rFonts w:ascii="Palatino Linotype" w:hAnsi="Palatino Linotype"/>
          <w:color w:val="0000FF"/>
          <w:sz w:val="20"/>
          <w:szCs w:val="20"/>
          <w:lang w:val="en-US" w:eastAsia="en-US" w:bidi="en-US"/>
        </w:rPr>
        <w:t xml:space="preserve"> Quality Policy</w:t>
      </w:r>
      <w:r w:rsidR="00CC1D9E" w:rsidRPr="00D30A87">
        <w:rPr>
          <w:rFonts w:ascii="Palatino Linotype" w:hAnsi="Palatino Linotype"/>
          <w:color w:val="0000FF"/>
          <w:sz w:val="20"/>
          <w:szCs w:val="20"/>
          <w:lang w:val="en-US" w:eastAsia="en-US" w:bidi="en-US"/>
        </w:rPr>
        <w:t xml:space="preserve"> NWGLH Liverpool</w:t>
      </w:r>
      <w:r w:rsidRPr="00AE54ED">
        <w:rPr>
          <w:rFonts w:ascii="Palatino Linotype" w:hAnsi="Palatino Linotype"/>
          <w:sz w:val="20"/>
          <w:szCs w:val="20"/>
          <w:lang w:val="en-US" w:eastAsia="en-US" w:bidi="en-US"/>
        </w:rPr>
        <w:t>.</w:t>
      </w:r>
      <w:r w:rsidRPr="00393229">
        <w:rPr>
          <w:rFonts w:ascii="Palatino Linotype" w:hAnsi="Palatino Linotype"/>
          <w:sz w:val="20"/>
          <w:szCs w:val="20"/>
          <w:lang w:val="en-US" w:eastAsia="en-US" w:bidi="en-US"/>
        </w:rPr>
        <w:t xml:space="preserve"> </w:t>
      </w:r>
      <w:r w:rsidR="00D30A87" w:rsidRPr="00393229">
        <w:rPr>
          <w:rFonts w:ascii="Palatino Linotype" w:hAnsi="Palatino Linotype"/>
          <w:sz w:val="20"/>
          <w:szCs w:val="20"/>
          <w:lang w:val="en-US" w:eastAsia="en-US" w:bidi="en-US"/>
        </w:rPr>
        <w:t>Revisions to the Quality Manual are distributed to all staff to acknowledge on Q-Pulse.</w:t>
      </w:r>
    </w:p>
    <w:p w14:paraId="489934FA"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892478B" w14:textId="77777777" w:rsidR="001533B1" w:rsidRPr="00F24026"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16" w:name="_Toc31100409"/>
      <w:bookmarkStart w:id="17" w:name="_Toc51771846"/>
      <w:r w:rsidRPr="00F24026">
        <w:rPr>
          <w:rFonts w:ascii="Palatino Linotype" w:hAnsi="Palatino Linotype"/>
          <w:bCs w:val="0"/>
          <w:sz w:val="20"/>
          <w:szCs w:val="20"/>
          <w:lang w:val="en-GB" w:eastAsia="en-GB" w:bidi="en-GB"/>
        </w:rPr>
        <w:t>Document control</w:t>
      </w:r>
      <w:bookmarkEnd w:id="16"/>
      <w:bookmarkEnd w:id="17"/>
      <w:r w:rsidRPr="00F24026">
        <w:rPr>
          <w:rFonts w:ascii="Palatino Linotype" w:hAnsi="Palatino Linotype"/>
          <w:bCs w:val="0"/>
          <w:sz w:val="20"/>
          <w:szCs w:val="20"/>
          <w:lang w:val="en-GB" w:eastAsia="en-GB" w:bidi="en-GB"/>
        </w:rPr>
        <w:t xml:space="preserve"> </w:t>
      </w:r>
    </w:p>
    <w:p w14:paraId="567AC3CE" w14:textId="10A9989C" w:rsidR="00310704" w:rsidRDefault="00F24026" w:rsidP="00310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s="Arial"/>
          <w:color w:val="00B050"/>
          <w:sz w:val="20"/>
          <w:szCs w:val="20"/>
          <w:lang w:val="en-US"/>
        </w:rPr>
      </w:pPr>
      <w:r w:rsidRPr="00393229">
        <w:rPr>
          <w:rFonts w:ascii="Palatino Linotype" w:hAnsi="Palatino Linotype"/>
          <w:sz w:val="20"/>
          <w:szCs w:val="20"/>
          <w:lang w:val="en-US" w:eastAsia="en-US" w:bidi="en-US"/>
        </w:rPr>
        <w:t xml:space="preserve">NWGLH documents are controlled by Q-Pulse as detailed in </w:t>
      </w:r>
      <w:r w:rsidRPr="00F24026">
        <w:rPr>
          <w:rFonts w:ascii="Palatino Linotype" w:hAnsi="Palatino Linotype"/>
          <w:color w:val="0000FF"/>
          <w:sz w:val="20"/>
          <w:szCs w:val="20"/>
          <w:lang w:val="en-US" w:eastAsia="en-US" w:bidi="en-US"/>
        </w:rPr>
        <w:t>DOC845 Procedure for the Preparation and Control of Documents</w:t>
      </w:r>
      <w:r w:rsidRPr="00310704">
        <w:rPr>
          <w:rFonts w:ascii="Palatino Linotype" w:hAnsi="Palatino Linotype"/>
          <w:color w:val="00B050"/>
          <w:sz w:val="20"/>
          <w:szCs w:val="20"/>
          <w:lang w:val="en-US" w:eastAsia="en-US" w:bidi="en-US"/>
        </w:rPr>
        <w:t xml:space="preserve">. </w:t>
      </w:r>
      <w:r w:rsidR="00310704" w:rsidRPr="00393229">
        <w:rPr>
          <w:rFonts w:ascii="Palatino Linotype" w:hAnsi="Palatino Linotype" w:cs="Arial"/>
          <w:sz w:val="20"/>
          <w:szCs w:val="20"/>
        </w:rPr>
        <w:t xml:space="preserve">NWGLH Liverpool site onboarded to Manchester site’s Q-Pulse server in December 2020. Prior to the transfer, Liverpool site document control had been operated and managed by iPassport electronic quality management system, since 2008. Ongoing access to all document control history and legacy data is still accessible in iPassport via two read only licenses. Liverpool site document control policy (GEN3435/DOC5306) has been made obsolete and is superseded by </w:t>
      </w:r>
      <w:r w:rsidR="00310704" w:rsidRPr="00310704">
        <w:rPr>
          <w:rFonts w:ascii="Palatino Linotype" w:hAnsi="Palatino Linotype" w:cs="Arial"/>
          <w:color w:val="0000FF"/>
          <w:sz w:val="20"/>
          <w:szCs w:val="20"/>
          <w:lang w:val="en-US"/>
        </w:rPr>
        <w:t>DOC845</w:t>
      </w:r>
      <w:r w:rsidR="00310704">
        <w:rPr>
          <w:rFonts w:ascii="Palatino Linotype" w:hAnsi="Palatino Linotype" w:cs="Arial"/>
          <w:sz w:val="20"/>
          <w:szCs w:val="20"/>
          <w:lang w:val="en-US"/>
        </w:rPr>
        <w:t>.</w:t>
      </w:r>
      <w:r w:rsidR="0092051D">
        <w:rPr>
          <w:rFonts w:ascii="Palatino Linotype" w:hAnsi="Palatino Linotype" w:cs="Arial"/>
          <w:sz w:val="20"/>
          <w:szCs w:val="20"/>
          <w:lang w:val="en-US"/>
        </w:rPr>
        <w:t xml:space="preserve"> </w:t>
      </w:r>
      <w:r w:rsidR="0092051D" w:rsidRPr="00393229">
        <w:rPr>
          <w:rFonts w:ascii="Palatino Linotype" w:hAnsi="Palatino Linotype" w:cs="Arial"/>
          <w:sz w:val="20"/>
          <w:szCs w:val="20"/>
          <w:lang w:val="en-US"/>
        </w:rPr>
        <w:t>There are designated staff responsible for ensuring document control (</w:t>
      </w:r>
      <w:r w:rsidR="0092051D" w:rsidRPr="0092051D">
        <w:rPr>
          <w:rFonts w:ascii="Palatino Linotype" w:hAnsi="Palatino Linotype" w:cs="Arial"/>
          <w:color w:val="0000FF"/>
          <w:sz w:val="20"/>
          <w:szCs w:val="20"/>
          <w:lang w:val="en-US"/>
        </w:rPr>
        <w:t>DOC1196</w:t>
      </w:r>
      <w:r w:rsidR="0092051D" w:rsidRPr="00393229">
        <w:rPr>
          <w:rFonts w:ascii="Palatino Linotype" w:hAnsi="Palatino Linotype" w:cs="Arial"/>
          <w:sz w:val="20"/>
          <w:szCs w:val="20"/>
          <w:lang w:val="en-US"/>
        </w:rPr>
        <w:t>)</w:t>
      </w:r>
      <w:r w:rsidR="0092051D">
        <w:rPr>
          <w:rFonts w:ascii="Palatino Linotype" w:hAnsi="Palatino Linotype" w:cs="Arial"/>
          <w:color w:val="00B050"/>
          <w:sz w:val="20"/>
          <w:szCs w:val="20"/>
          <w:lang w:val="en-US"/>
        </w:rPr>
        <w:t>.</w:t>
      </w:r>
    </w:p>
    <w:p w14:paraId="77B31B66" w14:textId="2D2F023B" w:rsidR="0092051D" w:rsidRDefault="0092051D" w:rsidP="00310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s="Arial"/>
          <w:color w:val="00B050"/>
          <w:sz w:val="20"/>
          <w:szCs w:val="20"/>
          <w:lang w:val="en-US"/>
        </w:rPr>
      </w:pPr>
    </w:p>
    <w:p w14:paraId="48F7E7B4" w14:textId="321F095E" w:rsidR="00F24026" w:rsidRPr="008E2493" w:rsidRDefault="00920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393229">
        <w:rPr>
          <w:rFonts w:ascii="Palatino Linotype" w:hAnsi="Palatino Linotype" w:cs="Arial"/>
          <w:sz w:val="20"/>
          <w:szCs w:val="20"/>
          <w:lang w:val="en-US"/>
        </w:rPr>
        <w:t>Trust documents can be accessed by all staff through the intranet.</w:t>
      </w:r>
    </w:p>
    <w:p w14:paraId="55E7E70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C963E00" w14:textId="77777777" w:rsidR="001533B1" w:rsidRPr="0092051D"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18" w:name="_Toc31100410"/>
      <w:bookmarkStart w:id="19" w:name="_Toc51771847"/>
      <w:r w:rsidRPr="0092051D">
        <w:rPr>
          <w:rFonts w:ascii="Palatino Linotype" w:hAnsi="Palatino Linotype"/>
          <w:bCs w:val="0"/>
          <w:sz w:val="20"/>
          <w:szCs w:val="20"/>
          <w:lang w:val="en-GB" w:eastAsia="en-GB" w:bidi="en-GB"/>
        </w:rPr>
        <w:t>Service Agreements</w:t>
      </w:r>
      <w:bookmarkEnd w:id="18"/>
      <w:bookmarkEnd w:id="19"/>
      <w:r w:rsidRPr="0092051D">
        <w:rPr>
          <w:rFonts w:ascii="Palatino Linotype" w:hAnsi="Palatino Linotype"/>
          <w:bCs w:val="0"/>
          <w:sz w:val="20"/>
          <w:szCs w:val="20"/>
          <w:lang w:val="en-GB" w:eastAsia="en-GB" w:bidi="en-GB"/>
        </w:rPr>
        <w:t xml:space="preserve"> </w:t>
      </w:r>
    </w:p>
    <w:p w14:paraId="259ED2F6" w14:textId="49FC9D47" w:rsidR="00C1609E" w:rsidRPr="00032C2D" w:rsidRDefault="00C1609E" w:rsidP="00032C2D">
      <w:pPr>
        <w:jc w:val="both"/>
        <w:rPr>
          <w:rFonts w:ascii="Palatino Linotype" w:hAnsi="Palatino Linotype"/>
          <w:sz w:val="20"/>
          <w:szCs w:val="20"/>
        </w:rPr>
      </w:pPr>
      <w:r w:rsidRPr="00032C2D">
        <w:rPr>
          <w:rFonts w:ascii="Palatino Linotype" w:hAnsi="Palatino Linotype"/>
          <w:sz w:val="20"/>
          <w:szCs w:val="20"/>
        </w:rPr>
        <w:t>Each request for testing is considered an agreement with the service user. The requirements of the service user are ind</w:t>
      </w:r>
      <w:r w:rsidRPr="00032C2D">
        <w:rPr>
          <w:rFonts w:ascii="Palatino Linotype" w:hAnsi="Palatino Linotype"/>
          <w:sz w:val="20"/>
          <w:szCs w:val="20"/>
          <w:lang w:val="en-US"/>
        </w:rPr>
        <w:t xml:space="preserve">icated on the </w:t>
      </w:r>
      <w:r w:rsidRPr="00032C2D">
        <w:rPr>
          <w:rFonts w:ascii="Palatino Linotype" w:hAnsi="Palatino Linotype"/>
          <w:sz w:val="20"/>
          <w:szCs w:val="20"/>
        </w:rPr>
        <w:t>North West Genomic Laboratory Hub (</w:t>
      </w:r>
      <w:hyperlink r:id="rId16" w:history="1">
        <w:r w:rsidRPr="00032C2D">
          <w:rPr>
            <w:rStyle w:val="Hyperlink"/>
            <w:rFonts w:ascii="Palatino Linotype" w:hAnsi="Palatino Linotype"/>
            <w:color w:val="auto"/>
            <w:sz w:val="20"/>
            <w:szCs w:val="20"/>
          </w:rPr>
          <w:t>https://mft.nhs.uk/nwglh/</w:t>
        </w:r>
      </w:hyperlink>
      <w:r w:rsidRPr="00032C2D">
        <w:rPr>
          <w:rFonts w:ascii="Palatino Linotype" w:hAnsi="Palatino Linotype"/>
          <w:sz w:val="20"/>
          <w:szCs w:val="20"/>
        </w:rPr>
        <w:t xml:space="preserve">) website. </w:t>
      </w:r>
    </w:p>
    <w:p w14:paraId="590FED93" w14:textId="77777777" w:rsidR="00C1609E" w:rsidRPr="00C1609E" w:rsidRDefault="00C1609E" w:rsidP="00032C2D">
      <w:pPr>
        <w:ind w:leftChars="354" w:left="779"/>
        <w:jc w:val="both"/>
        <w:rPr>
          <w:rFonts w:ascii="Palatino Linotype" w:hAnsi="Palatino Linotype"/>
          <w:color w:val="00B050"/>
          <w:sz w:val="20"/>
          <w:szCs w:val="20"/>
        </w:rPr>
      </w:pPr>
    </w:p>
    <w:p w14:paraId="531A01CF" w14:textId="7405E134" w:rsidR="00C1609E" w:rsidRPr="00C1609E" w:rsidRDefault="00C1609E" w:rsidP="00032C2D">
      <w:pPr>
        <w:jc w:val="both"/>
        <w:rPr>
          <w:rFonts w:ascii="Palatino Linotype" w:hAnsi="Palatino Linotype"/>
          <w:color w:val="00B050"/>
          <w:sz w:val="20"/>
          <w:szCs w:val="20"/>
        </w:rPr>
      </w:pPr>
      <w:r w:rsidRPr="00032C2D">
        <w:rPr>
          <w:rFonts w:ascii="Palatino Linotype" w:hAnsi="Palatino Linotype"/>
          <w:sz w:val="20"/>
          <w:szCs w:val="20"/>
        </w:rPr>
        <w:t>Under certain circumstances specific contracts for medical laboratory services are put in place [</w:t>
      </w:r>
      <w:r w:rsidRPr="00C1609E">
        <w:rPr>
          <w:rFonts w:ascii="Palatino Linotype" w:hAnsi="Palatino Linotype"/>
          <w:color w:val="0000FF"/>
          <w:sz w:val="20"/>
          <w:szCs w:val="20"/>
        </w:rPr>
        <w:t>DOC1192</w:t>
      </w:r>
      <w:r w:rsidRPr="00C1609E">
        <w:rPr>
          <w:rFonts w:ascii="Palatino Linotype" w:hAnsi="Palatino Linotype"/>
          <w:color w:val="0000FF"/>
          <w:sz w:val="20"/>
          <w:szCs w:val="20"/>
          <w:lang w:val="en-US"/>
        </w:rPr>
        <w:t xml:space="preserve"> Policy for developing and maintaining service level agreements for medical laboratory services</w:t>
      </w:r>
      <w:r w:rsidRPr="00032C2D">
        <w:rPr>
          <w:rFonts w:ascii="Palatino Linotype" w:hAnsi="Palatino Linotype"/>
          <w:sz w:val="20"/>
          <w:szCs w:val="20"/>
        </w:rPr>
        <w:t>].</w:t>
      </w:r>
      <w:r w:rsidRPr="00C1609E">
        <w:rPr>
          <w:rFonts w:ascii="Palatino Linotype" w:hAnsi="Palatino Linotype"/>
          <w:color w:val="00B050"/>
          <w:sz w:val="20"/>
          <w:szCs w:val="20"/>
        </w:rPr>
        <w:t xml:space="preserve"> </w:t>
      </w:r>
      <w:r w:rsidRPr="00032C2D">
        <w:rPr>
          <w:rFonts w:ascii="Palatino Linotype" w:hAnsi="Palatino Linotype"/>
          <w:sz w:val="20"/>
          <w:szCs w:val="20"/>
        </w:rPr>
        <w:t>There is also an agreement between the NW GLH Manchester and Liverpool sites for service processes [</w:t>
      </w:r>
      <w:r w:rsidRPr="00C1609E">
        <w:rPr>
          <w:rFonts w:ascii="Palatino Linotype" w:hAnsi="Palatino Linotype"/>
          <w:color w:val="0000FF"/>
          <w:sz w:val="20"/>
          <w:szCs w:val="20"/>
        </w:rPr>
        <w:t>DOC5634</w:t>
      </w:r>
      <w:r w:rsidRPr="00C1609E">
        <w:rPr>
          <w:rFonts w:ascii="Palatino Linotype" w:hAnsi="Palatino Linotype"/>
          <w:color w:val="0000FF"/>
          <w:sz w:val="20"/>
          <w:szCs w:val="20"/>
          <w:lang w:val="en-US"/>
        </w:rPr>
        <w:t xml:space="preserve"> Agreement for service processes across Liverpool and Manchester sites</w:t>
      </w:r>
      <w:r w:rsidRPr="00570C38">
        <w:rPr>
          <w:rFonts w:ascii="Palatino Linotype" w:hAnsi="Palatino Linotype"/>
          <w:sz w:val="20"/>
          <w:szCs w:val="20"/>
        </w:rPr>
        <w:t>].</w:t>
      </w:r>
    </w:p>
    <w:p w14:paraId="27C44123" w14:textId="77777777" w:rsidR="00C1609E" w:rsidRPr="00C1609E" w:rsidRDefault="00C1609E" w:rsidP="00032C2D">
      <w:pPr>
        <w:ind w:leftChars="354" w:left="779"/>
        <w:jc w:val="both"/>
        <w:rPr>
          <w:rFonts w:ascii="Palatino Linotype" w:hAnsi="Palatino Linotype"/>
          <w:color w:val="00B050"/>
          <w:sz w:val="20"/>
          <w:szCs w:val="20"/>
        </w:rPr>
      </w:pPr>
    </w:p>
    <w:p w14:paraId="2F039483" w14:textId="6CD6301F" w:rsidR="00C1609E" w:rsidRPr="00032C2D" w:rsidRDefault="00C1609E" w:rsidP="00032C2D">
      <w:pPr>
        <w:jc w:val="both"/>
        <w:rPr>
          <w:rFonts w:ascii="Palatino Linotype" w:hAnsi="Palatino Linotype"/>
          <w:sz w:val="20"/>
          <w:szCs w:val="20"/>
        </w:rPr>
      </w:pPr>
      <w:r w:rsidRPr="00032C2D">
        <w:rPr>
          <w:rFonts w:ascii="Palatino Linotype" w:hAnsi="Palatino Linotype"/>
          <w:sz w:val="20"/>
          <w:szCs w:val="20"/>
        </w:rPr>
        <w:t>Any new services are designed, developed and validated appropriately.</w:t>
      </w:r>
      <w:r w:rsidRPr="00032C2D">
        <w:rPr>
          <w:rFonts w:ascii="Palatino Linotype" w:hAnsi="Palatino Linotype"/>
          <w:sz w:val="20"/>
          <w:szCs w:val="20"/>
          <w:lang w:val="en-US"/>
        </w:rPr>
        <w:t xml:space="preserve"> S</w:t>
      </w:r>
      <w:r w:rsidRPr="00032C2D">
        <w:rPr>
          <w:rFonts w:ascii="Palatino Linotype" w:hAnsi="Palatino Linotype"/>
          <w:sz w:val="20"/>
          <w:szCs w:val="20"/>
        </w:rPr>
        <w:t>taff are appropriately trained (ISO 5.1.5) and deemed competent (ISO 5.16) in the skills and expertise necessary for examination processes.</w:t>
      </w:r>
    </w:p>
    <w:p w14:paraId="2A7C302F" w14:textId="77777777" w:rsidR="0092051D" w:rsidRPr="00AE54ED" w:rsidRDefault="00920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2D1DA3D3" w14:textId="77777777" w:rsidR="001533B1" w:rsidRPr="00C1609E"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color w:val="000000"/>
          <w:sz w:val="20"/>
          <w:szCs w:val="20"/>
          <w:lang w:val="en-GB" w:eastAsia="en-GB" w:bidi="en-GB"/>
        </w:rPr>
      </w:pPr>
      <w:bookmarkStart w:id="20" w:name="_Toc31100411"/>
      <w:bookmarkStart w:id="21" w:name="_Toc51771848"/>
      <w:r w:rsidRPr="00C1609E">
        <w:rPr>
          <w:rFonts w:ascii="Palatino Linotype" w:hAnsi="Palatino Linotype"/>
          <w:bCs w:val="0"/>
          <w:sz w:val="20"/>
          <w:szCs w:val="20"/>
          <w:lang w:val="en-GB" w:eastAsia="en-GB" w:bidi="en-GB"/>
        </w:rPr>
        <w:t>Examination by referral laboratories</w:t>
      </w:r>
      <w:bookmarkEnd w:id="20"/>
      <w:bookmarkEnd w:id="21"/>
    </w:p>
    <w:p w14:paraId="75E44397" w14:textId="310C0EC7" w:rsidR="00C1609E" w:rsidRPr="00032C2D" w:rsidRDefault="008D1F0A" w:rsidP="00032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C1609E">
        <w:rPr>
          <w:rFonts w:ascii="Palatino Linotype" w:hAnsi="Palatino Linotype"/>
          <w:b/>
          <w:bCs/>
          <w:sz w:val="20"/>
          <w:szCs w:val="20"/>
          <w:lang w:val="en-US" w:eastAsia="en-US" w:bidi="en-US"/>
        </w:rPr>
        <w:t>4.5.1 Selecting and evaluating referral laboratories and consultants</w:t>
      </w:r>
    </w:p>
    <w:p w14:paraId="52BF4B67" w14:textId="092C333C" w:rsidR="001533B1" w:rsidRDefault="00C1609E" w:rsidP="00D846E0">
      <w:pPr>
        <w:spacing w:line="276" w:lineRule="auto"/>
        <w:jc w:val="both"/>
        <w:rPr>
          <w:rFonts w:ascii="Palatino Linotype" w:hAnsi="Palatino Linotype"/>
          <w:sz w:val="20"/>
          <w:szCs w:val="20"/>
          <w:lang w:val="en-US"/>
        </w:rPr>
      </w:pPr>
      <w:r w:rsidRPr="00032C2D">
        <w:rPr>
          <w:rFonts w:ascii="Palatino Linotype" w:hAnsi="Palatino Linotype"/>
          <w:sz w:val="20"/>
          <w:szCs w:val="20"/>
        </w:rPr>
        <w:t xml:space="preserve">This standard is met by the laboratory document </w:t>
      </w:r>
      <w:r w:rsidRPr="00D846E0">
        <w:rPr>
          <w:rFonts w:ascii="Palatino Linotype" w:hAnsi="Palatino Linotype"/>
          <w:color w:val="0000FF"/>
          <w:sz w:val="20"/>
          <w:szCs w:val="20"/>
          <w:lang w:val="en-US"/>
        </w:rPr>
        <w:t>DOC5460 E</w:t>
      </w:r>
      <w:r w:rsidRPr="00D846E0">
        <w:rPr>
          <w:rFonts w:ascii="Palatino Linotype" w:hAnsi="Palatino Linotype"/>
          <w:color w:val="0000FF"/>
          <w:sz w:val="20"/>
          <w:szCs w:val="20"/>
        </w:rPr>
        <w:t>valuation, selection, and monitoring of referral laboratories.</w:t>
      </w:r>
      <w:r w:rsidRPr="00D846E0">
        <w:rPr>
          <w:rFonts w:ascii="Palatino Linotype" w:hAnsi="Palatino Linotype"/>
          <w:sz w:val="20"/>
          <w:szCs w:val="20"/>
        </w:rPr>
        <w:t xml:space="preserve"> </w:t>
      </w:r>
      <w:r w:rsidRPr="00032C2D">
        <w:rPr>
          <w:rFonts w:ascii="Palatino Linotype" w:hAnsi="Palatino Linotype"/>
          <w:sz w:val="20"/>
          <w:szCs w:val="20"/>
        </w:rPr>
        <w:t>All exported samples are recorded on t</w:t>
      </w:r>
      <w:r w:rsidR="00D846E0" w:rsidRPr="00032C2D">
        <w:rPr>
          <w:rFonts w:ascii="Palatino Linotype" w:hAnsi="Palatino Linotype"/>
          <w:sz w:val="20"/>
          <w:szCs w:val="20"/>
          <w:lang w:val="en-US"/>
        </w:rPr>
        <w:t>he</w:t>
      </w:r>
      <w:r w:rsidRPr="00032C2D">
        <w:rPr>
          <w:rFonts w:ascii="Palatino Linotype" w:hAnsi="Palatino Linotype"/>
          <w:sz w:val="20"/>
          <w:szCs w:val="20"/>
        </w:rPr>
        <w:t xml:space="preserve"> LIMS database</w:t>
      </w:r>
      <w:r w:rsidR="00D846E0" w:rsidRPr="00032C2D">
        <w:rPr>
          <w:rFonts w:ascii="Palatino Linotype" w:hAnsi="Palatino Linotype"/>
          <w:sz w:val="20"/>
          <w:szCs w:val="20"/>
          <w:lang w:val="en-US"/>
        </w:rPr>
        <w:t xml:space="preserve"> and follow the </w:t>
      </w:r>
      <w:r w:rsidR="00D846E0" w:rsidRPr="00D846E0">
        <w:rPr>
          <w:rFonts w:ascii="Palatino Linotype" w:hAnsi="Palatino Linotype"/>
          <w:color w:val="0000FF"/>
          <w:sz w:val="20"/>
          <w:szCs w:val="20"/>
          <w:lang w:val="en-US"/>
        </w:rPr>
        <w:t xml:space="preserve">DOC5641 </w:t>
      </w:r>
      <w:r w:rsidR="0099743F">
        <w:rPr>
          <w:rFonts w:ascii="Palatino Linotype" w:hAnsi="Palatino Linotype"/>
          <w:color w:val="0000FF"/>
          <w:sz w:val="20"/>
          <w:szCs w:val="20"/>
          <w:lang w:val="en-US"/>
        </w:rPr>
        <w:t>S</w:t>
      </w:r>
      <w:r w:rsidR="00D846E0" w:rsidRPr="00D846E0">
        <w:rPr>
          <w:rFonts w:ascii="Palatino Linotype" w:hAnsi="Palatino Linotype"/>
          <w:color w:val="0000FF"/>
          <w:sz w:val="20"/>
          <w:szCs w:val="20"/>
          <w:lang w:val="en-US"/>
        </w:rPr>
        <w:t>ample export procedure</w:t>
      </w:r>
      <w:r w:rsidRPr="00D846E0">
        <w:rPr>
          <w:rFonts w:ascii="Palatino Linotype" w:hAnsi="Palatino Linotype"/>
          <w:sz w:val="20"/>
          <w:szCs w:val="20"/>
        </w:rPr>
        <w:t xml:space="preserve">. </w:t>
      </w:r>
      <w:r w:rsidR="00D846E0" w:rsidRPr="00032C2D">
        <w:rPr>
          <w:rFonts w:ascii="Palatino Linotype" w:hAnsi="Palatino Linotype"/>
          <w:sz w:val="20"/>
          <w:szCs w:val="20"/>
          <w:lang w:val="en-US"/>
        </w:rPr>
        <w:t xml:space="preserve">A list of referral laboratories is maintained </w:t>
      </w:r>
      <w:r w:rsidR="00D846E0" w:rsidRPr="00D846E0">
        <w:rPr>
          <w:rFonts w:ascii="Palatino Linotype" w:hAnsi="Palatino Linotype"/>
          <w:sz w:val="20"/>
          <w:szCs w:val="20"/>
          <w:lang w:val="en-US"/>
        </w:rPr>
        <w:t>(</w:t>
      </w:r>
      <w:r w:rsidR="00D846E0" w:rsidRPr="00D846E0">
        <w:rPr>
          <w:rFonts w:ascii="Palatino Linotype" w:hAnsi="Palatino Linotype"/>
          <w:color w:val="0000FF"/>
          <w:sz w:val="20"/>
          <w:szCs w:val="20"/>
          <w:lang w:val="en-US"/>
        </w:rPr>
        <w:t>DOC5572</w:t>
      </w:r>
      <w:r w:rsidR="00D846E0" w:rsidRPr="00D846E0">
        <w:rPr>
          <w:rFonts w:ascii="Palatino Linotype" w:hAnsi="Palatino Linotype"/>
          <w:sz w:val="20"/>
          <w:szCs w:val="20"/>
          <w:lang w:val="en-US"/>
        </w:rPr>
        <w:t>)</w:t>
      </w:r>
      <w:r w:rsidR="00032C2D">
        <w:rPr>
          <w:rFonts w:ascii="Palatino Linotype" w:hAnsi="Palatino Linotype"/>
          <w:sz w:val="20"/>
          <w:szCs w:val="20"/>
          <w:lang w:val="en-US"/>
        </w:rPr>
        <w:t>.</w:t>
      </w:r>
    </w:p>
    <w:p w14:paraId="25E25DD3" w14:textId="77777777" w:rsidR="00032C2D" w:rsidRPr="00D846E0" w:rsidRDefault="00032C2D" w:rsidP="00D846E0">
      <w:pPr>
        <w:spacing w:line="276" w:lineRule="auto"/>
        <w:jc w:val="both"/>
        <w:rPr>
          <w:rFonts w:ascii="Palatino Linotype" w:hAnsi="Palatino Linotype"/>
          <w:sz w:val="20"/>
          <w:szCs w:val="20"/>
          <w:lang w:val="en-US"/>
        </w:rPr>
      </w:pPr>
    </w:p>
    <w:p w14:paraId="0FBC9B71" w14:textId="77777777" w:rsidR="001533B1" w:rsidRPr="00D846E0"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846E0">
        <w:rPr>
          <w:rFonts w:ascii="Palatino Linotype" w:hAnsi="Palatino Linotype"/>
          <w:b/>
          <w:bCs/>
          <w:sz w:val="20"/>
          <w:szCs w:val="20"/>
          <w:lang w:val="en-US" w:eastAsia="en-US" w:bidi="en-US"/>
        </w:rPr>
        <w:t>4.5.2 Provision of examination results</w:t>
      </w:r>
    </w:p>
    <w:p w14:paraId="51A3FC8A" w14:textId="1BEA5509" w:rsidR="001533B1" w:rsidRPr="00AE54ED" w:rsidRDefault="00A40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R</w:t>
      </w:r>
      <w:r w:rsidR="008D1F0A" w:rsidRPr="00AE54ED">
        <w:rPr>
          <w:rFonts w:ascii="Palatino Linotype" w:hAnsi="Palatino Linotype"/>
          <w:sz w:val="20"/>
          <w:szCs w:val="20"/>
          <w:lang w:val="en-US" w:eastAsia="en-US" w:bidi="en-US"/>
        </w:rPr>
        <w:t xml:space="preserve">eferral laboratories </w:t>
      </w:r>
      <w:r>
        <w:rPr>
          <w:rFonts w:ascii="Palatino Linotype" w:hAnsi="Palatino Linotype"/>
          <w:sz w:val="20"/>
          <w:szCs w:val="20"/>
          <w:lang w:val="en-US" w:eastAsia="en-US" w:bidi="en-US"/>
        </w:rPr>
        <w:t xml:space="preserve">or hubs, external to the NWGLH, </w:t>
      </w:r>
      <w:r w:rsidR="008D1F0A" w:rsidRPr="00AE54ED">
        <w:rPr>
          <w:rFonts w:ascii="Palatino Linotype" w:hAnsi="Palatino Linotype"/>
          <w:sz w:val="20"/>
          <w:szCs w:val="20"/>
          <w:lang w:val="en-US" w:eastAsia="en-US" w:bidi="en-US"/>
        </w:rPr>
        <w:t>are expected as normal practice, to send the report directly back to the requesting consultant with a copy sent to the referral laboratory. The laboratory does not alter the report in any way and does not send out a report but logs receipt of the report on StarLIMs.</w:t>
      </w:r>
    </w:p>
    <w:p w14:paraId="1B1C26B5"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4286F8C" w14:textId="3A5053B5" w:rsidR="00D846E0" w:rsidRPr="00B22A50" w:rsidRDefault="008D1F0A" w:rsidP="00B22A50">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22" w:name="_Toc31100412"/>
      <w:bookmarkStart w:id="23" w:name="_Toc51771849"/>
      <w:r w:rsidRPr="00D846E0">
        <w:rPr>
          <w:rFonts w:ascii="Palatino Linotype" w:hAnsi="Palatino Linotype"/>
          <w:bCs w:val="0"/>
          <w:sz w:val="20"/>
          <w:szCs w:val="20"/>
          <w:lang w:val="en-GB" w:eastAsia="en-GB" w:bidi="en-GB"/>
        </w:rPr>
        <w:t>External services and supplies</w:t>
      </w:r>
      <w:bookmarkEnd w:id="22"/>
      <w:bookmarkEnd w:id="23"/>
    </w:p>
    <w:p w14:paraId="4E29790B" w14:textId="7C3B158C"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This requirement is fulfilled by</w:t>
      </w:r>
      <w:r w:rsidR="00461D07">
        <w:rPr>
          <w:rFonts w:ascii="Palatino Linotype" w:hAnsi="Palatino Linotype"/>
          <w:color w:val="000000"/>
          <w:sz w:val="20"/>
          <w:szCs w:val="20"/>
          <w:lang w:val="en-US" w:eastAsia="en-US" w:bidi="en-US"/>
        </w:rPr>
        <w:t>:</w:t>
      </w:r>
      <w:r w:rsidRPr="00AE54ED">
        <w:rPr>
          <w:rFonts w:ascii="Palatino Linotype" w:hAnsi="Palatino Linotype"/>
          <w:color w:val="000000"/>
          <w:sz w:val="20"/>
          <w:szCs w:val="20"/>
          <w:lang w:val="en-US" w:eastAsia="en-US" w:bidi="en-US"/>
        </w:rPr>
        <w:t xml:space="preserve"> </w:t>
      </w:r>
    </w:p>
    <w:p w14:paraId="18F0B5E4" w14:textId="77777777" w:rsidR="00B93BB2" w:rsidRPr="00B93BB2" w:rsidRDefault="00B93BB2" w:rsidP="00B9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B93BB2">
        <w:rPr>
          <w:rFonts w:ascii="Palatino Linotype" w:hAnsi="Palatino Linotype"/>
          <w:color w:val="0000FF"/>
          <w:sz w:val="20"/>
          <w:szCs w:val="20"/>
          <w:lang w:val="en-US" w:eastAsia="en-US" w:bidi="en-US"/>
        </w:rPr>
        <w:t>DOC5651 Selection and management of suppliers</w:t>
      </w:r>
    </w:p>
    <w:p w14:paraId="657EA8D1" w14:textId="77777777" w:rsidR="00B93BB2" w:rsidRPr="00B93BB2" w:rsidRDefault="00B93BB2" w:rsidP="00B9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B93BB2">
        <w:rPr>
          <w:rFonts w:ascii="Palatino Linotype" w:hAnsi="Palatino Linotype"/>
          <w:color w:val="0000FF"/>
          <w:sz w:val="20"/>
          <w:szCs w:val="20"/>
          <w:lang w:val="en-US" w:eastAsia="en-US" w:bidi="en-US"/>
        </w:rPr>
        <w:t>DOC5374 Laboratory equipment management procedure</w:t>
      </w:r>
    </w:p>
    <w:p w14:paraId="471F5495" w14:textId="77777777" w:rsidR="00B93BB2" w:rsidRPr="00B93BB2" w:rsidRDefault="00B93BB2" w:rsidP="00B9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B93BB2">
        <w:rPr>
          <w:rFonts w:ascii="Palatino Linotype" w:hAnsi="Palatino Linotype"/>
          <w:color w:val="0000FF"/>
          <w:sz w:val="20"/>
          <w:szCs w:val="20"/>
          <w:lang w:val="en-US" w:eastAsia="en-US" w:bidi="en-US"/>
        </w:rPr>
        <w:t>DOC5414 Ordering Procedure – Genetics Labs</w:t>
      </w:r>
    </w:p>
    <w:p w14:paraId="28157A28" w14:textId="5F3DE124" w:rsidR="001533B1"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5AFC1E3B" w14:textId="67E5686E"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color w:val="000000"/>
          <w:sz w:val="20"/>
          <w:szCs w:val="20"/>
          <w:lang w:val="en-US" w:eastAsia="en-US" w:bidi="en-US"/>
        </w:rPr>
        <w:t>All licensed service providers are assessed annually using the</w:t>
      </w:r>
      <w:r w:rsidRPr="00AE54ED">
        <w:rPr>
          <w:rFonts w:ascii="Palatino Linotype" w:hAnsi="Palatino Linotype"/>
          <w:sz w:val="20"/>
          <w:szCs w:val="20"/>
          <w:lang w:val="en-US" w:eastAsia="en-US" w:bidi="en-US"/>
        </w:rPr>
        <w:t xml:space="preserve"> </w:t>
      </w:r>
      <w:r w:rsidR="00B93BB2" w:rsidRPr="00B93BB2">
        <w:rPr>
          <w:rFonts w:ascii="Palatino Linotype" w:hAnsi="Palatino Linotype"/>
          <w:color w:val="0000FF"/>
          <w:sz w:val="20"/>
          <w:szCs w:val="20"/>
          <w:lang w:val="en-US" w:eastAsia="en-US" w:bidi="en-US"/>
        </w:rPr>
        <w:t xml:space="preserve">DOC5134 </w:t>
      </w:r>
      <w:r w:rsidRPr="00B93BB2">
        <w:rPr>
          <w:rFonts w:ascii="Palatino Linotype" w:hAnsi="Palatino Linotype"/>
          <w:color w:val="0000FF"/>
          <w:sz w:val="20"/>
          <w:szCs w:val="20"/>
          <w:lang w:val="en-US" w:eastAsia="en-US" w:bidi="en-US"/>
        </w:rPr>
        <w:t xml:space="preserve">Supplier Contract – Service provision, Consumables and Third Party Agreements including Maintenance Contracts’ </w:t>
      </w:r>
      <w:r w:rsidRPr="00AE54ED">
        <w:rPr>
          <w:rFonts w:ascii="Palatino Linotype" w:hAnsi="Palatino Linotype"/>
          <w:sz w:val="20"/>
          <w:szCs w:val="20"/>
          <w:lang w:val="en-US" w:eastAsia="en-US" w:bidi="en-US"/>
        </w:rPr>
        <w:t xml:space="preserve">form. </w:t>
      </w:r>
    </w:p>
    <w:p w14:paraId="1520A52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A828274" w14:textId="55272F80" w:rsidR="008E2493"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purchasing of equipment and services for the </w:t>
      </w:r>
      <w:r w:rsidR="00B93BB2">
        <w:rPr>
          <w:rFonts w:ascii="Palatino Linotype" w:hAnsi="Palatino Linotype"/>
          <w:sz w:val="20"/>
          <w:szCs w:val="20"/>
          <w:lang w:val="en-US" w:eastAsia="en-US" w:bidi="en-US"/>
        </w:rPr>
        <w:t>l</w:t>
      </w:r>
      <w:r w:rsidRPr="00AE54ED">
        <w:rPr>
          <w:rFonts w:ascii="Palatino Linotype" w:hAnsi="Palatino Linotype"/>
          <w:sz w:val="20"/>
          <w:szCs w:val="20"/>
          <w:lang w:val="en-US" w:eastAsia="en-US" w:bidi="en-US"/>
        </w:rPr>
        <w:t>aboratory is managed by the equipment leads. They ensure compliance with legislation, availability of service contracts and continued provision of spare parts etc. Assessment and selection of new equipment is carried out by senior and principal members of the department, in consultation with the Technical Programme Manager. Whenever possible, new equipment is trialed by the department</w:t>
      </w:r>
      <w:r w:rsidR="00017317">
        <w:rPr>
          <w:rFonts w:ascii="Palatino Linotype" w:hAnsi="Palatino Linotype"/>
          <w:sz w:val="20"/>
          <w:szCs w:val="20"/>
          <w:lang w:val="en-US" w:eastAsia="en-US" w:bidi="en-US"/>
        </w:rPr>
        <w:t>/hub and</w:t>
      </w:r>
      <w:r w:rsidRPr="00AE54ED">
        <w:rPr>
          <w:rFonts w:ascii="Palatino Linotype" w:hAnsi="Palatino Linotype"/>
          <w:sz w:val="20"/>
          <w:szCs w:val="20"/>
          <w:lang w:val="en-US" w:eastAsia="en-US" w:bidi="en-US"/>
        </w:rPr>
        <w:t xml:space="preserve"> tested prior to selection and purchasing to ensure the equipment meets the specifications.</w:t>
      </w:r>
      <w:r w:rsidR="00B93BB2">
        <w:rPr>
          <w:rFonts w:ascii="Palatino Linotype" w:hAnsi="Palatino Linotype"/>
          <w:sz w:val="20"/>
          <w:szCs w:val="20"/>
          <w:lang w:val="en-US" w:eastAsia="en-US" w:bidi="en-US"/>
        </w:rPr>
        <w:t xml:space="preserve"> </w:t>
      </w:r>
      <w:r w:rsidRPr="00AE54ED">
        <w:rPr>
          <w:rFonts w:ascii="Palatino Linotype" w:hAnsi="Palatino Linotype"/>
          <w:sz w:val="20"/>
          <w:szCs w:val="20"/>
          <w:lang w:val="en-US" w:eastAsia="en-US" w:bidi="en-US"/>
        </w:rPr>
        <w:t>Trust business cases are developed to justify the purchase of major equipment and assist the procurement process.</w:t>
      </w:r>
    </w:p>
    <w:p w14:paraId="62C89C1C" w14:textId="463E990E"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 list of selected and approved suppliers is available on the shared drive.</w:t>
      </w:r>
    </w:p>
    <w:p w14:paraId="4519C280"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8478AA9" w14:textId="2AB4D6D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All information relating to equipment is kept on the shared drive. This includes records of </w:t>
      </w:r>
      <w:r w:rsidR="00B22A50">
        <w:rPr>
          <w:rFonts w:ascii="Palatino Linotype" w:hAnsi="Palatino Linotype"/>
          <w:sz w:val="20"/>
          <w:szCs w:val="20"/>
          <w:lang w:val="en-US" w:eastAsia="en-US" w:bidi="en-US"/>
        </w:rPr>
        <w:t>registration (</w:t>
      </w:r>
      <w:r w:rsidR="00B22A50" w:rsidRPr="00B22A50">
        <w:rPr>
          <w:rFonts w:ascii="Palatino Linotype" w:hAnsi="Palatino Linotype"/>
          <w:color w:val="0000FF"/>
          <w:sz w:val="20"/>
          <w:szCs w:val="20"/>
          <w:lang w:val="en-US" w:eastAsia="en-US" w:bidi="en-US"/>
        </w:rPr>
        <w:t>DOC5133 Equipment inventory registration form</w:t>
      </w:r>
      <w:r w:rsidR="00B22A50">
        <w:rPr>
          <w:rFonts w:ascii="Palatino Linotype" w:hAnsi="Palatino Linotype"/>
          <w:sz w:val="20"/>
          <w:szCs w:val="20"/>
          <w:lang w:val="en-US" w:eastAsia="en-US" w:bidi="en-US"/>
        </w:rPr>
        <w:t xml:space="preserve">) </w:t>
      </w:r>
      <w:r w:rsidRPr="00AE54ED">
        <w:rPr>
          <w:rFonts w:ascii="Palatino Linotype" w:hAnsi="Palatino Linotype"/>
          <w:sz w:val="20"/>
          <w:szCs w:val="20"/>
          <w:lang w:val="en-US" w:eastAsia="en-US" w:bidi="en-US"/>
        </w:rPr>
        <w:t>maintenance, service and repair, instrument failure</w:t>
      </w:r>
      <w:r w:rsidR="00B93BB2">
        <w:rPr>
          <w:rFonts w:ascii="Palatino Linotype" w:hAnsi="Palatino Linotype"/>
          <w:sz w:val="20"/>
          <w:szCs w:val="20"/>
          <w:lang w:val="en-US" w:eastAsia="en-US" w:bidi="en-US"/>
        </w:rPr>
        <w:t xml:space="preserve"> (</w:t>
      </w:r>
      <w:r w:rsidR="00B93BB2" w:rsidRPr="00B93BB2">
        <w:rPr>
          <w:rFonts w:ascii="Palatino Linotype" w:hAnsi="Palatino Linotype"/>
          <w:color w:val="0000FF"/>
          <w:sz w:val="20"/>
          <w:szCs w:val="20"/>
          <w:lang w:val="en-US" w:eastAsia="en-US" w:bidi="en-US"/>
        </w:rPr>
        <w:t>DOC5132 Equipment Failure Form &amp; Procedure</w:t>
      </w:r>
      <w:r w:rsidR="00B93BB2">
        <w:rPr>
          <w:rFonts w:ascii="Palatino Linotype" w:hAnsi="Palatino Linotype"/>
          <w:sz w:val="20"/>
          <w:szCs w:val="20"/>
          <w:lang w:val="en-US" w:eastAsia="en-US" w:bidi="en-US"/>
        </w:rPr>
        <w:t>)</w:t>
      </w:r>
      <w:r w:rsidRPr="00AE54ED">
        <w:rPr>
          <w:rFonts w:ascii="Palatino Linotype" w:hAnsi="Palatino Linotype"/>
          <w:sz w:val="20"/>
          <w:szCs w:val="20"/>
          <w:lang w:val="en-US" w:eastAsia="en-US" w:bidi="en-US"/>
        </w:rPr>
        <w:t xml:space="preserve"> and corrective action and potential replacement time/cost. An inventory of all equipment that includes name of manufacturer, serial number, date of purchase and a record of contracted maintenance is maintained on the shared drive.</w:t>
      </w:r>
    </w:p>
    <w:p w14:paraId="7DE7C3E2"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3F52B202" w14:textId="77777777" w:rsidR="001533B1" w:rsidRPr="00B22A50"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24" w:name="_Toc31100413"/>
      <w:bookmarkStart w:id="25" w:name="_Toc51771850"/>
      <w:r w:rsidRPr="00B22A50">
        <w:rPr>
          <w:rFonts w:ascii="Palatino Linotype" w:hAnsi="Palatino Linotype"/>
          <w:bCs w:val="0"/>
          <w:sz w:val="20"/>
          <w:szCs w:val="20"/>
          <w:lang w:val="en-GB" w:eastAsia="en-GB" w:bidi="en-GB"/>
        </w:rPr>
        <w:t>Advisory services</w:t>
      </w:r>
      <w:bookmarkEnd w:id="24"/>
      <w:bookmarkEnd w:id="25"/>
    </w:p>
    <w:p w14:paraId="0EEEB9EA" w14:textId="66E430E8" w:rsidR="00BA129E" w:rsidRPr="00461D07" w:rsidRDefault="00BA129E" w:rsidP="00461D07">
      <w:pPr>
        <w:jc w:val="both"/>
        <w:rPr>
          <w:rFonts w:ascii="Palatino Linotype" w:hAnsi="Palatino Linotype"/>
          <w:sz w:val="20"/>
          <w:szCs w:val="20"/>
        </w:rPr>
      </w:pPr>
      <w:r w:rsidRPr="00461D07">
        <w:rPr>
          <w:rFonts w:ascii="Palatino Linotype" w:hAnsi="Palatino Linotype"/>
          <w:sz w:val="20"/>
          <w:szCs w:val="20"/>
        </w:rPr>
        <w:t>The NW GLH website offer</w:t>
      </w:r>
      <w:r w:rsidRPr="00461D07">
        <w:rPr>
          <w:rFonts w:ascii="Palatino Linotype" w:hAnsi="Palatino Linotype"/>
          <w:sz w:val="20"/>
          <w:szCs w:val="20"/>
          <w:lang w:val="en-US"/>
        </w:rPr>
        <w:t>s</w:t>
      </w:r>
      <w:r w:rsidRPr="00461D07">
        <w:rPr>
          <w:rFonts w:ascii="Palatino Linotype" w:hAnsi="Palatino Linotype"/>
          <w:sz w:val="20"/>
          <w:szCs w:val="20"/>
        </w:rPr>
        <w:t xml:space="preserve"> general information on the use of services, sample types and requirements </w:t>
      </w:r>
      <w:r w:rsidRPr="00461D07">
        <w:rPr>
          <w:rStyle w:val="Hyperlink"/>
          <w:rFonts w:ascii="Palatino Linotype" w:hAnsi="Palatino Linotype"/>
          <w:color w:val="auto"/>
          <w:sz w:val="20"/>
          <w:szCs w:val="20"/>
          <w:lang w:val="en-US"/>
        </w:rPr>
        <w:t>(</w:t>
      </w:r>
      <w:hyperlink r:id="rId17" w:history="1">
        <w:r w:rsidRPr="00461D07">
          <w:rPr>
            <w:rStyle w:val="Hyperlink"/>
            <w:rFonts w:ascii="Palatino Linotype" w:hAnsi="Palatino Linotype"/>
            <w:color w:val="auto"/>
            <w:sz w:val="20"/>
            <w:szCs w:val="20"/>
          </w:rPr>
          <w:t>https://mft.nhs.uk/nwglh/</w:t>
        </w:r>
      </w:hyperlink>
      <w:r w:rsidRPr="00461D07">
        <w:rPr>
          <w:rFonts w:ascii="Palatino Linotype" w:hAnsi="Palatino Linotype"/>
          <w:sz w:val="20"/>
          <w:szCs w:val="20"/>
        </w:rPr>
        <w:t>)</w:t>
      </w:r>
      <w:r w:rsidRPr="00461D07">
        <w:rPr>
          <w:rFonts w:ascii="Palatino Linotype" w:hAnsi="Palatino Linotype"/>
          <w:sz w:val="20"/>
          <w:szCs w:val="20"/>
          <w:lang w:val="en-US"/>
        </w:rPr>
        <w:t>, and contact details for the laboratory for advice and enquiries.</w:t>
      </w:r>
      <w:r w:rsidRPr="00461D07">
        <w:rPr>
          <w:rFonts w:ascii="Palatino Linotype" w:hAnsi="Palatino Linotype"/>
          <w:sz w:val="20"/>
          <w:szCs w:val="20"/>
        </w:rPr>
        <w:t xml:space="preserve"> </w:t>
      </w:r>
    </w:p>
    <w:p w14:paraId="5B35122A" w14:textId="77777777" w:rsidR="00461D07" w:rsidRPr="00515785" w:rsidRDefault="00461D07" w:rsidP="00461D07">
      <w:pPr>
        <w:jc w:val="both"/>
        <w:rPr>
          <w:rFonts w:ascii="Palatino Linotype" w:hAnsi="Palatino Linotype"/>
          <w:color w:val="00B050"/>
          <w:sz w:val="20"/>
          <w:szCs w:val="20"/>
        </w:rPr>
      </w:pPr>
    </w:p>
    <w:p w14:paraId="1F405B3B" w14:textId="100C01B4" w:rsidR="00BA129E" w:rsidRPr="00515785" w:rsidRDefault="00BA129E" w:rsidP="00461D07">
      <w:pPr>
        <w:jc w:val="both"/>
        <w:rPr>
          <w:rFonts w:ascii="Palatino Linotype" w:hAnsi="Palatino Linotype"/>
          <w:color w:val="00B050"/>
          <w:sz w:val="20"/>
          <w:szCs w:val="20"/>
          <w:lang w:val="en-US" w:eastAsia="en-US" w:bidi="en-US"/>
        </w:rPr>
      </w:pPr>
      <w:r w:rsidRPr="00461D07">
        <w:rPr>
          <w:rFonts w:ascii="Palatino Linotype" w:hAnsi="Palatino Linotype"/>
          <w:sz w:val="20"/>
          <w:szCs w:val="20"/>
        </w:rPr>
        <w:t>The laboratory procedures for reporting results ensure that appropriate clinical advice and interpretation is included in the written report. Further clinical advice and report interpretation can be communicated by telephone</w:t>
      </w:r>
      <w:r w:rsidR="004F7DCB" w:rsidRPr="00461D07">
        <w:rPr>
          <w:rFonts w:ascii="Palatino Linotype" w:hAnsi="Palatino Linotype"/>
          <w:sz w:val="20"/>
          <w:szCs w:val="20"/>
          <w:lang w:val="en-US"/>
        </w:rPr>
        <w:t xml:space="preserve"> as per </w:t>
      </w:r>
      <w:r w:rsidR="004F7DCB" w:rsidRPr="00461D07">
        <w:rPr>
          <w:rFonts w:ascii="Palatino Linotype" w:hAnsi="Palatino Linotype"/>
          <w:color w:val="0000FF"/>
          <w:sz w:val="20"/>
          <w:szCs w:val="20"/>
          <w:lang w:val="en-US"/>
        </w:rPr>
        <w:t>DOC</w:t>
      </w:r>
      <w:r w:rsidR="00515785" w:rsidRPr="00461D07">
        <w:rPr>
          <w:rFonts w:ascii="Palatino Linotype" w:hAnsi="Palatino Linotype"/>
          <w:color w:val="0000FF"/>
          <w:sz w:val="20"/>
          <w:szCs w:val="20"/>
          <w:lang w:val="en-US"/>
        </w:rPr>
        <w:t>5147/DOC5003</w:t>
      </w:r>
      <w:r w:rsidRPr="00461D07">
        <w:rPr>
          <w:rFonts w:ascii="Palatino Linotype" w:hAnsi="Palatino Linotype"/>
          <w:sz w:val="20"/>
          <w:szCs w:val="20"/>
        </w:rPr>
        <w:t xml:space="preserve">. Clinical advice and interpretation is only given by appropriately trained scientific staff. </w:t>
      </w:r>
    </w:p>
    <w:p w14:paraId="74BA29CB"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4E25718" w14:textId="77777777" w:rsidR="001533B1" w:rsidRPr="00515785"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26" w:name="_Toc31100414"/>
      <w:bookmarkStart w:id="27" w:name="_Toc51771851"/>
      <w:r w:rsidRPr="00515785">
        <w:rPr>
          <w:rFonts w:ascii="Palatino Linotype" w:hAnsi="Palatino Linotype"/>
          <w:bCs w:val="0"/>
          <w:sz w:val="20"/>
          <w:szCs w:val="20"/>
          <w:lang w:val="en-GB" w:eastAsia="en-GB" w:bidi="en-GB"/>
        </w:rPr>
        <w:t>Resolution of complaints</w:t>
      </w:r>
      <w:bookmarkEnd w:id="26"/>
      <w:bookmarkEnd w:id="27"/>
    </w:p>
    <w:p w14:paraId="7CE54CEA" w14:textId="2BD38A36" w:rsidR="00FD626C" w:rsidRPr="008E2493" w:rsidRDefault="00FD6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461D07">
        <w:rPr>
          <w:rFonts w:ascii="Palatino Linotype" w:hAnsi="Palatino Linotype"/>
          <w:sz w:val="20"/>
          <w:szCs w:val="20"/>
          <w:lang w:val="en-US" w:eastAsia="en-US" w:bidi="en-US"/>
        </w:rPr>
        <w:t xml:space="preserve">The standard is fulfilled by </w:t>
      </w:r>
      <w:r w:rsidRPr="00FD626C">
        <w:rPr>
          <w:rFonts w:ascii="Palatino Linotype" w:hAnsi="Palatino Linotype"/>
          <w:color w:val="0000FF"/>
          <w:sz w:val="20"/>
          <w:szCs w:val="20"/>
          <w:lang w:val="en-US" w:eastAsia="en-US" w:bidi="en-US"/>
        </w:rPr>
        <w:t>DOC5308 Assessment of complaints, compliments, and user feedback</w:t>
      </w:r>
      <w:r>
        <w:rPr>
          <w:rFonts w:ascii="Palatino Linotype" w:hAnsi="Palatino Linotype"/>
          <w:color w:val="00B050"/>
          <w:sz w:val="20"/>
          <w:szCs w:val="20"/>
          <w:lang w:val="en-US" w:eastAsia="en-US" w:bidi="en-US"/>
        </w:rPr>
        <w:t xml:space="preserve">. </w:t>
      </w:r>
      <w:r w:rsidRPr="00461D07">
        <w:rPr>
          <w:rFonts w:ascii="Palatino Linotype" w:hAnsi="Palatino Linotype"/>
          <w:sz w:val="20"/>
          <w:szCs w:val="20"/>
          <w:lang w:val="en-US" w:eastAsia="en-US" w:bidi="en-US"/>
        </w:rPr>
        <w:t xml:space="preserve">All formal complaints are referenced and discussed at local quality meetings and </w:t>
      </w:r>
      <w:r w:rsidR="00461D07" w:rsidRPr="00461D07">
        <w:rPr>
          <w:rFonts w:ascii="Palatino Linotype" w:hAnsi="Palatino Linotype"/>
          <w:sz w:val="20"/>
          <w:szCs w:val="20"/>
          <w:lang w:val="en-US" w:eastAsia="en-US" w:bidi="en-US"/>
        </w:rPr>
        <w:t>Q</w:t>
      </w:r>
      <w:r w:rsidRPr="00461D07">
        <w:rPr>
          <w:rFonts w:ascii="Palatino Linotype" w:hAnsi="Palatino Linotype"/>
          <w:sz w:val="20"/>
          <w:szCs w:val="20"/>
          <w:lang w:val="en-US" w:eastAsia="en-US" w:bidi="en-US"/>
        </w:rPr>
        <w:t xml:space="preserve">uality &amp; </w:t>
      </w:r>
      <w:r w:rsidR="00461D07" w:rsidRPr="00461D07">
        <w:rPr>
          <w:rFonts w:ascii="Palatino Linotype" w:hAnsi="Palatino Linotype"/>
          <w:sz w:val="20"/>
          <w:szCs w:val="20"/>
          <w:lang w:val="en-US" w:eastAsia="en-US" w:bidi="en-US"/>
        </w:rPr>
        <w:t>S</w:t>
      </w:r>
      <w:r w:rsidRPr="00461D07">
        <w:rPr>
          <w:rFonts w:ascii="Palatino Linotype" w:hAnsi="Palatino Linotype"/>
          <w:sz w:val="20"/>
          <w:szCs w:val="20"/>
          <w:lang w:val="en-US" w:eastAsia="en-US" w:bidi="en-US"/>
        </w:rPr>
        <w:t xml:space="preserve">afety </w:t>
      </w:r>
      <w:r w:rsidR="00461D07" w:rsidRPr="00461D07">
        <w:rPr>
          <w:rFonts w:ascii="Palatino Linotype" w:hAnsi="Palatino Linotype"/>
          <w:sz w:val="20"/>
          <w:szCs w:val="20"/>
          <w:lang w:val="en-US" w:eastAsia="en-US" w:bidi="en-US"/>
        </w:rPr>
        <w:t>C</w:t>
      </w:r>
      <w:r w:rsidRPr="00461D07">
        <w:rPr>
          <w:rFonts w:ascii="Palatino Linotype" w:hAnsi="Palatino Linotype"/>
          <w:sz w:val="20"/>
          <w:szCs w:val="20"/>
          <w:lang w:val="en-US" w:eastAsia="en-US" w:bidi="en-US"/>
        </w:rPr>
        <w:t>ommittee meeting. Complaints and outcomes are summarised in the annual management review.</w:t>
      </w:r>
    </w:p>
    <w:p w14:paraId="58274D92"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E5B768B" w14:textId="2664482F" w:rsidR="001533B1" w:rsidRPr="00461D07" w:rsidRDefault="008D1F0A" w:rsidP="00461D07">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28" w:name="_Toc31100415"/>
      <w:bookmarkStart w:id="29" w:name="_Toc51771852"/>
      <w:r w:rsidRPr="00AE198D">
        <w:rPr>
          <w:rFonts w:ascii="Palatino Linotype" w:hAnsi="Palatino Linotype"/>
          <w:bCs w:val="0"/>
          <w:sz w:val="20"/>
          <w:szCs w:val="20"/>
          <w:lang w:val="en-GB" w:eastAsia="en-GB" w:bidi="en-GB"/>
        </w:rPr>
        <w:t>Identification and control of nonconformities</w:t>
      </w:r>
      <w:bookmarkEnd w:id="28"/>
      <w:bookmarkEnd w:id="29"/>
    </w:p>
    <w:p w14:paraId="25DF9FD2" w14:textId="61D3AEBE" w:rsidR="001533B1" w:rsidRPr="005149FB" w:rsidRDefault="00514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461D07">
        <w:rPr>
          <w:rFonts w:ascii="Palatino Linotype" w:hAnsi="Palatino Linotype"/>
          <w:sz w:val="20"/>
          <w:szCs w:val="20"/>
          <w:lang w:val="en-US" w:eastAsia="en-US" w:bidi="en-US"/>
        </w:rPr>
        <w:t>Procedures are in place to ensure that nonconformities are managed effectively</w:t>
      </w:r>
      <w:r>
        <w:rPr>
          <w:rFonts w:ascii="Palatino Linotype" w:hAnsi="Palatino Linotype"/>
          <w:sz w:val="20"/>
          <w:szCs w:val="20"/>
          <w:lang w:val="en-US" w:eastAsia="en-US" w:bidi="en-US"/>
        </w:rPr>
        <w:t>. R</w:t>
      </w:r>
      <w:r w:rsidR="008D1F0A" w:rsidRPr="00AE54ED">
        <w:rPr>
          <w:rFonts w:ascii="Palatino Linotype" w:hAnsi="Palatino Linotype"/>
          <w:sz w:val="20"/>
          <w:szCs w:val="20"/>
          <w:lang w:val="en-US" w:eastAsia="en-US" w:bidi="en-US"/>
        </w:rPr>
        <w:t xml:space="preserve">oot cause analysis </w:t>
      </w:r>
      <w:r>
        <w:rPr>
          <w:rFonts w:ascii="Palatino Linotype" w:hAnsi="Palatino Linotype"/>
          <w:sz w:val="20"/>
          <w:szCs w:val="20"/>
          <w:lang w:val="en-US" w:eastAsia="en-US" w:bidi="en-US"/>
        </w:rPr>
        <w:t xml:space="preserve">is carried out </w:t>
      </w:r>
      <w:r w:rsidR="008D1F0A" w:rsidRPr="00AE54ED">
        <w:rPr>
          <w:rFonts w:ascii="Palatino Linotype" w:hAnsi="Palatino Linotype"/>
          <w:sz w:val="20"/>
          <w:szCs w:val="20"/>
          <w:lang w:val="en-US" w:eastAsia="en-US" w:bidi="en-US"/>
        </w:rPr>
        <w:t>on all incidents and non-conformities to aim to reduce risks and improve procedures. The laboratory</w:t>
      </w:r>
      <w:r>
        <w:rPr>
          <w:rFonts w:ascii="Palatino Linotype" w:hAnsi="Palatino Linotype"/>
          <w:sz w:val="20"/>
          <w:szCs w:val="20"/>
          <w:lang w:val="en-US" w:eastAsia="en-US" w:bidi="en-US"/>
        </w:rPr>
        <w:t xml:space="preserve"> </w:t>
      </w:r>
      <w:r w:rsidR="008D1F0A" w:rsidRPr="00AE54ED">
        <w:rPr>
          <w:rFonts w:ascii="Palatino Linotype" w:hAnsi="Palatino Linotype"/>
          <w:sz w:val="20"/>
          <w:szCs w:val="20"/>
          <w:lang w:val="en-US" w:eastAsia="en-US" w:bidi="en-US"/>
        </w:rPr>
        <w:t>has an annual audit schedule to monitor</w:t>
      </w:r>
      <w:r w:rsidR="008D1F0A" w:rsidRPr="00AE54ED">
        <w:rPr>
          <w:rFonts w:ascii="Palatino Linotype" w:hAnsi="Palatino Linotype"/>
          <w:color w:val="000000"/>
          <w:sz w:val="20"/>
          <w:szCs w:val="20"/>
          <w:lang w:val="en-US" w:eastAsia="en-US" w:bidi="en-US"/>
        </w:rPr>
        <w:t xml:space="preserve"> effectiveness of areas of service, policy changes, new techniques etc. and to suggest changes when appropriate, to improve the overall service to patients and service users. Staff are encouraged to continually look for areas where the service can be improved.</w:t>
      </w:r>
    </w:p>
    <w:p w14:paraId="7731112B" w14:textId="77777777" w:rsidR="005149FB" w:rsidRDefault="00514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F02EF4B" w14:textId="7BA1546F"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requirement is fulfilled using the following policies and forms:</w:t>
      </w:r>
    </w:p>
    <w:p w14:paraId="45919E00" w14:textId="58D78264" w:rsidR="001533B1" w:rsidRPr="00CC1D9E" w:rsidRDefault="00514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DOC5648</w:t>
      </w:r>
      <w:r w:rsidR="008D1F0A" w:rsidRPr="00CC1D9E">
        <w:rPr>
          <w:rFonts w:ascii="Palatino Linotype" w:hAnsi="Palatino Linotype"/>
          <w:color w:val="0000FF"/>
          <w:sz w:val="20"/>
          <w:szCs w:val="20"/>
          <w:lang w:val="en-US" w:eastAsia="en-US" w:bidi="en-US"/>
        </w:rPr>
        <w:t>: Laboratory incident</w:t>
      </w:r>
      <w:r w:rsidRPr="00CC1D9E">
        <w:rPr>
          <w:rFonts w:ascii="Palatino Linotype" w:hAnsi="Palatino Linotype"/>
          <w:color w:val="0000FF"/>
          <w:sz w:val="20"/>
          <w:szCs w:val="20"/>
          <w:lang w:val="en-US" w:eastAsia="en-US" w:bidi="en-US"/>
        </w:rPr>
        <w:t xml:space="preserve"> reporting</w:t>
      </w:r>
      <w:r w:rsidR="008D1F0A" w:rsidRPr="00CC1D9E">
        <w:rPr>
          <w:rFonts w:ascii="Palatino Linotype" w:hAnsi="Palatino Linotype"/>
          <w:color w:val="0000FF"/>
          <w:sz w:val="20"/>
          <w:szCs w:val="20"/>
          <w:lang w:val="en-US" w:eastAsia="en-US" w:bidi="en-US"/>
        </w:rPr>
        <w:t xml:space="preserve"> policy</w:t>
      </w:r>
    </w:p>
    <w:p w14:paraId="7E6736D8" w14:textId="532C1C95" w:rsidR="001533B1" w:rsidRPr="00CC1D9E" w:rsidRDefault="00514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DOC5317</w:t>
      </w:r>
      <w:r w:rsidR="008D1F0A" w:rsidRPr="00CC1D9E">
        <w:rPr>
          <w:rFonts w:ascii="Palatino Linotype" w:hAnsi="Palatino Linotype"/>
          <w:color w:val="0000FF"/>
          <w:sz w:val="20"/>
          <w:szCs w:val="20"/>
          <w:lang w:val="en-US" w:eastAsia="en-US" w:bidi="en-US"/>
        </w:rPr>
        <w:t>: Laboratory Audit and Continual Improvement Procedures</w:t>
      </w:r>
    </w:p>
    <w:p w14:paraId="58AFFC4C" w14:textId="541EC7FB" w:rsidR="001533B1" w:rsidRPr="00CC1D9E" w:rsidRDefault="00514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DOC5311</w:t>
      </w:r>
      <w:r w:rsidR="008D1F0A" w:rsidRPr="00CC1D9E">
        <w:rPr>
          <w:rFonts w:ascii="Palatino Linotype" w:hAnsi="Palatino Linotype"/>
          <w:color w:val="0000FF"/>
          <w:sz w:val="20"/>
          <w:szCs w:val="20"/>
          <w:lang w:val="en-US" w:eastAsia="en-US" w:bidi="en-US"/>
        </w:rPr>
        <w:t>: Quality Improvement</w:t>
      </w:r>
      <w:r w:rsidRPr="00CC1D9E">
        <w:rPr>
          <w:rFonts w:ascii="Palatino Linotype" w:hAnsi="Palatino Linotype"/>
          <w:color w:val="0000FF"/>
          <w:sz w:val="20"/>
          <w:szCs w:val="20"/>
          <w:lang w:val="en-US" w:eastAsia="en-US" w:bidi="en-US"/>
        </w:rPr>
        <w:t xml:space="preserve"> form</w:t>
      </w:r>
    </w:p>
    <w:p w14:paraId="6B88C56A" w14:textId="0E5EE0F7" w:rsidR="005149FB" w:rsidRPr="00CC1D9E" w:rsidRDefault="00514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DOC5312</w:t>
      </w:r>
      <w:r w:rsidR="008D1F0A" w:rsidRPr="00CC1D9E">
        <w:rPr>
          <w:rFonts w:ascii="Palatino Linotype" w:hAnsi="Palatino Linotype"/>
          <w:color w:val="0000FF"/>
          <w:sz w:val="20"/>
          <w:szCs w:val="20"/>
          <w:lang w:val="en-US" w:eastAsia="en-US" w:bidi="en-US"/>
        </w:rPr>
        <w:t>: Non-conformance report</w:t>
      </w:r>
    </w:p>
    <w:p w14:paraId="1E869A36"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CD6CDE1" w14:textId="77777777" w:rsidR="001533B1" w:rsidRPr="00CC1D9E"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30" w:name="_Toc31100416"/>
      <w:bookmarkStart w:id="31" w:name="_Toc51771853"/>
      <w:r w:rsidRPr="00CC1D9E">
        <w:rPr>
          <w:rFonts w:ascii="Palatino Linotype" w:hAnsi="Palatino Linotype"/>
          <w:bCs w:val="0"/>
          <w:sz w:val="20"/>
          <w:szCs w:val="20"/>
          <w:lang w:val="en-GB" w:eastAsia="en-GB" w:bidi="en-GB"/>
        </w:rPr>
        <w:t>Corrective action</w:t>
      </w:r>
      <w:bookmarkEnd w:id="30"/>
      <w:bookmarkEnd w:id="31"/>
    </w:p>
    <w:p w14:paraId="0BB58A08" w14:textId="77777777" w:rsidR="00CC1D9E"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requirement is fulfilled by </w:t>
      </w:r>
    </w:p>
    <w:p w14:paraId="05D5DA0F" w14:textId="77777777" w:rsidR="00CC1D9E" w:rsidRPr="00CC1D9E" w:rsidRDefault="00CC1D9E" w:rsidP="00CC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DOC5648: Laboratory incident reporting policy</w:t>
      </w:r>
    </w:p>
    <w:p w14:paraId="1E8E643A" w14:textId="2B29489C" w:rsidR="001533B1" w:rsidRPr="004F694D" w:rsidRDefault="00CC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DOC5317: Laboratory Audit and Continual Improvement Procedures</w:t>
      </w:r>
    </w:p>
    <w:p w14:paraId="57A7DA7D" w14:textId="77777777" w:rsidR="001533B1" w:rsidRPr="00CC1D9E"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32" w:name="_Toc31100417"/>
      <w:bookmarkStart w:id="33" w:name="_Toc51771854"/>
      <w:r w:rsidRPr="00CC1D9E">
        <w:rPr>
          <w:rFonts w:ascii="Palatino Linotype" w:hAnsi="Palatino Linotype"/>
          <w:bCs w:val="0"/>
          <w:sz w:val="20"/>
          <w:szCs w:val="20"/>
          <w:lang w:val="en-GB" w:eastAsia="en-GB" w:bidi="en-GB"/>
        </w:rPr>
        <w:t>Preventive action</w:t>
      </w:r>
      <w:bookmarkEnd w:id="32"/>
      <w:bookmarkEnd w:id="33"/>
    </w:p>
    <w:p w14:paraId="12DCF203" w14:textId="77777777" w:rsidR="00CC1D9E" w:rsidRDefault="00CC1D9E" w:rsidP="00CC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requirement is fulfilled by </w:t>
      </w:r>
    </w:p>
    <w:p w14:paraId="413D1AD5" w14:textId="77777777" w:rsidR="00CC1D9E" w:rsidRPr="00CC1D9E" w:rsidRDefault="00CC1D9E" w:rsidP="00CC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DOC5648: Laboratory incident reporting policy</w:t>
      </w:r>
    </w:p>
    <w:p w14:paraId="603B2AA1" w14:textId="77777777" w:rsidR="00CC1D9E" w:rsidRPr="00CC1D9E" w:rsidRDefault="00CC1D9E" w:rsidP="00CC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DOC5317: Laboratory Audit and Continual Improvement Procedures</w:t>
      </w:r>
    </w:p>
    <w:p w14:paraId="0AD12F45"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60F2231" w14:textId="77777777" w:rsidR="001533B1" w:rsidRPr="00CC1D9E"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Palatino Linotype" w:hAnsi="Palatino Linotype"/>
          <w:bCs w:val="0"/>
          <w:sz w:val="20"/>
          <w:szCs w:val="20"/>
          <w:lang w:val="en-GB" w:eastAsia="en-GB" w:bidi="en-GB"/>
        </w:rPr>
      </w:pPr>
      <w:bookmarkStart w:id="34" w:name="_Toc31100418"/>
      <w:bookmarkStart w:id="35" w:name="_Toc51771855"/>
      <w:r w:rsidRPr="00CC1D9E">
        <w:rPr>
          <w:rFonts w:ascii="Palatino Linotype" w:hAnsi="Palatino Linotype"/>
          <w:bCs w:val="0"/>
          <w:sz w:val="20"/>
          <w:szCs w:val="20"/>
          <w:lang w:val="en-GB" w:eastAsia="en-GB" w:bidi="en-GB"/>
        </w:rPr>
        <w:t>Continual improvement</w:t>
      </w:r>
      <w:bookmarkEnd w:id="34"/>
      <w:bookmarkEnd w:id="35"/>
    </w:p>
    <w:p w14:paraId="738C6DA0" w14:textId="77777777" w:rsidR="00CC1D9E" w:rsidRDefault="00CC1D9E" w:rsidP="00CC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requirement is fulfilled by </w:t>
      </w:r>
    </w:p>
    <w:p w14:paraId="2DAF4BA5" w14:textId="77777777" w:rsidR="00CC1D9E" w:rsidRPr="00CC1D9E" w:rsidRDefault="00CC1D9E" w:rsidP="00CC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CC1D9E">
        <w:rPr>
          <w:rFonts w:ascii="Palatino Linotype" w:hAnsi="Palatino Linotype"/>
          <w:color w:val="0000FF"/>
          <w:sz w:val="20"/>
          <w:szCs w:val="20"/>
          <w:lang w:val="en-US" w:eastAsia="en-US" w:bidi="en-US"/>
        </w:rPr>
        <w:t>DOC5317: Laboratory Audit and Continual Improvement Procedures</w:t>
      </w:r>
    </w:p>
    <w:p w14:paraId="4745033B"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D99D3E3" w14:textId="77777777" w:rsidR="001533B1" w:rsidRPr="004E420F"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36" w:name="_Toc31100419"/>
      <w:bookmarkStart w:id="37" w:name="_Toc51771856"/>
      <w:r w:rsidRPr="004E420F">
        <w:rPr>
          <w:rFonts w:ascii="Palatino Linotype" w:hAnsi="Palatino Linotype"/>
          <w:bCs w:val="0"/>
          <w:sz w:val="20"/>
          <w:szCs w:val="20"/>
          <w:lang w:val="en-GB" w:eastAsia="en-GB" w:bidi="en-GB"/>
        </w:rPr>
        <w:t>Control of records</w:t>
      </w:r>
      <w:bookmarkEnd w:id="36"/>
      <w:bookmarkEnd w:id="37"/>
    </w:p>
    <w:p w14:paraId="5162830E" w14:textId="3D4008FE" w:rsidR="001533B1" w:rsidRPr="00AE54ED" w:rsidRDefault="004E4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DF271E">
        <w:rPr>
          <w:rFonts w:ascii="Palatino Linotype" w:hAnsi="Palatino Linotype"/>
          <w:sz w:val="20"/>
          <w:szCs w:val="20"/>
          <w:lang w:val="en-US" w:eastAsia="en-US" w:bidi="en-US"/>
        </w:rPr>
        <w:t>NWGLH Liverpool has procedures to meet the requirements for controlling process records and quality records</w:t>
      </w:r>
      <w:r w:rsidR="00684FBD" w:rsidRPr="00DF271E">
        <w:rPr>
          <w:rFonts w:ascii="Palatino Linotype" w:hAnsi="Palatino Linotype"/>
          <w:sz w:val="20"/>
          <w:szCs w:val="20"/>
          <w:lang w:val="en-US" w:eastAsia="en-US" w:bidi="en-US"/>
        </w:rPr>
        <w:t xml:space="preserve">. </w:t>
      </w:r>
      <w:r w:rsidR="008D1F0A" w:rsidRPr="00AE54ED">
        <w:rPr>
          <w:rFonts w:ascii="Palatino Linotype" w:hAnsi="Palatino Linotype"/>
          <w:sz w:val="20"/>
          <w:szCs w:val="20"/>
          <w:lang w:val="en-US" w:eastAsia="en-US" w:bidi="en-US"/>
        </w:rPr>
        <w:t xml:space="preserve">This standard is fulfilled by the following documents: </w:t>
      </w:r>
    </w:p>
    <w:p w14:paraId="4B4A96E3" w14:textId="4DDF0065" w:rsidR="001533B1" w:rsidRPr="00684FBD" w:rsidRDefault="00684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684FBD">
        <w:rPr>
          <w:rFonts w:ascii="Palatino Linotype" w:hAnsi="Palatino Linotype"/>
          <w:color w:val="0000FF"/>
          <w:sz w:val="20"/>
          <w:szCs w:val="20"/>
          <w:lang w:val="en-US" w:eastAsia="en-US" w:bidi="en-US"/>
        </w:rPr>
        <w:t>DOC5649</w:t>
      </w:r>
      <w:r w:rsidR="008D1F0A" w:rsidRPr="00684FBD">
        <w:rPr>
          <w:rFonts w:ascii="Palatino Linotype" w:hAnsi="Palatino Linotype"/>
          <w:color w:val="0000FF"/>
          <w:sz w:val="20"/>
          <w:szCs w:val="20"/>
          <w:lang w:val="en-US" w:eastAsia="en-US" w:bidi="en-US"/>
        </w:rPr>
        <w:t xml:space="preserve"> Genetics Record Control</w:t>
      </w:r>
      <w:r w:rsidR="008D1F0A" w:rsidRPr="00684FBD">
        <w:rPr>
          <w:rFonts w:ascii="Palatino Linotype" w:hAnsi="Palatino Linotype"/>
          <w:color w:val="0000FF"/>
          <w:sz w:val="20"/>
          <w:szCs w:val="20"/>
          <w:lang w:val="en-US" w:eastAsia="en-US" w:bidi="en-US"/>
        </w:rPr>
        <w:br/>
      </w:r>
      <w:r w:rsidRPr="00684FBD">
        <w:rPr>
          <w:rFonts w:ascii="Palatino Linotype" w:hAnsi="Palatino Linotype"/>
          <w:color w:val="0000FF"/>
          <w:sz w:val="20"/>
          <w:szCs w:val="20"/>
          <w:lang w:val="en-US" w:eastAsia="en-US" w:bidi="en-US"/>
        </w:rPr>
        <w:t>DOC5461</w:t>
      </w:r>
      <w:r w:rsidR="008D1F0A" w:rsidRPr="00684FBD">
        <w:rPr>
          <w:rFonts w:ascii="Palatino Linotype" w:hAnsi="Palatino Linotype"/>
          <w:color w:val="0000FF"/>
          <w:sz w:val="20"/>
          <w:szCs w:val="20"/>
          <w:lang w:val="en-US" w:eastAsia="en-US" w:bidi="en-US"/>
        </w:rPr>
        <w:t xml:space="preserve"> Cytogenetics Record Control Policy</w:t>
      </w:r>
    </w:p>
    <w:p w14:paraId="078B6466" w14:textId="3841699D" w:rsidR="001533B1" w:rsidRPr="00684FBD" w:rsidRDefault="00684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684FBD">
        <w:rPr>
          <w:rFonts w:ascii="Palatino Linotype" w:hAnsi="Palatino Linotype"/>
          <w:color w:val="0000FF"/>
          <w:sz w:val="20"/>
          <w:szCs w:val="20"/>
          <w:lang w:val="en-US" w:eastAsia="en-US" w:bidi="en-US"/>
        </w:rPr>
        <w:t>DOC5580</w:t>
      </w:r>
      <w:r w:rsidR="008D1F0A" w:rsidRPr="00684FBD">
        <w:rPr>
          <w:rFonts w:ascii="Palatino Linotype" w:hAnsi="Palatino Linotype"/>
          <w:color w:val="0000FF"/>
          <w:sz w:val="20"/>
          <w:szCs w:val="20"/>
          <w:lang w:val="en-US" w:eastAsia="en-US" w:bidi="en-US"/>
        </w:rPr>
        <w:t xml:space="preserve"> Molecular Genetics Record Control policy </w:t>
      </w:r>
    </w:p>
    <w:p w14:paraId="0997600B" w14:textId="77777777" w:rsidR="001533B1" w:rsidRPr="00AE54ED" w:rsidRDefault="001533B1">
      <w:pPr>
        <w:pStyle w:val="C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222"/>
        <w:rPr>
          <w:rFonts w:ascii="Palatino Linotype" w:hAnsi="Palatino Linotype"/>
          <w:b w:val="0"/>
          <w:sz w:val="20"/>
          <w:szCs w:val="20"/>
          <w:lang w:val="en-GB" w:eastAsia="en-GB" w:bidi="en-GB"/>
        </w:rPr>
      </w:pPr>
    </w:p>
    <w:p w14:paraId="0F4C4850" w14:textId="77777777" w:rsidR="001533B1" w:rsidRPr="00FF1639"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38" w:name="_Toc31100420"/>
      <w:bookmarkStart w:id="39" w:name="_Toc51771857"/>
      <w:r w:rsidRPr="00FF1639">
        <w:rPr>
          <w:rFonts w:ascii="Palatino Linotype" w:hAnsi="Palatino Linotype"/>
          <w:bCs w:val="0"/>
          <w:sz w:val="20"/>
          <w:szCs w:val="20"/>
          <w:lang w:val="en-GB" w:eastAsia="en-GB" w:bidi="en-GB"/>
        </w:rPr>
        <w:t>Evaluation and audits</w:t>
      </w:r>
      <w:bookmarkEnd w:id="38"/>
      <w:bookmarkEnd w:id="39"/>
    </w:p>
    <w:p w14:paraId="7C7ECF05" w14:textId="77777777" w:rsidR="001533B1" w:rsidRPr="00FF1639"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FF1639">
        <w:rPr>
          <w:rFonts w:ascii="Palatino Linotype" w:hAnsi="Palatino Linotype"/>
          <w:b/>
          <w:bCs/>
          <w:sz w:val="20"/>
          <w:szCs w:val="20"/>
          <w:lang w:val="en-US" w:eastAsia="en-US" w:bidi="en-US"/>
        </w:rPr>
        <w:t>4.14.1 General</w:t>
      </w:r>
    </w:p>
    <w:p w14:paraId="27D8E83B" w14:textId="37B012CC"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requirement is fulfilled by </w:t>
      </w:r>
      <w:r w:rsidR="001402AE" w:rsidRPr="001402AE">
        <w:rPr>
          <w:rFonts w:ascii="Palatino Linotype" w:hAnsi="Palatino Linotype"/>
          <w:color w:val="0000FF"/>
          <w:sz w:val="20"/>
          <w:szCs w:val="20"/>
          <w:lang w:val="en-US" w:eastAsia="en-US" w:bidi="en-US"/>
        </w:rPr>
        <w:t xml:space="preserve">DOC5317 </w:t>
      </w:r>
      <w:r w:rsidRPr="001402AE">
        <w:rPr>
          <w:rFonts w:ascii="Palatino Linotype" w:hAnsi="Palatino Linotype"/>
          <w:color w:val="0000FF"/>
          <w:sz w:val="20"/>
          <w:szCs w:val="20"/>
          <w:lang w:val="en-US" w:eastAsia="en-US" w:bidi="en-US"/>
        </w:rPr>
        <w:t>Laboratory Audit and Continual Improvement Procedures</w:t>
      </w:r>
      <w:r w:rsidR="00DF271E">
        <w:rPr>
          <w:rFonts w:ascii="Palatino Linotype" w:hAnsi="Palatino Linotype"/>
          <w:color w:val="0000FF"/>
          <w:sz w:val="20"/>
          <w:szCs w:val="20"/>
          <w:lang w:val="en-US" w:eastAsia="en-US" w:bidi="en-US"/>
        </w:rPr>
        <w:t>.</w:t>
      </w:r>
    </w:p>
    <w:p w14:paraId="4751EB30"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CB85C6B" w14:textId="77777777" w:rsidR="001533B1" w:rsidRPr="0079150B"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79150B">
        <w:rPr>
          <w:rFonts w:ascii="Palatino Linotype" w:hAnsi="Palatino Linotype"/>
          <w:b/>
          <w:bCs/>
          <w:sz w:val="20"/>
          <w:szCs w:val="20"/>
          <w:lang w:val="en-US" w:eastAsia="en-US" w:bidi="en-US"/>
        </w:rPr>
        <w:t>4.14.2 Periodic review of requests, and suitability of procedures and sample requirements</w:t>
      </w:r>
    </w:p>
    <w:p w14:paraId="440E2307" w14:textId="2454E2A4" w:rsidR="0079150B" w:rsidRPr="0079150B" w:rsidRDefault="00791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DF271E">
        <w:rPr>
          <w:rFonts w:ascii="Palatino Linotype" w:hAnsi="Palatino Linotype"/>
          <w:sz w:val="20"/>
          <w:szCs w:val="20"/>
          <w:lang w:val="en-US" w:eastAsia="en-US" w:bidi="en-US"/>
        </w:rPr>
        <w:t>The NWGLH services and tests are now regulated by NHS England as Cancer and Rare Disease Test Directories (</w:t>
      </w:r>
      <w:hyperlink r:id="rId18" w:history="1">
        <w:r w:rsidRPr="00DF271E">
          <w:rPr>
            <w:rStyle w:val="Hyperlink"/>
            <w:rFonts w:ascii="Palatino Linotype" w:hAnsi="Palatino Linotype"/>
            <w:color w:val="auto"/>
            <w:sz w:val="20"/>
            <w:szCs w:val="20"/>
          </w:rPr>
          <w:t>here</w:t>
        </w:r>
      </w:hyperlink>
      <w:r w:rsidRPr="00DF271E">
        <w:rPr>
          <w:rFonts w:ascii="Palatino Linotype" w:hAnsi="Palatino Linotype"/>
          <w:sz w:val="20"/>
          <w:szCs w:val="20"/>
          <w:lang w:val="en-US" w:eastAsia="en-US" w:bidi="en-US"/>
        </w:rPr>
        <w:t xml:space="preserve">). The tests given in these directories are peer reviewed annually (detailed </w:t>
      </w:r>
      <w:hyperlink r:id="rId19" w:history="1">
        <w:r w:rsidRPr="00DF271E">
          <w:rPr>
            <w:rStyle w:val="Hyperlink"/>
            <w:rFonts w:ascii="Palatino Linotype" w:hAnsi="Palatino Linotype"/>
            <w:color w:val="auto"/>
            <w:sz w:val="20"/>
            <w:szCs w:val="20"/>
          </w:rPr>
          <w:t>here</w:t>
        </w:r>
      </w:hyperlink>
      <w:r w:rsidRPr="00DF271E">
        <w:rPr>
          <w:rStyle w:val="Hyperlink"/>
          <w:rFonts w:ascii="Palatino Linotype" w:hAnsi="Palatino Linotype"/>
          <w:color w:val="auto"/>
          <w:sz w:val="20"/>
          <w:szCs w:val="20"/>
          <w:u w:val="none"/>
          <w:lang w:val="en-US"/>
        </w:rPr>
        <w:t>).</w:t>
      </w:r>
    </w:p>
    <w:p w14:paraId="783D0CCD" w14:textId="77777777" w:rsidR="0079150B" w:rsidRDefault="00791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7BE2F64" w14:textId="6DB49F36" w:rsidR="001533B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Each request is reviewed by the relevant Duty Scientist</w:t>
      </w:r>
      <w:r w:rsidR="00AF5756" w:rsidRPr="00AE54ED">
        <w:rPr>
          <w:rFonts w:ascii="Palatino Linotype" w:hAnsi="Palatino Linotype"/>
          <w:sz w:val="20"/>
          <w:szCs w:val="20"/>
          <w:lang w:val="en-US" w:eastAsia="en-US" w:bidi="en-US"/>
        </w:rPr>
        <w:t>/Lead Scientist for the disease</w:t>
      </w:r>
      <w:r w:rsidRPr="00AE54ED">
        <w:rPr>
          <w:rFonts w:ascii="Palatino Linotype" w:hAnsi="Palatino Linotype"/>
          <w:sz w:val="20"/>
          <w:szCs w:val="20"/>
          <w:lang w:val="en-US" w:eastAsia="en-US" w:bidi="en-US"/>
        </w:rPr>
        <w:t xml:space="preserve"> to ensure that the </w:t>
      </w:r>
      <w:r w:rsidRPr="00DF271E">
        <w:rPr>
          <w:rFonts w:ascii="Palatino Linotype" w:hAnsi="Palatino Linotype"/>
          <w:sz w:val="20"/>
          <w:szCs w:val="20"/>
          <w:lang w:val="en-US" w:eastAsia="en-US" w:bidi="en-US"/>
        </w:rPr>
        <w:t>appropriate analysis is carried out based on the clinical information provided</w:t>
      </w:r>
      <w:r w:rsidR="0079150B" w:rsidRPr="00DF271E">
        <w:rPr>
          <w:rFonts w:ascii="Palatino Linotype" w:hAnsi="Palatino Linotype"/>
          <w:sz w:val="20"/>
          <w:szCs w:val="20"/>
          <w:lang w:val="en-US" w:eastAsia="en-US" w:bidi="en-US"/>
        </w:rPr>
        <w:t xml:space="preserve"> and test directory criteria fulfilled</w:t>
      </w:r>
      <w:r w:rsidRPr="00DF271E">
        <w:rPr>
          <w:rFonts w:ascii="Palatino Linotype" w:hAnsi="Palatino Linotype"/>
          <w:sz w:val="20"/>
          <w:szCs w:val="20"/>
          <w:lang w:val="en-US" w:eastAsia="en-US" w:bidi="en-US"/>
        </w:rPr>
        <w:t>.</w:t>
      </w:r>
    </w:p>
    <w:p w14:paraId="454CC47E" w14:textId="77777777" w:rsidR="0057770E" w:rsidRPr="00AE54ED" w:rsidRDefault="00577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B730235" w14:textId="69D34E47" w:rsidR="0057770E" w:rsidRPr="00DF271E"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DF271E">
        <w:rPr>
          <w:rFonts w:ascii="Palatino Linotype" w:hAnsi="Palatino Linotype"/>
          <w:sz w:val="20"/>
          <w:szCs w:val="20"/>
          <w:lang w:val="en-US" w:eastAsia="en-US" w:bidi="en-US"/>
        </w:rPr>
        <w:t>Sample requirements are reviewed as documented procedures are reviewed.</w:t>
      </w:r>
      <w:r w:rsidR="0079150B" w:rsidRPr="00DF271E">
        <w:rPr>
          <w:rFonts w:ascii="Palatino Linotype" w:hAnsi="Palatino Linotype"/>
          <w:sz w:val="20"/>
          <w:szCs w:val="20"/>
          <w:lang w:val="en-US" w:eastAsia="en-US" w:bidi="en-US"/>
        </w:rPr>
        <w:t xml:space="preserve"> Sample types and sample acceptance criteria are reviewed and </w:t>
      </w:r>
      <w:r w:rsidR="002351CC" w:rsidRPr="00DF271E">
        <w:rPr>
          <w:rFonts w:ascii="Palatino Linotype" w:hAnsi="Palatino Linotype"/>
          <w:sz w:val="20"/>
          <w:szCs w:val="20"/>
          <w:lang w:val="en-US" w:eastAsia="en-US" w:bidi="en-US"/>
        </w:rPr>
        <w:t xml:space="preserve">the information </w:t>
      </w:r>
      <w:r w:rsidR="0079150B" w:rsidRPr="00DF271E">
        <w:rPr>
          <w:rFonts w:ascii="Palatino Linotype" w:hAnsi="Palatino Linotype"/>
          <w:sz w:val="20"/>
          <w:szCs w:val="20"/>
          <w:lang w:val="en-US" w:eastAsia="en-US" w:bidi="en-US"/>
        </w:rPr>
        <w:t>available on the NWGLH website for access to all clinical users.</w:t>
      </w:r>
    </w:p>
    <w:p w14:paraId="39133C9B" w14:textId="77777777" w:rsidR="0004680F" w:rsidRPr="00AE54ED" w:rsidRDefault="00046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208D775" w14:textId="77777777" w:rsidR="001533B1" w:rsidRPr="001624F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1624F5">
        <w:rPr>
          <w:rFonts w:ascii="Palatino Linotype" w:hAnsi="Palatino Linotype"/>
          <w:b/>
          <w:bCs/>
          <w:sz w:val="20"/>
          <w:szCs w:val="20"/>
          <w:lang w:val="en-US" w:eastAsia="en-US" w:bidi="en-US"/>
        </w:rPr>
        <w:t>4.14.3 Assessment of user feedback</w:t>
      </w:r>
    </w:p>
    <w:p w14:paraId="183E727B" w14:textId="06289F2C" w:rsidR="001533B1" w:rsidRPr="00AE54ED" w:rsidRDefault="00162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57770E">
        <w:rPr>
          <w:rFonts w:ascii="Palatino Linotype" w:hAnsi="Palatino Linotype"/>
          <w:sz w:val="20"/>
          <w:szCs w:val="20"/>
          <w:lang w:val="en-US" w:eastAsia="en-US" w:bidi="en-US"/>
        </w:rPr>
        <w:t xml:space="preserve">The assessment of user feedback is done through user feedback, complaints/compliments and via the use of user satisfaction surveys. </w:t>
      </w:r>
      <w:r w:rsidR="008D1F0A" w:rsidRPr="00AE54ED">
        <w:rPr>
          <w:rFonts w:ascii="Palatino Linotype" w:hAnsi="Palatino Linotype"/>
          <w:sz w:val="20"/>
          <w:szCs w:val="20"/>
          <w:lang w:val="en-US" w:eastAsia="en-US" w:bidi="en-US"/>
        </w:rPr>
        <w:t>User comments are recorded, reviewed and acted upon where appropriate. See also sections 4.7 and 4.8.</w:t>
      </w:r>
    </w:p>
    <w:p w14:paraId="2EBA9D6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standard is fulfilled by procedures: </w:t>
      </w:r>
    </w:p>
    <w:p w14:paraId="4834F4D2" w14:textId="5B1C6F7A" w:rsidR="001533B1" w:rsidRPr="001624F5" w:rsidRDefault="00162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1624F5">
        <w:rPr>
          <w:rFonts w:ascii="Palatino Linotype" w:hAnsi="Palatino Linotype"/>
          <w:color w:val="0000FF"/>
          <w:sz w:val="20"/>
          <w:szCs w:val="20"/>
          <w:lang w:val="en-US" w:eastAsia="en-US" w:bidi="en-US"/>
        </w:rPr>
        <w:t>DOC5314</w:t>
      </w:r>
      <w:r w:rsidR="008D1F0A" w:rsidRPr="001624F5">
        <w:rPr>
          <w:rFonts w:ascii="Palatino Linotype" w:hAnsi="Palatino Linotype"/>
          <w:color w:val="0000FF"/>
          <w:sz w:val="20"/>
          <w:szCs w:val="20"/>
          <w:lang w:val="en-US" w:eastAsia="en-US" w:bidi="en-US"/>
        </w:rPr>
        <w:t xml:space="preserve"> User </w:t>
      </w:r>
      <w:r w:rsidRPr="001624F5">
        <w:rPr>
          <w:rFonts w:ascii="Palatino Linotype" w:hAnsi="Palatino Linotype"/>
          <w:color w:val="0000FF"/>
          <w:sz w:val="20"/>
          <w:szCs w:val="20"/>
          <w:lang w:val="en-US" w:eastAsia="en-US" w:bidi="en-US"/>
        </w:rPr>
        <w:t>S</w:t>
      </w:r>
      <w:r w:rsidR="008D1F0A" w:rsidRPr="001624F5">
        <w:rPr>
          <w:rFonts w:ascii="Palatino Linotype" w:hAnsi="Palatino Linotype"/>
          <w:color w:val="0000FF"/>
          <w:sz w:val="20"/>
          <w:szCs w:val="20"/>
          <w:lang w:val="en-US" w:eastAsia="en-US" w:bidi="en-US"/>
        </w:rPr>
        <w:t xml:space="preserve">atisfaction Policy </w:t>
      </w:r>
    </w:p>
    <w:p w14:paraId="32A100EB" w14:textId="6E093394" w:rsidR="001533B1" w:rsidRPr="001624F5" w:rsidRDefault="00162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1624F5">
        <w:rPr>
          <w:rFonts w:ascii="Palatino Linotype" w:hAnsi="Palatino Linotype"/>
          <w:color w:val="0000FF"/>
          <w:sz w:val="20"/>
          <w:szCs w:val="20"/>
          <w:lang w:val="en-US" w:eastAsia="en-US" w:bidi="en-US"/>
        </w:rPr>
        <w:t xml:space="preserve">DOC5317 </w:t>
      </w:r>
      <w:r w:rsidR="008D1F0A" w:rsidRPr="001624F5">
        <w:rPr>
          <w:rFonts w:ascii="Palatino Linotype" w:hAnsi="Palatino Linotype"/>
          <w:color w:val="0000FF"/>
          <w:sz w:val="20"/>
          <w:szCs w:val="20"/>
          <w:lang w:val="en-US" w:eastAsia="en-US" w:bidi="en-US"/>
        </w:rPr>
        <w:t xml:space="preserve">Laboratory Audit and Continual Improvement Procedure </w:t>
      </w:r>
    </w:p>
    <w:p w14:paraId="36F0AB40" w14:textId="63EF76B6" w:rsidR="001624F5" w:rsidRPr="001624F5" w:rsidRDefault="00162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1624F5">
        <w:rPr>
          <w:rFonts w:ascii="Palatino Linotype" w:hAnsi="Palatino Linotype"/>
          <w:color w:val="0000FF"/>
          <w:sz w:val="20"/>
          <w:szCs w:val="20"/>
          <w:lang w:val="en-US" w:eastAsia="en-US" w:bidi="en-US"/>
        </w:rPr>
        <w:t>DOC5308 Assessment of Complaints, Compliments and User Feedback Procedure</w:t>
      </w:r>
    </w:p>
    <w:p w14:paraId="3B26BA0A"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7BBEF71" w14:textId="77777777" w:rsidR="001533B1" w:rsidRPr="00D31554"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31554">
        <w:rPr>
          <w:rFonts w:ascii="Palatino Linotype" w:hAnsi="Palatino Linotype"/>
          <w:b/>
          <w:bCs/>
          <w:sz w:val="20"/>
          <w:szCs w:val="20"/>
          <w:lang w:val="en-US" w:eastAsia="en-US" w:bidi="en-US"/>
        </w:rPr>
        <w:t>4.14.4 Staff suggestions</w:t>
      </w:r>
    </w:p>
    <w:p w14:paraId="74D192FE" w14:textId="77777777" w:rsidR="004C5A18" w:rsidRDefault="00001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NWGLH</w:t>
      </w:r>
      <w:r w:rsidR="008D1F0A" w:rsidRPr="00AE54ED">
        <w:rPr>
          <w:rFonts w:ascii="Palatino Linotype" w:hAnsi="Palatino Linotype"/>
          <w:sz w:val="20"/>
          <w:szCs w:val="20"/>
          <w:lang w:val="en-US" w:eastAsia="en-US" w:bidi="en-US"/>
        </w:rPr>
        <w:t xml:space="preserve"> encourages all staff to make suggestions for the improvement of any aspect of the laboratory service. </w:t>
      </w:r>
    </w:p>
    <w:p w14:paraId="6FE425A4" w14:textId="3DBEC0A3" w:rsidR="004C5A18"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Suggestions can be made </w:t>
      </w:r>
      <w:r w:rsidR="004C5A18">
        <w:rPr>
          <w:rFonts w:ascii="Palatino Linotype" w:hAnsi="Palatino Linotype"/>
          <w:sz w:val="20"/>
          <w:szCs w:val="20"/>
          <w:lang w:val="en-US" w:eastAsia="en-US" w:bidi="en-US"/>
        </w:rPr>
        <w:t>-</w:t>
      </w:r>
    </w:p>
    <w:p w14:paraId="6E174577" w14:textId="0A0DC3B4" w:rsidR="004C5A18" w:rsidRPr="004C5A18" w:rsidRDefault="008D1F0A" w:rsidP="004C5A18">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4C5A18">
        <w:rPr>
          <w:rFonts w:ascii="Palatino Linotype" w:hAnsi="Palatino Linotype"/>
          <w:sz w:val="20"/>
          <w:szCs w:val="20"/>
          <w:lang w:val="en-US" w:eastAsia="en-US" w:bidi="en-US"/>
        </w:rPr>
        <w:t xml:space="preserve">directly to line managers either privately or at </w:t>
      </w:r>
      <w:r w:rsidR="004C5A18">
        <w:rPr>
          <w:rFonts w:ascii="Palatino Linotype" w:hAnsi="Palatino Linotype"/>
          <w:sz w:val="20"/>
          <w:szCs w:val="20"/>
          <w:lang w:val="en-US" w:eastAsia="en-US" w:bidi="en-US"/>
        </w:rPr>
        <w:t xml:space="preserve">team </w:t>
      </w:r>
      <w:r w:rsidRPr="004C5A18">
        <w:rPr>
          <w:rFonts w:ascii="Palatino Linotype" w:hAnsi="Palatino Linotype"/>
          <w:sz w:val="20"/>
          <w:szCs w:val="20"/>
          <w:lang w:val="en-US" w:eastAsia="en-US" w:bidi="en-US"/>
        </w:rPr>
        <w:t>meetings</w:t>
      </w:r>
    </w:p>
    <w:p w14:paraId="22951D1B" w14:textId="66AB2FE8" w:rsidR="004C5A18" w:rsidRDefault="004C5A18" w:rsidP="004C5A18">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4C5A18">
        <w:rPr>
          <w:rFonts w:ascii="Palatino Linotype" w:hAnsi="Palatino Linotype"/>
          <w:sz w:val="20"/>
          <w:szCs w:val="20"/>
          <w:lang w:val="en-US" w:eastAsia="en-US" w:bidi="en-US"/>
        </w:rPr>
        <w:t>suggestion box located in tearoom which is checked prior to operational meetings by senior team</w:t>
      </w:r>
    </w:p>
    <w:p w14:paraId="7F23BB18" w14:textId="16A0F808" w:rsidR="004C5A18" w:rsidRPr="004C5A18" w:rsidRDefault="004C5A18" w:rsidP="004C5A18">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staff suggestion excel sheet located centrally on the shared drive</w:t>
      </w:r>
    </w:p>
    <w:p w14:paraId="0B7178B0" w14:textId="192DB0CD" w:rsidR="004C5A18" w:rsidRDefault="004C5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FDDABC6" w14:textId="16947E9C" w:rsidR="00596D11" w:rsidRPr="0057770E" w:rsidRDefault="0066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57770E">
        <w:rPr>
          <w:rFonts w:ascii="Palatino Linotype" w:hAnsi="Palatino Linotype"/>
          <w:sz w:val="20"/>
          <w:szCs w:val="20"/>
          <w:lang w:val="en-US" w:eastAsia="en-US" w:bidi="en-US"/>
        </w:rPr>
        <w:t>Decisions and outcomes from t</w:t>
      </w:r>
      <w:r w:rsidR="000017F9" w:rsidRPr="0057770E">
        <w:rPr>
          <w:rFonts w:ascii="Palatino Linotype" w:hAnsi="Palatino Linotype"/>
          <w:sz w:val="20"/>
          <w:szCs w:val="20"/>
          <w:lang w:val="en-US" w:eastAsia="en-US" w:bidi="en-US"/>
        </w:rPr>
        <w:t xml:space="preserve">he staff suggestions </w:t>
      </w:r>
      <w:r w:rsidRPr="0057770E">
        <w:rPr>
          <w:rFonts w:ascii="Palatino Linotype" w:hAnsi="Palatino Linotype"/>
          <w:sz w:val="20"/>
          <w:szCs w:val="20"/>
          <w:lang w:val="en-US" w:eastAsia="en-US" w:bidi="en-US"/>
        </w:rPr>
        <w:t xml:space="preserve">are fed back to all staff at relevant meetings or via email. All suggestions </w:t>
      </w:r>
      <w:r w:rsidR="000017F9" w:rsidRPr="0057770E">
        <w:rPr>
          <w:rFonts w:ascii="Palatino Linotype" w:hAnsi="Palatino Linotype"/>
          <w:sz w:val="20"/>
          <w:szCs w:val="20"/>
          <w:lang w:val="en-US" w:eastAsia="en-US" w:bidi="en-US"/>
        </w:rPr>
        <w:t xml:space="preserve">made throughout the year are </w:t>
      </w:r>
      <w:r w:rsidR="0004680F" w:rsidRPr="0057770E">
        <w:rPr>
          <w:rFonts w:ascii="Palatino Linotype" w:hAnsi="Palatino Linotype"/>
          <w:sz w:val="20"/>
          <w:szCs w:val="20"/>
          <w:lang w:val="en-US" w:eastAsia="en-US" w:bidi="en-US"/>
        </w:rPr>
        <w:t>compiled</w:t>
      </w:r>
      <w:r w:rsidR="000017F9" w:rsidRPr="0057770E">
        <w:rPr>
          <w:rFonts w:ascii="Palatino Linotype" w:hAnsi="Palatino Linotype"/>
          <w:sz w:val="20"/>
          <w:szCs w:val="20"/>
          <w:lang w:val="en-US" w:eastAsia="en-US" w:bidi="en-US"/>
        </w:rPr>
        <w:t xml:space="preserve"> and presented in the Annual Management Review.</w:t>
      </w:r>
    </w:p>
    <w:p w14:paraId="5613B015"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 </w:t>
      </w:r>
    </w:p>
    <w:p w14:paraId="4C56F7B6" w14:textId="77777777" w:rsidR="001533B1" w:rsidRPr="00D76BC9"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76BC9">
        <w:rPr>
          <w:rFonts w:ascii="Palatino Linotype" w:hAnsi="Palatino Linotype"/>
          <w:b/>
          <w:bCs/>
          <w:sz w:val="20"/>
          <w:szCs w:val="20"/>
          <w:lang w:val="en-US" w:eastAsia="en-US" w:bidi="en-US"/>
        </w:rPr>
        <w:t>4.14.5 Internal Audit</w:t>
      </w:r>
    </w:p>
    <w:p w14:paraId="3F69D20A" w14:textId="0F5D3111"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laboratory plans a schedule of audits </w:t>
      </w:r>
      <w:r w:rsidR="00D76BC9" w:rsidRPr="0057770E">
        <w:rPr>
          <w:rFonts w:ascii="Palatino Linotype" w:hAnsi="Palatino Linotype"/>
          <w:sz w:val="20"/>
          <w:szCs w:val="20"/>
          <w:lang w:val="en-US" w:eastAsia="en-US" w:bidi="en-US"/>
        </w:rPr>
        <w:t xml:space="preserve">annually </w:t>
      </w:r>
      <w:r w:rsidRPr="0057770E">
        <w:rPr>
          <w:rFonts w:ascii="Palatino Linotype" w:hAnsi="Palatino Linotype"/>
          <w:sz w:val="20"/>
          <w:szCs w:val="20"/>
          <w:lang w:val="en-US" w:eastAsia="en-US" w:bidi="en-US"/>
        </w:rPr>
        <w:t xml:space="preserve">to ensure </w:t>
      </w:r>
      <w:r w:rsidRPr="00AE54ED">
        <w:rPr>
          <w:rFonts w:ascii="Palatino Linotype" w:hAnsi="Palatino Linotype"/>
          <w:sz w:val="20"/>
          <w:szCs w:val="20"/>
          <w:lang w:val="en-US" w:eastAsia="en-US" w:bidi="en-US"/>
        </w:rPr>
        <w:t>compliance with ISO15189 standard and the requirements of the departments’ policies and procedures. The audit schedule aims to provide assurance that agreed procedures have been implemented, are effective and have been maintained.</w:t>
      </w:r>
      <w:r w:rsidRPr="00AE54ED">
        <w:rPr>
          <w:rFonts w:ascii="Palatino Linotype" w:hAnsi="Palatino Linotype"/>
          <w:color w:val="FF0000"/>
          <w:sz w:val="20"/>
          <w:szCs w:val="20"/>
          <w:lang w:val="en-US" w:eastAsia="en-US" w:bidi="en-US"/>
        </w:rPr>
        <w:t xml:space="preserve"> </w:t>
      </w:r>
    </w:p>
    <w:p w14:paraId="59ABAA10"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requirements of this clause are fulfilled by the following procedures:</w:t>
      </w:r>
    </w:p>
    <w:p w14:paraId="3EDAAE6F" w14:textId="77777777" w:rsidR="00D76BC9" w:rsidRPr="001624F5" w:rsidRDefault="00D76BC9" w:rsidP="00D76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1624F5">
        <w:rPr>
          <w:rFonts w:ascii="Palatino Linotype" w:hAnsi="Palatino Linotype"/>
          <w:color w:val="0000FF"/>
          <w:sz w:val="20"/>
          <w:szCs w:val="20"/>
          <w:lang w:val="en-US" w:eastAsia="en-US" w:bidi="en-US"/>
        </w:rPr>
        <w:t xml:space="preserve">DOC5317 Laboratory Audit and Continual Improvement Procedure </w:t>
      </w:r>
    </w:p>
    <w:p w14:paraId="31C3A242"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93486CF" w14:textId="77777777" w:rsidR="001533B1" w:rsidRPr="00D76BC9"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76BC9">
        <w:rPr>
          <w:rFonts w:ascii="Palatino Linotype" w:hAnsi="Palatino Linotype"/>
          <w:b/>
          <w:bCs/>
          <w:sz w:val="20"/>
          <w:szCs w:val="20"/>
          <w:lang w:val="en-US" w:eastAsia="en-US" w:bidi="en-US"/>
        </w:rPr>
        <w:t>4.14.6 Risk Management</w:t>
      </w:r>
    </w:p>
    <w:p w14:paraId="5245FB44" w14:textId="4C250611" w:rsidR="00D76BC9" w:rsidRPr="0057770E" w:rsidRDefault="00E35A21" w:rsidP="00577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57770E">
        <w:rPr>
          <w:rFonts w:ascii="Palatino Linotype" w:hAnsi="Palatino Linotype"/>
          <w:sz w:val="20"/>
          <w:szCs w:val="20"/>
          <w:lang w:val="en-US" w:eastAsia="en-US" w:bidi="en-US"/>
        </w:rPr>
        <w:t xml:space="preserve">NWGLH evaluates the impact of work processes and potential failures affecting patient safety; where failures or risks are identified they are recorded and managed as an incident/non-conformance in Q-Pulse and appropriate actions undertaken to eliminate/mitigate the risk (see 4.10-4.12). </w:t>
      </w:r>
    </w:p>
    <w:p w14:paraId="0084F761" w14:textId="0812F060" w:rsidR="00E35A21" w:rsidRPr="0057770E" w:rsidRDefault="00E35A21" w:rsidP="00577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99C45D4" w14:textId="56F51014" w:rsidR="00E35A21" w:rsidRPr="0057770E" w:rsidRDefault="00E35A21" w:rsidP="00577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57770E">
        <w:rPr>
          <w:rFonts w:ascii="Palatino Linotype" w:hAnsi="Palatino Linotype"/>
          <w:sz w:val="20"/>
          <w:szCs w:val="20"/>
          <w:lang w:val="en-US" w:eastAsia="en-US" w:bidi="en-US"/>
        </w:rPr>
        <w:t>There are also Trust procedures for reporting of incidents/non-conformances and for recording risks (</w:t>
      </w:r>
      <w:r w:rsidRPr="00E35A21">
        <w:rPr>
          <w:rFonts w:ascii="Palatino Linotype" w:hAnsi="Palatino Linotype"/>
          <w:color w:val="0000FF"/>
          <w:sz w:val="20"/>
          <w:szCs w:val="20"/>
          <w:lang w:val="en-US" w:eastAsia="en-US" w:bidi="en-US"/>
        </w:rPr>
        <w:t>DOC5705 MCGM risk register management policy and procedure</w:t>
      </w:r>
      <w:r w:rsidRPr="0057770E">
        <w:rPr>
          <w:rFonts w:ascii="Palatino Linotype" w:hAnsi="Palatino Linotype"/>
          <w:sz w:val="20"/>
          <w:szCs w:val="20"/>
          <w:lang w:val="en-US" w:eastAsia="en-US" w:bidi="en-US"/>
        </w:rPr>
        <w:t xml:space="preserve">). These use a web-based risk register (Ulysses) to document, control, action and escalate risk. </w:t>
      </w:r>
    </w:p>
    <w:p w14:paraId="0663E054" w14:textId="291DDC66" w:rsidR="00AA35E2" w:rsidRDefault="00AA35E2" w:rsidP="00AC4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p>
    <w:p w14:paraId="799CFC9C" w14:textId="36E1A726" w:rsidR="00AA35E2" w:rsidRPr="00E35A21" w:rsidRDefault="00AA35E2" w:rsidP="00AC4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57770E">
        <w:rPr>
          <w:rFonts w:ascii="Palatino Linotype" w:hAnsi="Palatino Linotype"/>
          <w:sz w:val="20"/>
          <w:szCs w:val="20"/>
          <w:lang w:val="en-US" w:eastAsia="en-US" w:bidi="en-US"/>
        </w:rPr>
        <w:t xml:space="preserve">Risk assessments are carried out for laboratory processes and a general risk assessment for the laboratory is available </w:t>
      </w:r>
      <w:r w:rsidRPr="00AA35E2">
        <w:rPr>
          <w:rFonts w:ascii="Palatino Linotype" w:hAnsi="Palatino Linotype"/>
          <w:color w:val="0000FF"/>
          <w:sz w:val="20"/>
          <w:szCs w:val="20"/>
          <w:lang w:val="en-US" w:eastAsia="en-US" w:bidi="en-US"/>
        </w:rPr>
        <w:t>DOC5043 Genetics Department Generic Risk Assessment</w:t>
      </w:r>
      <w:r>
        <w:rPr>
          <w:rFonts w:ascii="Palatino Linotype" w:hAnsi="Palatino Linotype"/>
          <w:color w:val="00B050"/>
          <w:sz w:val="20"/>
          <w:szCs w:val="20"/>
          <w:lang w:val="en-US" w:eastAsia="en-US" w:bidi="en-US"/>
        </w:rPr>
        <w:t>.</w:t>
      </w:r>
    </w:p>
    <w:p w14:paraId="25B427CB"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FF0000"/>
          <w:sz w:val="20"/>
          <w:szCs w:val="20"/>
          <w:lang w:val="en-US" w:eastAsia="en-US" w:bidi="en-US"/>
        </w:rPr>
      </w:pPr>
      <w:bookmarkStart w:id="40" w:name="_MON_1571475461"/>
      <w:bookmarkEnd w:id="40"/>
    </w:p>
    <w:p w14:paraId="0B675CA8" w14:textId="77777777" w:rsidR="001533B1" w:rsidRPr="00AA35E2"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AA35E2">
        <w:rPr>
          <w:rFonts w:ascii="Palatino Linotype" w:hAnsi="Palatino Linotype"/>
          <w:b/>
          <w:bCs/>
          <w:sz w:val="20"/>
          <w:szCs w:val="20"/>
          <w:lang w:val="en-US" w:eastAsia="en-US" w:bidi="en-US"/>
        </w:rPr>
        <w:t>4.14.7 Quality Indicators</w:t>
      </w:r>
    </w:p>
    <w:p w14:paraId="365BD04D" w14:textId="7E9464DE" w:rsidR="00AA35E2" w:rsidRPr="0057770E" w:rsidRDefault="00AA3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57770E">
        <w:rPr>
          <w:rFonts w:ascii="Palatino Linotype" w:hAnsi="Palatino Linotype"/>
          <w:sz w:val="20"/>
          <w:szCs w:val="20"/>
          <w:lang w:val="en-US" w:eastAsia="en-US" w:bidi="en-US"/>
        </w:rPr>
        <w:t xml:space="preserve">Key quality indicators are recorded </w:t>
      </w:r>
      <w:r w:rsidR="009318D6" w:rsidRPr="0057770E">
        <w:rPr>
          <w:rFonts w:ascii="Palatino Linotype" w:hAnsi="Palatino Linotype"/>
          <w:sz w:val="20"/>
          <w:szCs w:val="20"/>
          <w:lang w:val="en-US" w:eastAsia="en-US" w:bidi="en-US"/>
        </w:rPr>
        <w:t xml:space="preserve">and monitored as </w:t>
      </w:r>
      <w:r w:rsidR="009318D6" w:rsidRPr="009318D6">
        <w:rPr>
          <w:rFonts w:ascii="Palatino Linotype" w:hAnsi="Palatino Linotype"/>
          <w:color w:val="0000FF"/>
          <w:sz w:val="20"/>
          <w:szCs w:val="20"/>
          <w:lang w:val="en-US" w:eastAsia="en-US" w:bidi="en-US"/>
        </w:rPr>
        <w:t xml:space="preserve">per DOC5325 Performance Monitoring </w:t>
      </w:r>
      <w:r w:rsidR="009318D6" w:rsidRPr="0057770E">
        <w:rPr>
          <w:rFonts w:ascii="Palatino Linotype" w:hAnsi="Palatino Linotype"/>
          <w:sz w:val="20"/>
          <w:szCs w:val="20"/>
          <w:lang w:val="en-US" w:eastAsia="en-US" w:bidi="en-US"/>
        </w:rPr>
        <w:t>to evaluate performance throughout critical aspects of pre-examination, examination, post-examination and quality management. Indicators are presented and reviewed at monthly quality meetings</w:t>
      </w:r>
      <w:r w:rsidR="00D93C66" w:rsidRPr="0057770E">
        <w:rPr>
          <w:rFonts w:ascii="Palatino Linotype" w:hAnsi="Palatino Linotype"/>
          <w:sz w:val="20"/>
          <w:szCs w:val="20"/>
          <w:lang w:val="en-US" w:eastAsia="en-US" w:bidi="en-US"/>
        </w:rPr>
        <w:t xml:space="preserve"> and form part of the annual management review.</w:t>
      </w:r>
    </w:p>
    <w:p w14:paraId="1C0CC025" w14:textId="30341399" w:rsidR="009318D6" w:rsidRDefault="00931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p>
    <w:p w14:paraId="4D069DF3" w14:textId="7C501397" w:rsidR="00D93C66" w:rsidRDefault="00931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57770E">
        <w:rPr>
          <w:rFonts w:ascii="Palatino Linotype" w:hAnsi="Palatino Linotype"/>
          <w:sz w:val="20"/>
          <w:szCs w:val="20"/>
          <w:lang w:val="en-US" w:eastAsia="en-US" w:bidi="en-US"/>
        </w:rPr>
        <w:t>There are requirements to provide Patient Level Contract Monitoring (PLCM) data to NHS England</w:t>
      </w:r>
      <w:r w:rsidR="00D93C66" w:rsidRPr="0057770E">
        <w:rPr>
          <w:rFonts w:ascii="Palatino Linotype" w:hAnsi="Palatino Linotype"/>
          <w:sz w:val="20"/>
          <w:szCs w:val="20"/>
          <w:lang w:val="en-US" w:eastAsia="en-US" w:bidi="en-US"/>
        </w:rPr>
        <w:t xml:space="preserve"> for the assessment of laboratory activity and turnaround times (</w:t>
      </w:r>
      <w:hyperlink r:id="rId20" w:history="1">
        <w:r w:rsidR="00D93C66" w:rsidRPr="00D93C66">
          <w:rPr>
            <w:rStyle w:val="Hyperlink"/>
            <w:rFonts w:ascii="Palatino Linotype" w:hAnsi="Palatino Linotype"/>
            <w:sz w:val="20"/>
            <w:szCs w:val="20"/>
            <w:lang w:val="en-US" w:eastAsia="en-US" w:bidi="en-US"/>
          </w:rPr>
          <w:t>here</w:t>
        </w:r>
      </w:hyperlink>
      <w:r w:rsidR="00D93C66" w:rsidRPr="0057770E">
        <w:rPr>
          <w:rFonts w:ascii="Palatino Linotype" w:hAnsi="Palatino Linotype"/>
          <w:sz w:val="20"/>
          <w:szCs w:val="20"/>
          <w:lang w:val="en-US" w:eastAsia="en-US" w:bidi="en-US"/>
        </w:rPr>
        <w:t>).</w:t>
      </w:r>
    </w:p>
    <w:p w14:paraId="34EAEC11" w14:textId="77777777" w:rsidR="00AA35E2" w:rsidRPr="00AE54ED" w:rsidRDefault="00AA3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9222CD0" w14:textId="77777777" w:rsidR="007027D8" w:rsidRDefault="008D1F0A" w:rsidP="00702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93C66">
        <w:rPr>
          <w:rFonts w:ascii="Palatino Linotype" w:hAnsi="Palatino Linotype"/>
          <w:b/>
          <w:bCs/>
          <w:sz w:val="20"/>
          <w:szCs w:val="20"/>
          <w:lang w:val="en-US" w:eastAsia="en-US" w:bidi="en-US"/>
        </w:rPr>
        <w:t>4.14.8 Reviews by external organisations</w:t>
      </w:r>
    </w:p>
    <w:p w14:paraId="397B8AFD" w14:textId="4F1DDD83" w:rsidR="00A371DB" w:rsidRDefault="00A371DB" w:rsidP="00702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7027D8">
        <w:rPr>
          <w:rFonts w:ascii="Palatino Linotype" w:hAnsi="Palatino Linotype"/>
          <w:sz w:val="20"/>
          <w:szCs w:val="20"/>
          <w:lang w:val="en-US" w:eastAsia="en-US" w:bidi="en-US"/>
        </w:rPr>
        <w:t xml:space="preserve">NWGLH Liverpool is accredited by external assessment by the United Kingdom </w:t>
      </w:r>
      <w:r w:rsidR="00B516BF" w:rsidRPr="007027D8">
        <w:rPr>
          <w:rFonts w:ascii="Palatino Linotype" w:hAnsi="Palatino Linotype"/>
          <w:sz w:val="20"/>
          <w:szCs w:val="20"/>
          <w:lang w:val="en-US" w:eastAsia="en-US" w:bidi="en-US"/>
        </w:rPr>
        <w:t>Accreditation</w:t>
      </w:r>
      <w:r w:rsidRPr="007027D8">
        <w:rPr>
          <w:rFonts w:ascii="Palatino Linotype" w:hAnsi="Palatino Linotype"/>
          <w:sz w:val="20"/>
          <w:szCs w:val="20"/>
          <w:lang w:val="en-US" w:eastAsia="en-US" w:bidi="en-US"/>
        </w:rPr>
        <w:t xml:space="preserve"> Service (UKAS) </w:t>
      </w:r>
      <w:r w:rsidR="00B516BF" w:rsidRPr="007027D8">
        <w:rPr>
          <w:rFonts w:ascii="Palatino Linotype" w:hAnsi="Palatino Linotype"/>
          <w:sz w:val="20"/>
          <w:szCs w:val="20"/>
          <w:lang w:val="en-US" w:eastAsia="en-US" w:bidi="en-US"/>
        </w:rPr>
        <w:t xml:space="preserve">conforming to the requirements for quality and competence for medical laboratories (ISO 15189:2012) </w:t>
      </w:r>
      <w:r w:rsidRPr="007027D8">
        <w:rPr>
          <w:rFonts w:ascii="Palatino Linotype" w:hAnsi="Palatino Linotype"/>
          <w:sz w:val="20"/>
          <w:szCs w:val="20"/>
          <w:lang w:val="en-US" w:eastAsia="en-US" w:bidi="en-US"/>
        </w:rPr>
        <w:t>and is currently fully UKAS accredited under reference 9322 (</w:t>
      </w:r>
      <w:r>
        <w:rPr>
          <w:rFonts w:ascii="Palatino Linotype" w:hAnsi="Palatino Linotype"/>
          <w:color w:val="0000FF"/>
          <w:sz w:val="20"/>
          <w:szCs w:val="20"/>
          <w:lang w:val="en-US" w:eastAsia="en-US" w:bidi="en-US"/>
        </w:rPr>
        <w:t>DOC2252 UKAS ISO 15189 Accreditation Certificate</w:t>
      </w:r>
      <w:r w:rsidRPr="007027D8">
        <w:rPr>
          <w:rFonts w:ascii="Palatino Linotype" w:hAnsi="Palatino Linotype"/>
          <w:sz w:val="20"/>
          <w:szCs w:val="20"/>
          <w:lang w:val="en-US" w:eastAsia="en-US" w:bidi="en-US"/>
        </w:rPr>
        <w:t xml:space="preserve">). </w:t>
      </w:r>
    </w:p>
    <w:p w14:paraId="47C7BC09" w14:textId="77777777" w:rsidR="007027D8" w:rsidRPr="007027D8" w:rsidRDefault="007027D8" w:rsidP="00702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p>
    <w:p w14:paraId="388E8B70" w14:textId="0DB8CA39" w:rsidR="00A371DB" w:rsidRPr="007027D8" w:rsidRDefault="00B5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7027D8">
        <w:rPr>
          <w:rFonts w:ascii="Palatino Linotype" w:hAnsi="Palatino Linotype"/>
          <w:sz w:val="20"/>
          <w:szCs w:val="20"/>
          <w:lang w:val="en-US" w:eastAsia="en-US" w:bidi="en-US"/>
        </w:rPr>
        <w:t>Assessment plans, findings and reports are stored in the relevant inspection folders on the shared drive Quality Management System folder.</w:t>
      </w:r>
    </w:p>
    <w:p w14:paraId="312B0FDE" w14:textId="77777777" w:rsidR="00A371DB" w:rsidRDefault="00A37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1CFB90E" w14:textId="77777777" w:rsidR="00B516BF" w:rsidRPr="00AE54ED" w:rsidRDefault="00B516BF" w:rsidP="00B5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Further details can be found in:</w:t>
      </w:r>
    </w:p>
    <w:p w14:paraId="675BEF6B" w14:textId="528F2CC6" w:rsidR="00A371DB" w:rsidRDefault="00B516BF" w:rsidP="00B5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B516BF">
        <w:rPr>
          <w:rFonts w:ascii="Palatino Linotype" w:hAnsi="Palatino Linotype"/>
          <w:color w:val="0000FF"/>
          <w:sz w:val="20"/>
          <w:szCs w:val="20"/>
          <w:lang w:val="en-US" w:eastAsia="en-US" w:bidi="en-US"/>
        </w:rPr>
        <w:t>DOC5317 Laboratory Audit and Continual Improvement Procedures</w:t>
      </w:r>
      <w:r w:rsidRPr="00AE54ED">
        <w:rPr>
          <w:rFonts w:ascii="Palatino Linotype" w:hAnsi="Palatino Linotype"/>
          <w:sz w:val="20"/>
          <w:szCs w:val="20"/>
          <w:lang w:val="en-US" w:eastAsia="en-US" w:bidi="en-US"/>
        </w:rPr>
        <w:t xml:space="preserve"> </w:t>
      </w:r>
    </w:p>
    <w:p w14:paraId="37F05F9B" w14:textId="5485901E" w:rsidR="002F02DE" w:rsidRPr="007027D8" w:rsidRDefault="00B5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2F02DE">
        <w:rPr>
          <w:rFonts w:ascii="Palatino Linotype" w:hAnsi="Palatino Linotype"/>
          <w:color w:val="0000FF"/>
          <w:sz w:val="20"/>
          <w:szCs w:val="20"/>
          <w:lang w:val="en-US" w:eastAsia="en-US" w:bidi="en-US"/>
        </w:rPr>
        <w:t>DOC4165 UKAS accreditation process</w:t>
      </w:r>
      <w:r>
        <w:rPr>
          <w:rFonts w:ascii="Palatino Linotype" w:hAnsi="Palatino Linotype"/>
          <w:color w:val="0000FF"/>
          <w:sz w:val="20"/>
          <w:szCs w:val="20"/>
          <w:lang w:val="en-US" w:eastAsia="en-US" w:bidi="en-US"/>
        </w:rPr>
        <w:t xml:space="preserve"> </w:t>
      </w:r>
    </w:p>
    <w:p w14:paraId="3061E822" w14:textId="77777777" w:rsidR="00A371DB" w:rsidRDefault="00A37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FB2B669" w14:textId="77777777" w:rsidR="001533B1" w:rsidRPr="00327AB5" w:rsidRDefault="008D1F0A">
      <w:pPr>
        <w:pStyle w:val="Heading2"/>
        <w:numPr>
          <w:ilvl w:val="1"/>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41" w:name="_Toc31100421"/>
      <w:bookmarkStart w:id="42" w:name="_Toc51771858"/>
      <w:r w:rsidRPr="00327AB5">
        <w:rPr>
          <w:rFonts w:ascii="Palatino Linotype" w:hAnsi="Palatino Linotype"/>
          <w:bCs w:val="0"/>
          <w:sz w:val="20"/>
          <w:szCs w:val="20"/>
          <w:lang w:val="en-GB" w:eastAsia="en-GB" w:bidi="en-GB"/>
        </w:rPr>
        <w:t>Management Review</w:t>
      </w:r>
      <w:bookmarkEnd w:id="41"/>
      <w:bookmarkEnd w:id="42"/>
    </w:p>
    <w:p w14:paraId="460C9EB4" w14:textId="22F6A97D" w:rsidR="001533B1" w:rsidRPr="00BF108E"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AE54ED">
        <w:rPr>
          <w:rFonts w:ascii="Palatino Linotype" w:hAnsi="Palatino Linotype"/>
          <w:sz w:val="20"/>
          <w:szCs w:val="20"/>
          <w:lang w:val="en-US" w:eastAsia="en-US" w:bidi="en-US"/>
        </w:rPr>
        <w:t xml:space="preserve">The Quality </w:t>
      </w:r>
      <w:r w:rsidRPr="007027D8">
        <w:rPr>
          <w:rFonts w:ascii="Palatino Linotype" w:hAnsi="Palatino Linotype"/>
          <w:sz w:val="20"/>
          <w:szCs w:val="20"/>
          <w:lang w:val="en-US" w:eastAsia="en-US" w:bidi="en-US"/>
        </w:rPr>
        <w:t xml:space="preserve">Management </w:t>
      </w:r>
      <w:r w:rsidR="00327AB5" w:rsidRPr="007027D8">
        <w:rPr>
          <w:rFonts w:ascii="Palatino Linotype" w:hAnsi="Palatino Linotype"/>
          <w:sz w:val="20"/>
          <w:szCs w:val="20"/>
          <w:lang w:val="en-US" w:eastAsia="en-US" w:bidi="en-US"/>
        </w:rPr>
        <w:t xml:space="preserve">and Senior </w:t>
      </w:r>
      <w:r w:rsidRPr="007027D8">
        <w:rPr>
          <w:rFonts w:ascii="Palatino Linotype" w:hAnsi="Palatino Linotype"/>
          <w:sz w:val="20"/>
          <w:szCs w:val="20"/>
          <w:lang w:val="en-US" w:eastAsia="en-US" w:bidi="en-US"/>
        </w:rPr>
        <w:t xml:space="preserve">Team </w:t>
      </w:r>
      <w:r w:rsidRPr="00AE54ED">
        <w:rPr>
          <w:rFonts w:ascii="Palatino Linotype" w:hAnsi="Palatino Linotype"/>
          <w:sz w:val="20"/>
          <w:szCs w:val="20"/>
          <w:lang w:val="en-US" w:eastAsia="en-US" w:bidi="en-US"/>
        </w:rPr>
        <w:t xml:space="preserve">conduct an annual review and produce a report. It considers the items detailed in the </w:t>
      </w:r>
      <w:r w:rsidR="00BF108E" w:rsidRPr="007027D8">
        <w:rPr>
          <w:rFonts w:ascii="Palatino Linotype" w:hAnsi="Palatino Linotype"/>
          <w:sz w:val="20"/>
          <w:szCs w:val="20"/>
          <w:lang w:val="en-US" w:eastAsia="en-US" w:bidi="en-US"/>
        </w:rPr>
        <w:t xml:space="preserve">agenda template </w:t>
      </w:r>
      <w:r w:rsidR="00BF108E" w:rsidRPr="007027D8">
        <w:rPr>
          <w:rFonts w:ascii="Palatino Linotype" w:hAnsi="Palatino Linotype"/>
          <w:color w:val="0000FF"/>
          <w:sz w:val="20"/>
          <w:szCs w:val="20"/>
          <w:lang w:val="en-US" w:eastAsia="en-US" w:bidi="en-US"/>
        </w:rPr>
        <w:t>DOC5309 Annual Management Review Template</w:t>
      </w:r>
      <w:r w:rsidR="00BF108E" w:rsidRPr="007027D8">
        <w:rPr>
          <w:rFonts w:ascii="Palatino Linotype" w:hAnsi="Palatino Linotype"/>
          <w:sz w:val="20"/>
          <w:szCs w:val="20"/>
          <w:lang w:val="en-US" w:eastAsia="en-US" w:bidi="en-US"/>
        </w:rPr>
        <w:t>.</w:t>
      </w:r>
    </w:p>
    <w:p w14:paraId="2114A603" w14:textId="4EAD7398" w:rsidR="001533B1"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0EC695E" w14:textId="17F62143" w:rsidR="001029A8" w:rsidRPr="007027D8" w:rsidRDefault="00102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7027D8">
        <w:rPr>
          <w:rFonts w:ascii="Palatino Linotype" w:hAnsi="Palatino Linotype"/>
          <w:sz w:val="20"/>
          <w:szCs w:val="20"/>
          <w:lang w:val="en-US" w:eastAsia="en-US" w:bidi="en-US"/>
        </w:rPr>
        <w:t xml:space="preserve">In addition to the </w:t>
      </w:r>
      <w:r w:rsidR="00CA0952" w:rsidRPr="007027D8">
        <w:rPr>
          <w:rFonts w:ascii="Palatino Linotype" w:hAnsi="Palatino Linotype"/>
          <w:sz w:val="20"/>
          <w:szCs w:val="20"/>
          <w:lang w:val="en-US" w:eastAsia="en-US" w:bidi="en-US"/>
        </w:rPr>
        <w:t xml:space="preserve">full </w:t>
      </w:r>
      <w:r w:rsidRPr="007027D8">
        <w:rPr>
          <w:rFonts w:ascii="Palatino Linotype" w:hAnsi="Palatino Linotype"/>
          <w:sz w:val="20"/>
          <w:szCs w:val="20"/>
          <w:lang w:val="en-US" w:eastAsia="en-US" w:bidi="en-US"/>
        </w:rPr>
        <w:t xml:space="preserve">annual review report, regular quality and service-related meetings </w:t>
      </w:r>
      <w:r w:rsidR="00CA0952" w:rsidRPr="007027D8">
        <w:rPr>
          <w:rFonts w:ascii="Palatino Linotype" w:hAnsi="Palatino Linotype"/>
          <w:sz w:val="20"/>
          <w:szCs w:val="20"/>
          <w:lang w:val="en-US" w:eastAsia="en-US" w:bidi="en-US"/>
        </w:rPr>
        <w:t xml:space="preserve">(see 3.4) </w:t>
      </w:r>
      <w:r w:rsidRPr="007027D8">
        <w:rPr>
          <w:rFonts w:ascii="Palatino Linotype" w:hAnsi="Palatino Linotype"/>
          <w:sz w:val="20"/>
          <w:szCs w:val="20"/>
          <w:lang w:val="en-US" w:eastAsia="en-US" w:bidi="en-US"/>
        </w:rPr>
        <w:t>are held throughout the year to monitor and evaluate workload, turnaround times, staffing, non-compliances/incidents</w:t>
      </w:r>
      <w:r w:rsidR="00CA0952" w:rsidRPr="007027D8">
        <w:rPr>
          <w:rFonts w:ascii="Palatino Linotype" w:hAnsi="Palatino Linotype"/>
          <w:sz w:val="20"/>
          <w:szCs w:val="20"/>
          <w:lang w:val="en-US" w:eastAsia="en-US" w:bidi="en-US"/>
        </w:rPr>
        <w:t xml:space="preserve"> against performance indictors to ensure quality and safety of services and patient care</w:t>
      </w:r>
      <w:r w:rsidR="00805579" w:rsidRPr="007027D8">
        <w:rPr>
          <w:rFonts w:ascii="Palatino Linotype" w:hAnsi="Palatino Linotype"/>
          <w:sz w:val="20"/>
          <w:szCs w:val="20"/>
          <w:lang w:val="en-US" w:eastAsia="en-US" w:bidi="en-US"/>
        </w:rPr>
        <w:t xml:space="preserve"> (both local and cross site meetings)</w:t>
      </w:r>
      <w:r w:rsidR="00CA0952" w:rsidRPr="007027D8">
        <w:rPr>
          <w:rFonts w:ascii="Palatino Linotype" w:hAnsi="Palatino Linotype"/>
          <w:sz w:val="20"/>
          <w:szCs w:val="20"/>
          <w:lang w:val="en-US" w:eastAsia="en-US" w:bidi="en-US"/>
        </w:rPr>
        <w:t>.</w:t>
      </w:r>
    </w:p>
    <w:p w14:paraId="2F76D415" w14:textId="77777777" w:rsidR="001029A8" w:rsidRPr="00AE54ED" w:rsidRDefault="00102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0319682" w14:textId="77777777" w:rsidR="001533B1" w:rsidRPr="00142A4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142A4A">
        <w:rPr>
          <w:rFonts w:ascii="Palatino Linotype" w:hAnsi="Palatino Linotype"/>
          <w:b/>
          <w:bCs/>
          <w:sz w:val="20"/>
          <w:szCs w:val="20"/>
          <w:lang w:val="en-US" w:eastAsia="en-US" w:bidi="en-US"/>
        </w:rPr>
        <w:t>4.15.2 Review Input</w:t>
      </w:r>
    </w:p>
    <w:p w14:paraId="24BFE9EA" w14:textId="3A110B3B" w:rsidR="00CD5BB0" w:rsidRPr="007027D8" w:rsidRDefault="00142A4A" w:rsidP="00CD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7027D8">
        <w:rPr>
          <w:rFonts w:ascii="Palatino Linotype" w:hAnsi="Palatino Linotype"/>
          <w:sz w:val="20"/>
          <w:szCs w:val="20"/>
          <w:lang w:val="en-US" w:eastAsia="en-US" w:bidi="en-US"/>
        </w:rPr>
        <w:t xml:space="preserve">The Annual Management Review Template is structured to include information and evaluation of the required elements </w:t>
      </w:r>
      <w:r w:rsidR="00CD5BB0" w:rsidRPr="007027D8">
        <w:rPr>
          <w:rFonts w:ascii="Palatino Linotype" w:hAnsi="Palatino Linotype"/>
          <w:sz w:val="20"/>
          <w:szCs w:val="20"/>
          <w:lang w:val="en-US" w:eastAsia="en-US" w:bidi="en-US"/>
        </w:rPr>
        <w:t>into the final report (</w:t>
      </w:r>
      <w:r w:rsidR="00CD5BB0" w:rsidRPr="007027D8">
        <w:rPr>
          <w:rFonts w:ascii="Palatino Linotype" w:hAnsi="Palatino Linotype"/>
          <w:color w:val="0000FF"/>
          <w:sz w:val="20"/>
          <w:szCs w:val="20"/>
          <w:lang w:val="en-US" w:eastAsia="en-US" w:bidi="en-US"/>
        </w:rPr>
        <w:t>DOC5310</w:t>
      </w:r>
      <w:r w:rsidR="00CD5BB0" w:rsidRPr="007027D8">
        <w:rPr>
          <w:rFonts w:ascii="Palatino Linotype" w:hAnsi="Palatino Linotype"/>
          <w:sz w:val="20"/>
          <w:szCs w:val="20"/>
          <w:lang w:val="en-US" w:eastAsia="en-US" w:bidi="en-US"/>
        </w:rPr>
        <w:t xml:space="preserve">) </w:t>
      </w:r>
      <w:r w:rsidRPr="007027D8">
        <w:rPr>
          <w:rFonts w:ascii="Palatino Linotype" w:hAnsi="Palatino Linotype"/>
          <w:sz w:val="20"/>
          <w:szCs w:val="20"/>
          <w:lang w:val="en-US" w:eastAsia="en-US" w:bidi="en-US"/>
        </w:rPr>
        <w:t>as defined by standard 4.15.2 points a) to o).</w:t>
      </w:r>
      <w:r w:rsidR="007027D8">
        <w:rPr>
          <w:rFonts w:ascii="Palatino Linotype" w:hAnsi="Palatino Linotype"/>
          <w:color w:val="00B050"/>
          <w:sz w:val="20"/>
          <w:szCs w:val="20"/>
          <w:lang w:val="en-US" w:eastAsia="en-US" w:bidi="en-US"/>
        </w:rPr>
        <w:t xml:space="preserve"> </w:t>
      </w:r>
      <w:r w:rsidR="00CD5BB0" w:rsidRPr="007027D8">
        <w:rPr>
          <w:rFonts w:ascii="Palatino Linotype" w:hAnsi="Palatino Linotype"/>
          <w:sz w:val="20"/>
          <w:szCs w:val="20"/>
          <w:lang w:val="en-US" w:eastAsia="en-US" w:bidi="en-US"/>
        </w:rPr>
        <w:t>Annual objectives and improvement outcomes are reviewed and new objectives for the upcoming year are defined with plans formulated for their implementation and measurable outcome.</w:t>
      </w:r>
    </w:p>
    <w:p w14:paraId="1FC2B670" w14:textId="77777777" w:rsidR="00B1566E" w:rsidRPr="00AE54ED" w:rsidRDefault="00B15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54EAC64" w14:textId="3AE8A5EF" w:rsidR="001029A8" w:rsidRPr="007027D8"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CD5BB0">
        <w:rPr>
          <w:rFonts w:ascii="Palatino Linotype" w:hAnsi="Palatino Linotype"/>
          <w:b/>
          <w:bCs/>
          <w:sz w:val="20"/>
          <w:szCs w:val="20"/>
          <w:lang w:val="en-US" w:eastAsia="en-US" w:bidi="en-US"/>
        </w:rPr>
        <w:t>4.15.3 Review activities</w:t>
      </w:r>
    </w:p>
    <w:p w14:paraId="4F0E09DE" w14:textId="7678B51C" w:rsidR="001029A8" w:rsidRPr="007027D8" w:rsidRDefault="00CA0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7027D8">
        <w:rPr>
          <w:rFonts w:ascii="Palatino Linotype" w:hAnsi="Palatino Linotype"/>
          <w:sz w:val="20"/>
          <w:szCs w:val="20"/>
          <w:lang w:val="en-US" w:eastAsia="en-US" w:bidi="en-US"/>
        </w:rPr>
        <w:t xml:space="preserve">In addition to the full annual review report, quarterly trend analysis of key performance indicators in line with </w:t>
      </w:r>
      <w:r w:rsidRPr="007027D8">
        <w:rPr>
          <w:rFonts w:ascii="Palatino Linotype" w:hAnsi="Palatino Linotype"/>
          <w:color w:val="0000FF"/>
          <w:sz w:val="20"/>
          <w:szCs w:val="20"/>
          <w:lang w:val="en-US" w:eastAsia="en-US" w:bidi="en-US"/>
        </w:rPr>
        <w:t>DOC5325 Performance monitoring</w:t>
      </w:r>
      <w:r w:rsidRPr="007027D8">
        <w:rPr>
          <w:rFonts w:ascii="Palatino Linotype" w:hAnsi="Palatino Linotype"/>
          <w:sz w:val="20"/>
          <w:szCs w:val="20"/>
          <w:lang w:val="en-US" w:eastAsia="en-US" w:bidi="en-US"/>
        </w:rPr>
        <w:t xml:space="preserve"> is undertaken and reported at the Quality Meeting. Trust </w:t>
      </w:r>
      <w:r w:rsidR="001029A8" w:rsidRPr="007027D8">
        <w:rPr>
          <w:rFonts w:ascii="Palatino Linotype" w:hAnsi="Palatino Linotype"/>
          <w:sz w:val="20"/>
          <w:szCs w:val="20"/>
          <w:lang w:val="en-US" w:eastAsia="en-US" w:bidi="en-US"/>
        </w:rPr>
        <w:t>incidents</w:t>
      </w:r>
      <w:r w:rsidRPr="007027D8">
        <w:rPr>
          <w:rFonts w:ascii="Palatino Linotype" w:hAnsi="Palatino Linotype"/>
          <w:sz w:val="20"/>
          <w:szCs w:val="20"/>
          <w:lang w:val="en-US" w:eastAsia="en-US" w:bidi="en-US"/>
        </w:rPr>
        <w:t xml:space="preserve"> raised on Ulysses</w:t>
      </w:r>
      <w:r w:rsidR="001029A8" w:rsidRPr="007027D8">
        <w:rPr>
          <w:rFonts w:ascii="Palatino Linotype" w:hAnsi="Palatino Linotype"/>
          <w:sz w:val="20"/>
          <w:szCs w:val="20"/>
          <w:lang w:val="en-US" w:eastAsia="en-US" w:bidi="en-US"/>
        </w:rPr>
        <w:t xml:space="preserve"> are </w:t>
      </w:r>
      <w:r w:rsidRPr="007027D8">
        <w:rPr>
          <w:rFonts w:ascii="Palatino Linotype" w:hAnsi="Palatino Linotype"/>
          <w:sz w:val="20"/>
          <w:szCs w:val="20"/>
          <w:lang w:val="en-US" w:eastAsia="en-US" w:bidi="en-US"/>
        </w:rPr>
        <w:t xml:space="preserve">also </w:t>
      </w:r>
      <w:r w:rsidR="001029A8" w:rsidRPr="007027D8">
        <w:rPr>
          <w:rFonts w:ascii="Palatino Linotype" w:hAnsi="Palatino Linotype"/>
          <w:sz w:val="20"/>
          <w:szCs w:val="20"/>
          <w:lang w:val="en-US" w:eastAsia="en-US" w:bidi="en-US"/>
        </w:rPr>
        <w:t xml:space="preserve">monitored and discussed monthly </w:t>
      </w:r>
      <w:r w:rsidRPr="007027D8">
        <w:rPr>
          <w:rFonts w:ascii="Palatino Linotype" w:hAnsi="Palatino Linotype"/>
          <w:sz w:val="20"/>
          <w:szCs w:val="20"/>
          <w:lang w:val="en-US" w:eastAsia="en-US" w:bidi="en-US"/>
        </w:rPr>
        <w:t>and the Joint Quality &amp; Safety Committee Meeting.</w:t>
      </w:r>
    </w:p>
    <w:p w14:paraId="34234D71" w14:textId="77777777" w:rsidR="001029A8" w:rsidRDefault="00102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1CE93A4" w14:textId="21A8B0AE"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FF0000"/>
          <w:sz w:val="20"/>
          <w:szCs w:val="20"/>
          <w:lang w:val="en-US" w:eastAsia="en-US" w:bidi="en-US"/>
        </w:rPr>
      </w:pPr>
      <w:r w:rsidRPr="00AE54ED">
        <w:rPr>
          <w:rFonts w:ascii="Palatino Linotype" w:hAnsi="Palatino Linotype"/>
          <w:sz w:val="20"/>
          <w:szCs w:val="20"/>
          <w:lang w:val="en-US" w:eastAsia="en-US" w:bidi="en-US"/>
        </w:rPr>
        <w:t xml:space="preserve">The quality and appropriateness of the laboratory’s contribution to patient care is evaluated by the </w:t>
      </w:r>
      <w:r w:rsidR="0062536B" w:rsidRPr="00AE54ED">
        <w:rPr>
          <w:rFonts w:ascii="Palatino Linotype" w:hAnsi="Palatino Linotype"/>
          <w:sz w:val="20"/>
          <w:szCs w:val="20"/>
          <w:lang w:val="en-US" w:eastAsia="en-US" w:bidi="en-US"/>
        </w:rPr>
        <w:t>senior management team monthly at the Senior Operational Meeting</w:t>
      </w:r>
      <w:r w:rsidR="007027D8">
        <w:rPr>
          <w:rFonts w:ascii="Palatino Linotype" w:hAnsi="Palatino Linotype"/>
          <w:sz w:val="20"/>
          <w:szCs w:val="20"/>
          <w:lang w:val="en-US" w:eastAsia="en-US" w:bidi="en-US"/>
        </w:rPr>
        <w:t>.</w:t>
      </w:r>
    </w:p>
    <w:p w14:paraId="7D02E0C7"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4472C4"/>
          <w:sz w:val="20"/>
          <w:szCs w:val="20"/>
          <w:lang w:val="en-US" w:eastAsia="en-US" w:bidi="en-US"/>
        </w:rPr>
      </w:pPr>
    </w:p>
    <w:p w14:paraId="51831A27" w14:textId="217C5C07" w:rsidR="00CD5BB0" w:rsidRDefault="00CD5BB0" w:rsidP="00CD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CD5BB0">
        <w:rPr>
          <w:rFonts w:ascii="Palatino Linotype" w:hAnsi="Palatino Linotype"/>
          <w:b/>
          <w:bCs/>
          <w:sz w:val="20"/>
          <w:szCs w:val="20"/>
          <w:lang w:val="en-US" w:eastAsia="en-US" w:bidi="en-US"/>
        </w:rPr>
        <w:t>4.15.</w:t>
      </w:r>
      <w:r>
        <w:rPr>
          <w:rFonts w:ascii="Palatino Linotype" w:hAnsi="Palatino Linotype"/>
          <w:b/>
          <w:bCs/>
          <w:sz w:val="20"/>
          <w:szCs w:val="20"/>
          <w:lang w:val="en-US" w:eastAsia="en-US" w:bidi="en-US"/>
        </w:rPr>
        <w:t>4</w:t>
      </w:r>
      <w:r w:rsidRPr="00CD5BB0">
        <w:rPr>
          <w:rFonts w:ascii="Palatino Linotype" w:hAnsi="Palatino Linotype"/>
          <w:b/>
          <w:bCs/>
          <w:sz w:val="20"/>
          <w:szCs w:val="20"/>
          <w:lang w:val="en-US" w:eastAsia="en-US" w:bidi="en-US"/>
        </w:rPr>
        <w:t xml:space="preserve"> Review </w:t>
      </w:r>
      <w:r>
        <w:rPr>
          <w:rFonts w:ascii="Palatino Linotype" w:hAnsi="Palatino Linotype"/>
          <w:b/>
          <w:bCs/>
          <w:sz w:val="20"/>
          <w:szCs w:val="20"/>
          <w:lang w:val="en-US" w:eastAsia="en-US" w:bidi="en-US"/>
        </w:rPr>
        <w:t>output</w:t>
      </w:r>
    </w:p>
    <w:p w14:paraId="3AE349FE" w14:textId="77777777" w:rsidR="00CD5BB0" w:rsidRPr="00CD5BB0" w:rsidRDefault="00CD5BB0" w:rsidP="00CD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p>
    <w:p w14:paraId="72762934" w14:textId="518A9E24" w:rsidR="00EF5CF3" w:rsidRPr="00AE54ED" w:rsidRDefault="00CD5BB0">
      <w:pPr>
        <w:spacing w:after="200" w:line="276" w:lineRule="auto"/>
        <w:rPr>
          <w:rFonts w:ascii="Palatino Linotype" w:hAnsi="Palatino Linotype"/>
          <w:bCs/>
          <w:sz w:val="20"/>
          <w:szCs w:val="20"/>
          <w:lang w:val="en-US" w:eastAsia="en-US" w:bidi="en-US"/>
        </w:rPr>
      </w:pPr>
      <w:r w:rsidRPr="007027D8">
        <w:rPr>
          <w:rFonts w:ascii="Palatino Linotype" w:hAnsi="Palatino Linotype"/>
          <w:sz w:val="20"/>
          <w:szCs w:val="20"/>
          <w:lang w:val="en-US" w:eastAsia="en-US" w:bidi="en-US"/>
        </w:rPr>
        <w:t xml:space="preserve">Full review report is available on Q-Pulse </w:t>
      </w:r>
      <w:r w:rsidRPr="007027D8">
        <w:rPr>
          <w:rFonts w:ascii="Palatino Linotype" w:hAnsi="Palatino Linotype"/>
          <w:color w:val="0000FF"/>
          <w:sz w:val="20"/>
          <w:szCs w:val="20"/>
          <w:lang w:val="en-US" w:eastAsia="en-US" w:bidi="en-US"/>
        </w:rPr>
        <w:t>DOC5310 Annual Management Revie</w:t>
      </w:r>
      <w:r w:rsidR="007027D8" w:rsidRPr="007027D8">
        <w:rPr>
          <w:rFonts w:ascii="Palatino Linotype" w:hAnsi="Palatino Linotype"/>
          <w:color w:val="0000FF"/>
          <w:sz w:val="20"/>
          <w:szCs w:val="20"/>
          <w:lang w:val="en-US" w:eastAsia="en-US" w:bidi="en-US"/>
        </w:rPr>
        <w:t>w</w:t>
      </w:r>
      <w:r w:rsidR="007027D8" w:rsidRPr="007027D8">
        <w:rPr>
          <w:rFonts w:ascii="Palatino Linotype" w:hAnsi="Palatino Linotype"/>
          <w:sz w:val="20"/>
          <w:szCs w:val="20"/>
          <w:lang w:val="en-US" w:eastAsia="en-US" w:bidi="en-US"/>
        </w:rPr>
        <w:t>.</w:t>
      </w:r>
      <w:r w:rsidR="00EF5CF3" w:rsidRPr="00AE54ED">
        <w:rPr>
          <w:rFonts w:ascii="Palatino Linotype" w:hAnsi="Palatino Linotype"/>
          <w:sz w:val="20"/>
          <w:szCs w:val="20"/>
          <w:lang w:val="en-US" w:eastAsia="en-US" w:bidi="en-US"/>
        </w:rPr>
        <w:br w:type="page"/>
      </w:r>
    </w:p>
    <w:p w14:paraId="3A1793EC" w14:textId="77777777" w:rsidR="001533B1" w:rsidRPr="0087295A" w:rsidRDefault="008D1F0A">
      <w:pPr>
        <w:pStyle w:val="Heading1"/>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US" w:eastAsia="en-US" w:bidi="en-US"/>
        </w:rPr>
      </w:pPr>
      <w:bookmarkStart w:id="43" w:name="_Toc31100422"/>
      <w:bookmarkStart w:id="44" w:name="_Toc51771859"/>
      <w:r w:rsidRPr="0087295A">
        <w:rPr>
          <w:rFonts w:ascii="Palatino Linotype" w:hAnsi="Palatino Linotype"/>
          <w:bCs w:val="0"/>
          <w:sz w:val="20"/>
          <w:szCs w:val="20"/>
          <w:lang w:val="en-US" w:eastAsia="en-US" w:bidi="en-US"/>
        </w:rPr>
        <w:t>Technical Requirements</w:t>
      </w:r>
      <w:bookmarkEnd w:id="43"/>
      <w:bookmarkEnd w:id="44"/>
    </w:p>
    <w:p w14:paraId="35928B18" w14:textId="77777777" w:rsidR="001533B1" w:rsidRPr="0087295A" w:rsidRDefault="008D1F0A">
      <w:pPr>
        <w:pStyle w:val="Heading2"/>
        <w:numPr>
          <w:ilvl w:val="1"/>
          <w:numId w:val="18"/>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45" w:name="_Toc31100423"/>
      <w:bookmarkStart w:id="46" w:name="_Toc51771860"/>
      <w:r w:rsidRPr="0087295A">
        <w:rPr>
          <w:rFonts w:ascii="Palatino Linotype" w:hAnsi="Palatino Linotype"/>
          <w:bCs w:val="0"/>
          <w:sz w:val="20"/>
          <w:szCs w:val="20"/>
          <w:lang w:val="en-GB" w:eastAsia="en-GB" w:bidi="en-GB"/>
        </w:rPr>
        <w:t>Personnel</w:t>
      </w:r>
      <w:bookmarkEnd w:id="45"/>
      <w:bookmarkEnd w:id="46"/>
      <w:r w:rsidRPr="0087295A">
        <w:rPr>
          <w:rFonts w:ascii="Palatino Linotype" w:hAnsi="Palatino Linotype"/>
          <w:bCs w:val="0"/>
          <w:sz w:val="20"/>
          <w:szCs w:val="20"/>
          <w:lang w:val="en-GB" w:eastAsia="en-GB" w:bidi="en-GB"/>
        </w:rPr>
        <w:t xml:space="preserve"> </w:t>
      </w:r>
    </w:p>
    <w:p w14:paraId="51EEE0B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42F09B8" w14:textId="77777777" w:rsidR="001533B1" w:rsidRPr="007027D8"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7027D8">
        <w:rPr>
          <w:rFonts w:ascii="Palatino Linotype" w:hAnsi="Palatino Linotype"/>
          <w:b/>
          <w:bCs/>
          <w:sz w:val="20"/>
          <w:szCs w:val="20"/>
          <w:lang w:val="en-US" w:eastAsia="en-US" w:bidi="en-US"/>
        </w:rPr>
        <w:t>5.1.1 General</w:t>
      </w:r>
    </w:p>
    <w:p w14:paraId="2B94B7C1" w14:textId="063460F2"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lab</w:t>
      </w:r>
      <w:r w:rsidRPr="007027D8">
        <w:rPr>
          <w:rFonts w:ascii="Palatino Linotype" w:hAnsi="Palatino Linotype"/>
          <w:sz w:val="20"/>
          <w:szCs w:val="20"/>
          <w:lang w:val="en-US" w:eastAsia="en-US" w:bidi="en-US"/>
        </w:rPr>
        <w:t>orator</w:t>
      </w:r>
      <w:r w:rsidR="00CC42AA" w:rsidRPr="007027D8">
        <w:rPr>
          <w:rFonts w:ascii="Palatino Linotype" w:hAnsi="Palatino Linotype"/>
          <w:sz w:val="20"/>
          <w:szCs w:val="20"/>
          <w:lang w:val="en-US" w:eastAsia="en-US" w:bidi="en-US"/>
        </w:rPr>
        <w:t>y</w:t>
      </w:r>
      <w:r w:rsidRPr="007027D8">
        <w:rPr>
          <w:rFonts w:ascii="Palatino Linotype" w:hAnsi="Palatino Linotype"/>
          <w:sz w:val="20"/>
          <w:szCs w:val="20"/>
          <w:lang w:val="en-US" w:eastAsia="en-US" w:bidi="en-US"/>
        </w:rPr>
        <w:t xml:space="preserve"> use</w:t>
      </w:r>
      <w:r w:rsidR="00CC42AA" w:rsidRPr="007027D8">
        <w:rPr>
          <w:rFonts w:ascii="Palatino Linotype" w:hAnsi="Palatino Linotype"/>
          <w:sz w:val="20"/>
          <w:szCs w:val="20"/>
          <w:lang w:val="en-US" w:eastAsia="en-US" w:bidi="en-US"/>
        </w:rPr>
        <w:t>s</w:t>
      </w:r>
      <w:r w:rsidRPr="007027D8">
        <w:rPr>
          <w:rFonts w:ascii="Palatino Linotype" w:hAnsi="Palatino Linotype"/>
          <w:sz w:val="20"/>
          <w:szCs w:val="20"/>
          <w:lang w:val="en-US" w:eastAsia="en-US" w:bidi="en-US"/>
        </w:rPr>
        <w:t xml:space="preserve"> </w:t>
      </w:r>
      <w:r w:rsidR="00CC42AA" w:rsidRPr="007027D8">
        <w:rPr>
          <w:rFonts w:ascii="Palatino Linotype" w:hAnsi="Palatino Linotype"/>
          <w:sz w:val="20"/>
          <w:szCs w:val="20"/>
          <w:lang w:val="en-US" w:eastAsia="en-US" w:bidi="en-US"/>
        </w:rPr>
        <w:t>r</w:t>
      </w:r>
      <w:r w:rsidRPr="007027D8">
        <w:rPr>
          <w:rFonts w:ascii="Palatino Linotype" w:hAnsi="Palatino Linotype"/>
          <w:sz w:val="20"/>
          <w:szCs w:val="20"/>
          <w:lang w:val="en-US" w:eastAsia="en-US" w:bidi="en-US"/>
        </w:rPr>
        <w:t xml:space="preserve">elevant Trust policies and procedures issued by the </w:t>
      </w:r>
      <w:r w:rsidR="00CC42AA" w:rsidRPr="007027D8">
        <w:rPr>
          <w:rFonts w:ascii="Palatino Linotype" w:hAnsi="Palatino Linotype"/>
          <w:sz w:val="20"/>
          <w:szCs w:val="20"/>
          <w:lang w:val="en-US" w:eastAsia="en-US" w:bidi="en-US"/>
        </w:rPr>
        <w:t>Trust and HR</w:t>
      </w:r>
      <w:r w:rsidR="00721035" w:rsidRPr="007027D8">
        <w:rPr>
          <w:rFonts w:ascii="Palatino Linotype" w:hAnsi="Palatino Linotype"/>
          <w:sz w:val="20"/>
          <w:szCs w:val="20"/>
          <w:lang w:val="en-US" w:eastAsia="en-US" w:bidi="en-US"/>
        </w:rPr>
        <w:t>/Recruitment Office</w:t>
      </w:r>
      <w:r w:rsidRPr="007027D8">
        <w:rPr>
          <w:rFonts w:ascii="Palatino Linotype" w:hAnsi="Palatino Linotype"/>
          <w:sz w:val="20"/>
          <w:szCs w:val="20"/>
          <w:lang w:val="en-US" w:eastAsia="en-US" w:bidi="en-US"/>
        </w:rPr>
        <w:t xml:space="preserve"> for </w:t>
      </w:r>
      <w:r w:rsidRPr="00AE54ED">
        <w:rPr>
          <w:rFonts w:ascii="Palatino Linotype" w:hAnsi="Palatino Linotype"/>
          <w:sz w:val="20"/>
          <w:szCs w:val="20"/>
          <w:lang w:val="en-US" w:eastAsia="en-US" w:bidi="en-US"/>
        </w:rPr>
        <w:t xml:space="preserve">staff recruitment and selection, and for grievance and staff disciplinary matters. </w:t>
      </w:r>
    </w:p>
    <w:p w14:paraId="035A2DC6" w14:textId="77777777" w:rsidR="001533B1" w:rsidRPr="0087295A"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p>
    <w:p w14:paraId="359AC36C" w14:textId="77777777" w:rsidR="001533B1" w:rsidRPr="0087295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7295A">
        <w:rPr>
          <w:rFonts w:ascii="Palatino Linotype" w:hAnsi="Palatino Linotype"/>
          <w:b/>
          <w:bCs/>
          <w:sz w:val="20"/>
          <w:szCs w:val="20"/>
          <w:lang w:val="en-US" w:eastAsia="en-US" w:bidi="en-US"/>
        </w:rPr>
        <w:t>5.1.2 Professional Qualifications</w:t>
      </w:r>
    </w:p>
    <w:p w14:paraId="0D47CC72" w14:textId="63E251F7" w:rsidR="001533B1" w:rsidRPr="00CC42AA" w:rsidRDefault="00CC4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7027D8">
        <w:rPr>
          <w:rFonts w:ascii="Palatino Linotype" w:hAnsi="Palatino Linotype"/>
          <w:sz w:val="20"/>
          <w:szCs w:val="20"/>
          <w:lang w:val="en-US" w:eastAsia="en-US" w:bidi="en-US"/>
        </w:rPr>
        <w:t>Required q</w:t>
      </w:r>
      <w:r w:rsidR="008D1F0A" w:rsidRPr="007027D8">
        <w:rPr>
          <w:rFonts w:ascii="Palatino Linotype" w:hAnsi="Palatino Linotype"/>
          <w:sz w:val="20"/>
          <w:szCs w:val="20"/>
          <w:lang w:val="en-US" w:eastAsia="en-US" w:bidi="en-US"/>
        </w:rPr>
        <w:t xml:space="preserve">ualifications </w:t>
      </w:r>
      <w:r w:rsidR="008D1F0A" w:rsidRPr="00AE54ED">
        <w:rPr>
          <w:rFonts w:ascii="Palatino Linotype" w:hAnsi="Palatino Linotype"/>
          <w:sz w:val="20"/>
          <w:szCs w:val="20"/>
          <w:lang w:val="en-US" w:eastAsia="en-US" w:bidi="en-US"/>
        </w:rPr>
        <w:t xml:space="preserve">are documented in the person specification of the job description for each role. </w:t>
      </w:r>
      <w:r w:rsidRPr="007027D8">
        <w:rPr>
          <w:rFonts w:ascii="Palatino Linotype" w:hAnsi="Palatino Linotype"/>
          <w:sz w:val="20"/>
          <w:szCs w:val="20"/>
          <w:lang w:val="en-US" w:eastAsia="en-US" w:bidi="en-US"/>
        </w:rPr>
        <w:t>All staff are suitably qualified to take up their position with appropriate education, experience and skill. Documented evidence of staff qualifications is stored in staff personnel files. All staff employed at Clinical Scientist grades are HCPC registered. Trained Genetic Technologists are directed towards the voluntary state registration register</w:t>
      </w:r>
    </w:p>
    <w:p w14:paraId="4742CE7D" w14:textId="77777777" w:rsidR="007027D8" w:rsidRDefault="00702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trike/>
          <w:sz w:val="20"/>
          <w:szCs w:val="20"/>
          <w:lang w:val="en-US" w:eastAsia="en-US" w:bidi="en-US"/>
        </w:rPr>
      </w:pPr>
    </w:p>
    <w:p w14:paraId="167AEC76" w14:textId="57F0ADA7" w:rsidR="00EF5CF3" w:rsidRPr="00AE54ED" w:rsidRDefault="00721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O</w:t>
      </w:r>
      <w:r w:rsidR="00EF5CF3" w:rsidRPr="00AE54ED">
        <w:rPr>
          <w:rFonts w:ascii="Palatino Linotype" w:hAnsi="Palatino Linotype"/>
          <w:sz w:val="20"/>
          <w:szCs w:val="20"/>
          <w:lang w:val="en-US" w:eastAsia="en-US" w:bidi="en-US"/>
        </w:rPr>
        <w:t>ngoing registration with relevant professional body is reviewed annually at PDR.</w:t>
      </w:r>
    </w:p>
    <w:p w14:paraId="04CE2371"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3325ED8" w14:textId="77777777" w:rsidR="001533B1" w:rsidRPr="0087295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7295A">
        <w:rPr>
          <w:rFonts w:ascii="Palatino Linotype" w:hAnsi="Palatino Linotype"/>
          <w:b/>
          <w:bCs/>
          <w:sz w:val="20"/>
          <w:szCs w:val="20"/>
          <w:lang w:val="en-US" w:eastAsia="en-US" w:bidi="en-US"/>
        </w:rPr>
        <w:t xml:space="preserve">5.1.3 Job descriptions </w:t>
      </w:r>
    </w:p>
    <w:p w14:paraId="611C9683" w14:textId="480435E6" w:rsidR="00E32871" w:rsidRPr="007027D8" w:rsidRDefault="00E328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7027D8">
        <w:rPr>
          <w:rFonts w:ascii="Palatino Linotype" w:hAnsi="Palatino Linotype"/>
          <w:sz w:val="20"/>
          <w:szCs w:val="20"/>
          <w:lang w:val="en-US" w:eastAsia="en-US" w:bidi="en-US"/>
        </w:rPr>
        <w:t>Each member of staff has a job description and contract of employment. These comply with current legislation and provide terms and conditions of service.</w:t>
      </w:r>
    </w:p>
    <w:p w14:paraId="064BF188" w14:textId="77777777" w:rsidR="007027D8" w:rsidRDefault="00702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6E6D7888" w14:textId="1F973153"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 xml:space="preserve">Generic job descriptions are held </w:t>
      </w:r>
      <w:r w:rsidR="007027D8">
        <w:rPr>
          <w:rFonts w:ascii="Palatino Linotype" w:hAnsi="Palatino Linotype"/>
          <w:color w:val="000000"/>
          <w:sz w:val="20"/>
          <w:szCs w:val="20"/>
          <w:lang w:val="en-US" w:eastAsia="en-US" w:bidi="en-US"/>
        </w:rPr>
        <w:t>in the HR folder centrally on the shared drive</w:t>
      </w:r>
      <w:r w:rsidRPr="00AE54ED">
        <w:rPr>
          <w:rFonts w:ascii="Palatino Linotype" w:hAnsi="Palatino Linotype"/>
          <w:color w:val="000000"/>
          <w:sz w:val="20"/>
          <w:szCs w:val="20"/>
          <w:lang w:val="en-US" w:eastAsia="en-US" w:bidi="en-US"/>
        </w:rPr>
        <w:t xml:space="preserve"> and more specific job descriptions held in personal files.</w:t>
      </w:r>
    </w:p>
    <w:p w14:paraId="78B5E12E"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748C9193" w14:textId="77777777" w:rsidR="001533B1" w:rsidRPr="0087295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7295A">
        <w:rPr>
          <w:rFonts w:ascii="Palatino Linotype" w:hAnsi="Palatino Linotype"/>
          <w:b/>
          <w:bCs/>
          <w:sz w:val="20"/>
          <w:szCs w:val="20"/>
          <w:lang w:val="en-US" w:eastAsia="en-US" w:bidi="en-US"/>
        </w:rPr>
        <w:t>5.1.4 Personnel introduction to the organisational environment</w:t>
      </w:r>
    </w:p>
    <w:p w14:paraId="4FB9BBF2" w14:textId="2E96BFD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All staff participate in the Trust induction programme, which is evidenced on </w:t>
      </w:r>
      <w:r w:rsidR="00EF5CF3" w:rsidRPr="00AE54ED">
        <w:rPr>
          <w:rFonts w:ascii="Palatino Linotype" w:hAnsi="Palatino Linotype"/>
          <w:sz w:val="20"/>
          <w:szCs w:val="20"/>
          <w:lang w:val="en-US" w:eastAsia="en-US" w:bidi="en-US"/>
        </w:rPr>
        <w:t>ESR</w:t>
      </w:r>
      <w:r w:rsidRPr="00AE54ED">
        <w:rPr>
          <w:rFonts w:ascii="Palatino Linotype" w:hAnsi="Palatino Linotype"/>
          <w:sz w:val="20"/>
          <w:szCs w:val="20"/>
          <w:lang w:val="en-US" w:eastAsia="en-US" w:bidi="en-US"/>
        </w:rPr>
        <w:t xml:space="preserve">. In addition, the laboratory has its own induction procedures and forms which are held </w:t>
      </w:r>
      <w:r w:rsidRPr="007027D8">
        <w:rPr>
          <w:rFonts w:ascii="Palatino Linotype" w:hAnsi="Palatino Linotype"/>
          <w:sz w:val="20"/>
          <w:szCs w:val="20"/>
          <w:lang w:val="en-US" w:eastAsia="en-US" w:bidi="en-US"/>
        </w:rPr>
        <w:t xml:space="preserve">on </w:t>
      </w:r>
      <w:r w:rsidR="0024164A" w:rsidRPr="007027D8">
        <w:rPr>
          <w:rFonts w:ascii="Palatino Linotype" w:hAnsi="Palatino Linotype"/>
          <w:sz w:val="20"/>
          <w:szCs w:val="20"/>
          <w:lang w:val="en-US" w:eastAsia="en-US" w:bidi="en-US"/>
        </w:rPr>
        <w:t>Q-Pulse</w:t>
      </w:r>
      <w:r w:rsidRPr="007027D8">
        <w:rPr>
          <w:rFonts w:ascii="Palatino Linotype" w:hAnsi="Palatino Linotype"/>
          <w:sz w:val="20"/>
          <w:szCs w:val="20"/>
          <w:lang w:val="en-US" w:eastAsia="en-US" w:bidi="en-US"/>
        </w:rPr>
        <w:t>:</w:t>
      </w:r>
    </w:p>
    <w:p w14:paraId="236C2362" w14:textId="018286D7" w:rsidR="001533B1" w:rsidRPr="00AE54ED" w:rsidRDefault="00241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color w:val="0000FF"/>
          <w:sz w:val="20"/>
          <w:szCs w:val="20"/>
          <w:lang w:val="en-US" w:eastAsia="en-US" w:bidi="en-US"/>
        </w:rPr>
        <w:t>DOC5113</w:t>
      </w:r>
      <w:r w:rsidR="008D1F0A" w:rsidRPr="00AE54ED">
        <w:rPr>
          <w:rFonts w:ascii="Palatino Linotype" w:hAnsi="Palatino Linotype"/>
          <w:sz w:val="20"/>
          <w:szCs w:val="20"/>
          <w:lang w:val="en-US" w:eastAsia="en-US" w:bidi="en-US"/>
        </w:rPr>
        <w:t xml:space="preserve"> </w:t>
      </w:r>
      <w:r w:rsidR="008D1F0A" w:rsidRPr="0024164A">
        <w:rPr>
          <w:rFonts w:ascii="Palatino Linotype" w:hAnsi="Palatino Linotype"/>
          <w:color w:val="0000FF"/>
          <w:sz w:val="20"/>
          <w:szCs w:val="20"/>
          <w:lang w:val="en-US" w:eastAsia="en-US" w:bidi="en-US"/>
        </w:rPr>
        <w:t>Induction Policy</w:t>
      </w:r>
    </w:p>
    <w:p w14:paraId="069632BC" w14:textId="66A6928A" w:rsidR="001533B1" w:rsidRPr="0024164A" w:rsidRDefault="00241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24164A">
        <w:rPr>
          <w:rFonts w:ascii="Palatino Linotype" w:hAnsi="Palatino Linotype"/>
          <w:color w:val="0000FF"/>
          <w:sz w:val="20"/>
          <w:szCs w:val="20"/>
          <w:lang w:val="en-US" w:eastAsia="en-US" w:bidi="en-US"/>
        </w:rPr>
        <w:t xml:space="preserve">DOC5106 </w:t>
      </w:r>
      <w:r w:rsidR="008D1F0A" w:rsidRPr="0024164A">
        <w:rPr>
          <w:rFonts w:ascii="Palatino Linotype" w:hAnsi="Palatino Linotype"/>
          <w:color w:val="0000FF"/>
          <w:sz w:val="20"/>
          <w:szCs w:val="20"/>
          <w:lang w:val="en-US" w:eastAsia="en-US" w:bidi="en-US"/>
        </w:rPr>
        <w:t>Local Induction checklist</w:t>
      </w:r>
    </w:p>
    <w:p w14:paraId="4B24F864" w14:textId="72CE0432" w:rsidR="001533B1" w:rsidRPr="0024164A" w:rsidRDefault="00241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24164A">
        <w:rPr>
          <w:rFonts w:ascii="Palatino Linotype" w:hAnsi="Palatino Linotype"/>
          <w:color w:val="0000FF"/>
          <w:sz w:val="20"/>
          <w:szCs w:val="20"/>
          <w:lang w:val="en-US" w:eastAsia="en-US" w:bidi="en-US"/>
        </w:rPr>
        <w:t>DOC5107</w:t>
      </w:r>
      <w:r w:rsidR="008D1F0A" w:rsidRPr="0024164A">
        <w:rPr>
          <w:rFonts w:ascii="Palatino Linotype" w:hAnsi="Palatino Linotype"/>
          <w:color w:val="0000FF"/>
          <w:sz w:val="20"/>
          <w:szCs w:val="20"/>
          <w:lang w:val="en-US" w:eastAsia="en-US" w:bidi="en-US"/>
        </w:rPr>
        <w:t xml:space="preserve"> Induction checklist (first day)</w:t>
      </w:r>
    </w:p>
    <w:p w14:paraId="6459E09A" w14:textId="468005C5" w:rsidR="001533B1" w:rsidRPr="0024164A" w:rsidRDefault="00241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24164A">
        <w:rPr>
          <w:rFonts w:ascii="Palatino Linotype" w:hAnsi="Palatino Linotype"/>
          <w:color w:val="0000FF"/>
          <w:sz w:val="20"/>
          <w:szCs w:val="20"/>
          <w:lang w:val="en-US" w:eastAsia="en-US" w:bidi="en-US"/>
        </w:rPr>
        <w:t>DOC5108 Genetic Laboratories Health &amp; Safety Induction Document</w:t>
      </w:r>
    </w:p>
    <w:p w14:paraId="670A70B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6926D6E" w14:textId="77777777" w:rsidR="001533B1" w:rsidRPr="0087295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7295A">
        <w:rPr>
          <w:rFonts w:ascii="Palatino Linotype" w:hAnsi="Palatino Linotype"/>
          <w:b/>
          <w:bCs/>
          <w:sz w:val="20"/>
          <w:szCs w:val="20"/>
          <w:lang w:val="en-US" w:eastAsia="en-US" w:bidi="en-US"/>
        </w:rPr>
        <w:t>5.1.5 Training</w:t>
      </w:r>
    </w:p>
    <w:p w14:paraId="6FC8F263" w14:textId="0AE1B752" w:rsidR="0087295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AE54ED">
        <w:rPr>
          <w:rFonts w:ascii="Palatino Linotype" w:hAnsi="Palatino Linotype"/>
          <w:sz w:val="20"/>
          <w:szCs w:val="20"/>
          <w:lang w:val="en-US" w:eastAsia="en-US" w:bidi="en-US"/>
        </w:rPr>
        <w:t xml:space="preserve">There is a training programme for all members of staff outlined in the </w:t>
      </w:r>
      <w:r w:rsidR="0087295A" w:rsidRPr="0087295A">
        <w:rPr>
          <w:rFonts w:ascii="Palatino Linotype" w:hAnsi="Palatino Linotype"/>
          <w:color w:val="0000FF"/>
          <w:sz w:val="20"/>
          <w:szCs w:val="20"/>
          <w:lang w:val="en-US" w:eastAsia="en-US" w:bidi="en-US"/>
        </w:rPr>
        <w:t xml:space="preserve">DOC5111 </w:t>
      </w:r>
      <w:r w:rsidRPr="0087295A">
        <w:rPr>
          <w:rFonts w:ascii="Palatino Linotype" w:hAnsi="Palatino Linotype"/>
          <w:color w:val="0000FF"/>
          <w:sz w:val="20"/>
          <w:szCs w:val="20"/>
          <w:lang w:val="en-US" w:eastAsia="en-US" w:bidi="en-US"/>
        </w:rPr>
        <w:t>Genetics Laboratory Training Policy</w:t>
      </w:r>
      <w:r w:rsidR="007027D8">
        <w:rPr>
          <w:rFonts w:ascii="Palatino Linotype" w:hAnsi="Palatino Linotype"/>
          <w:color w:val="0000FF"/>
          <w:sz w:val="20"/>
          <w:szCs w:val="20"/>
          <w:lang w:val="en-US" w:eastAsia="en-US" w:bidi="en-US"/>
        </w:rPr>
        <w:t xml:space="preserve">. </w:t>
      </w:r>
      <w:r w:rsidR="00282F0A" w:rsidRPr="00282F0A">
        <w:rPr>
          <w:rFonts w:ascii="Palatino Linotype" w:hAnsi="Palatino Linotype"/>
          <w:sz w:val="20"/>
          <w:szCs w:val="20"/>
          <w:lang w:val="en-US" w:eastAsia="en-US" w:bidi="en-US"/>
        </w:rPr>
        <w:t>T</w:t>
      </w:r>
      <w:r w:rsidR="0087295A" w:rsidRPr="00282F0A">
        <w:rPr>
          <w:rFonts w:ascii="Palatino Linotype" w:hAnsi="Palatino Linotype"/>
          <w:sz w:val="20"/>
          <w:szCs w:val="20"/>
          <w:lang w:val="en-US" w:eastAsia="en-US" w:bidi="en-US"/>
        </w:rPr>
        <w:t>raining is provided for all staff which includes training of specific work processes, health &amp; safety requirements, quality management system, information management system, ethics and confidentiality. Staff should not work unsupervised until they have been formally deemed competent on any given procedure, task or process. Training and education needs of trained staff are identified through annual appraisal.</w:t>
      </w:r>
    </w:p>
    <w:p w14:paraId="02FFB603" w14:textId="26F64278" w:rsidR="0087295A" w:rsidRDefault="00872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p>
    <w:p w14:paraId="5060C3F8" w14:textId="5171BAF7" w:rsidR="0087295A" w:rsidRPr="00282F0A" w:rsidRDefault="00713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282F0A">
        <w:rPr>
          <w:rFonts w:ascii="Palatino Linotype" w:hAnsi="Palatino Linotype"/>
          <w:sz w:val="20"/>
          <w:szCs w:val="20"/>
          <w:lang w:val="en-US" w:eastAsia="en-US" w:bidi="en-US"/>
        </w:rPr>
        <w:t>The NWGLH has an Education &amp; Training Lead providing oversight and organisation of training needs across the sites.</w:t>
      </w:r>
    </w:p>
    <w:p w14:paraId="6FBAC70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B71B8BF" w14:textId="48F0430B"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Training is organised into the following areas and covered by </w:t>
      </w:r>
      <w:r w:rsidRPr="00282F0A">
        <w:rPr>
          <w:rFonts w:ascii="Palatino Linotype" w:hAnsi="Palatino Linotype"/>
          <w:sz w:val="20"/>
          <w:szCs w:val="20"/>
          <w:lang w:val="en-US" w:eastAsia="en-US" w:bidi="en-US"/>
        </w:rPr>
        <w:t>separate</w:t>
      </w:r>
      <w:r w:rsidR="00713E96" w:rsidRPr="00282F0A">
        <w:rPr>
          <w:rFonts w:ascii="Palatino Linotype" w:hAnsi="Palatino Linotype"/>
          <w:sz w:val="20"/>
          <w:szCs w:val="20"/>
          <w:lang w:val="en-US" w:eastAsia="en-US" w:bidi="en-US"/>
        </w:rPr>
        <w:t xml:space="preserve"> local</w:t>
      </w:r>
      <w:r w:rsidRPr="00282F0A">
        <w:rPr>
          <w:rFonts w:ascii="Palatino Linotype" w:hAnsi="Palatino Linotype"/>
          <w:sz w:val="20"/>
          <w:szCs w:val="20"/>
          <w:lang w:val="en-US" w:eastAsia="en-US" w:bidi="en-US"/>
        </w:rPr>
        <w:t xml:space="preserve"> training </w:t>
      </w:r>
      <w:r w:rsidRPr="00AE54ED">
        <w:rPr>
          <w:rFonts w:ascii="Palatino Linotype" w:hAnsi="Palatino Linotype"/>
          <w:sz w:val="20"/>
          <w:szCs w:val="20"/>
          <w:lang w:val="en-US" w:eastAsia="en-US" w:bidi="en-US"/>
        </w:rPr>
        <w:t>policies:</w:t>
      </w:r>
    </w:p>
    <w:p w14:paraId="04C95E91"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C3D98CC" w14:textId="550D35DA" w:rsidR="001533B1" w:rsidRPr="00AE54ED" w:rsidRDefault="00713E9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713E96">
        <w:rPr>
          <w:rFonts w:ascii="Palatino Linotype" w:hAnsi="Palatino Linotype"/>
          <w:color w:val="0000FF"/>
          <w:sz w:val="20"/>
          <w:szCs w:val="20"/>
          <w:lang w:val="en-US" w:eastAsia="en-US" w:bidi="en-US"/>
        </w:rPr>
        <w:t xml:space="preserve">DOC5114 </w:t>
      </w:r>
      <w:r w:rsidR="008D1F0A" w:rsidRPr="00713E96">
        <w:rPr>
          <w:rFonts w:ascii="Palatino Linotype" w:hAnsi="Palatino Linotype"/>
          <w:color w:val="0000FF"/>
          <w:sz w:val="20"/>
          <w:szCs w:val="20"/>
          <w:lang w:val="en-US" w:eastAsia="en-US" w:bidi="en-US"/>
        </w:rPr>
        <w:t xml:space="preserve">Clinical Scientist training </w:t>
      </w:r>
      <w:r w:rsidRPr="00713E96">
        <w:rPr>
          <w:rFonts w:ascii="Palatino Linotype" w:hAnsi="Palatino Linotype"/>
          <w:color w:val="0000FF"/>
          <w:sz w:val="20"/>
          <w:szCs w:val="20"/>
          <w:lang w:val="en-US" w:eastAsia="en-US" w:bidi="en-US"/>
        </w:rPr>
        <w:t>p</w:t>
      </w:r>
      <w:r w:rsidR="008D1F0A" w:rsidRPr="00713E96">
        <w:rPr>
          <w:rFonts w:ascii="Palatino Linotype" w:hAnsi="Palatino Linotype"/>
          <w:color w:val="0000FF"/>
          <w:sz w:val="20"/>
          <w:szCs w:val="20"/>
          <w:lang w:val="en-US" w:eastAsia="en-US" w:bidi="en-US"/>
        </w:rPr>
        <w:t>olicy</w:t>
      </w:r>
      <w:r w:rsidR="008D1F0A" w:rsidRPr="00AE54ED">
        <w:rPr>
          <w:rFonts w:ascii="Palatino Linotype" w:hAnsi="Palatino Linotype"/>
          <w:sz w:val="20"/>
          <w:szCs w:val="20"/>
          <w:lang w:val="en-US" w:eastAsia="en-US" w:bidi="en-US"/>
        </w:rPr>
        <w:t>. This covers departmental training for State Registered Clinical Scientists, trainee Scientists (both STP and Route 2), and Higher Specialist Training for Scientists (HSST).</w:t>
      </w:r>
    </w:p>
    <w:p w14:paraId="221BA5D3" w14:textId="30E94E62" w:rsidR="001533B1" w:rsidRDefault="00713E9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713E96">
        <w:rPr>
          <w:rFonts w:ascii="Palatino Linotype" w:hAnsi="Palatino Linotype"/>
          <w:color w:val="0000FF"/>
          <w:sz w:val="20"/>
          <w:szCs w:val="20"/>
          <w:lang w:val="en-US" w:eastAsia="en-US" w:bidi="en-US"/>
        </w:rPr>
        <w:t xml:space="preserve">DOC5118 </w:t>
      </w:r>
      <w:r w:rsidR="008D1F0A" w:rsidRPr="00713E96">
        <w:rPr>
          <w:rFonts w:ascii="Palatino Linotype" w:hAnsi="Palatino Linotype"/>
          <w:color w:val="0000FF"/>
          <w:sz w:val="20"/>
          <w:szCs w:val="20"/>
          <w:lang w:val="en-US" w:eastAsia="en-US" w:bidi="en-US"/>
        </w:rPr>
        <w:t xml:space="preserve">Genetic Technologist training </w:t>
      </w:r>
      <w:r w:rsidRPr="00713E96">
        <w:rPr>
          <w:rFonts w:ascii="Palatino Linotype" w:hAnsi="Palatino Linotype"/>
          <w:color w:val="0000FF"/>
          <w:sz w:val="20"/>
          <w:szCs w:val="20"/>
          <w:lang w:val="en-US" w:eastAsia="en-US" w:bidi="en-US"/>
        </w:rPr>
        <w:t>p</w:t>
      </w:r>
      <w:r w:rsidR="008D1F0A" w:rsidRPr="00713E96">
        <w:rPr>
          <w:rFonts w:ascii="Palatino Linotype" w:hAnsi="Palatino Linotype"/>
          <w:color w:val="0000FF"/>
          <w:sz w:val="20"/>
          <w:szCs w:val="20"/>
          <w:lang w:val="en-US" w:eastAsia="en-US" w:bidi="en-US"/>
        </w:rPr>
        <w:t>olicy</w:t>
      </w:r>
      <w:r w:rsidR="00282F0A">
        <w:rPr>
          <w:rFonts w:ascii="Palatino Linotype" w:hAnsi="Palatino Linotype"/>
          <w:color w:val="0000FF"/>
          <w:sz w:val="20"/>
          <w:szCs w:val="20"/>
          <w:lang w:val="en-US" w:eastAsia="en-US" w:bidi="en-US"/>
        </w:rPr>
        <w:t>.</w:t>
      </w:r>
      <w:r w:rsidR="008D1F0A" w:rsidRPr="00AE54ED">
        <w:rPr>
          <w:rFonts w:ascii="Palatino Linotype" w:hAnsi="Palatino Linotype"/>
          <w:sz w:val="20"/>
          <w:szCs w:val="20"/>
          <w:lang w:val="en-US" w:eastAsia="en-US" w:bidi="en-US"/>
        </w:rPr>
        <w:t xml:space="preserve"> This outlines current training arrangements for Healthcare Science Associates / Practitioners /Senior Practitioners.</w:t>
      </w:r>
    </w:p>
    <w:p w14:paraId="1BF9E6EE" w14:textId="1F1A72EF" w:rsidR="00713E96" w:rsidRPr="00AE54ED" w:rsidRDefault="00713E9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color w:val="0000FF"/>
          <w:sz w:val="20"/>
          <w:szCs w:val="20"/>
          <w:lang w:val="en-US" w:eastAsia="en-US" w:bidi="en-US"/>
        </w:rPr>
        <w:t>DOC5056 Scientific administration officer training policy</w:t>
      </w:r>
      <w:r w:rsidR="005B7115">
        <w:rPr>
          <w:rFonts w:ascii="Palatino Linotype" w:hAnsi="Palatino Linotype"/>
          <w:color w:val="0000FF"/>
          <w:sz w:val="20"/>
          <w:szCs w:val="20"/>
          <w:lang w:val="en-US" w:eastAsia="en-US" w:bidi="en-US"/>
        </w:rPr>
        <w:t xml:space="preserve">. </w:t>
      </w:r>
      <w:r w:rsidR="005B7115" w:rsidRPr="005B7115">
        <w:rPr>
          <w:rFonts w:ascii="Palatino Linotype" w:hAnsi="Palatino Linotype"/>
          <w:sz w:val="20"/>
          <w:szCs w:val="20"/>
          <w:lang w:val="en-US" w:eastAsia="en-US" w:bidi="en-US"/>
        </w:rPr>
        <w:t>T</w:t>
      </w:r>
      <w:r w:rsidRPr="005B7115">
        <w:rPr>
          <w:rFonts w:ascii="Palatino Linotype" w:hAnsi="Palatino Linotype"/>
          <w:sz w:val="20"/>
          <w:szCs w:val="20"/>
          <w:lang w:val="en-US" w:eastAsia="en-US" w:bidi="en-US"/>
        </w:rPr>
        <w:t>his outlines training specific to the administration team.</w:t>
      </w:r>
    </w:p>
    <w:p w14:paraId="5BC004EF"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17FB9A1" w14:textId="77777777" w:rsidR="001533B1" w:rsidRPr="00713E96"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713E96">
        <w:rPr>
          <w:rFonts w:ascii="Palatino Linotype" w:hAnsi="Palatino Linotype"/>
          <w:b/>
          <w:bCs/>
          <w:sz w:val="20"/>
          <w:szCs w:val="20"/>
          <w:lang w:val="en-US" w:eastAsia="en-US" w:bidi="en-US"/>
        </w:rPr>
        <w:t>5.1.6 Competence assessment</w:t>
      </w:r>
    </w:p>
    <w:p w14:paraId="4C013EE9" w14:textId="6EE4B7C8"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laboratory process for assessing and monitoring ongoing competency is outlined in a separate policy (</w:t>
      </w:r>
      <w:r w:rsidR="00713E96">
        <w:rPr>
          <w:rFonts w:ascii="Palatino Linotype" w:hAnsi="Palatino Linotype"/>
          <w:color w:val="0000FF"/>
          <w:sz w:val="20"/>
          <w:szCs w:val="20"/>
          <w:lang w:val="en-US" w:eastAsia="en-US" w:bidi="en-US"/>
        </w:rPr>
        <w:t xml:space="preserve">DOC5112 </w:t>
      </w:r>
      <w:r w:rsidRPr="00713E96">
        <w:rPr>
          <w:rFonts w:ascii="Palatino Linotype" w:hAnsi="Palatino Linotype"/>
          <w:color w:val="0000FF"/>
          <w:sz w:val="20"/>
          <w:szCs w:val="20"/>
          <w:lang w:val="en-US" w:eastAsia="en-US" w:bidi="en-US"/>
        </w:rPr>
        <w:t>Laboratory Competency Policy</w:t>
      </w:r>
      <w:r w:rsidR="005B7115" w:rsidRPr="005B7115">
        <w:rPr>
          <w:rFonts w:ascii="Palatino Linotype" w:hAnsi="Palatino Linotype"/>
          <w:sz w:val="20"/>
          <w:szCs w:val="20"/>
          <w:lang w:val="en-US" w:eastAsia="en-US" w:bidi="en-US"/>
        </w:rPr>
        <w:t>)</w:t>
      </w:r>
      <w:r w:rsidRPr="005B7115">
        <w:rPr>
          <w:rFonts w:ascii="Palatino Linotype" w:hAnsi="Palatino Linotype"/>
          <w:sz w:val="20"/>
          <w:szCs w:val="20"/>
          <w:lang w:val="en-US" w:eastAsia="en-US" w:bidi="en-US"/>
        </w:rPr>
        <w:t xml:space="preserve"> </w:t>
      </w:r>
      <w:r w:rsidRPr="00AE54ED">
        <w:rPr>
          <w:rFonts w:ascii="Palatino Linotype" w:hAnsi="Palatino Linotype"/>
          <w:sz w:val="20"/>
          <w:szCs w:val="20"/>
          <w:lang w:val="en-US" w:eastAsia="en-US" w:bidi="en-US"/>
        </w:rPr>
        <w:t>and details the requirements necessary to fulfil ISO 15189 standards. It describes laboratory policy and procedure for competency assessment and re-assessment.</w:t>
      </w:r>
    </w:p>
    <w:p w14:paraId="66D7605C"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FF0000"/>
          <w:sz w:val="20"/>
          <w:szCs w:val="20"/>
          <w:lang w:val="en-US" w:eastAsia="en-US" w:bidi="en-US"/>
        </w:rPr>
      </w:pPr>
    </w:p>
    <w:p w14:paraId="6F98A2F4" w14:textId="77777777" w:rsidR="001533B1" w:rsidRPr="00AE54ED" w:rsidRDefault="008D1F0A" w:rsidP="009E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8496B0"/>
          <w:sz w:val="20"/>
          <w:szCs w:val="20"/>
          <w:lang w:val="en-US" w:eastAsia="en-US" w:bidi="en-US"/>
        </w:rPr>
      </w:pPr>
      <w:r w:rsidRPr="00AE54ED">
        <w:rPr>
          <w:rFonts w:ascii="Palatino Linotype" w:hAnsi="Palatino Linotype"/>
          <w:sz w:val="20"/>
          <w:szCs w:val="20"/>
          <w:lang w:val="en-US" w:eastAsia="en-US" w:bidi="en-US"/>
        </w:rPr>
        <w:t>This will cover a broad range of laboratory techniques, analytical workflows and management duties to assess the competency of staff to perform tasks relating to their role, safely and to an acceptable standard. Competency to perform a task or function is assessed following satisfactory completion of training. In addition, continued competency or performance is monitored through day to day activities which may include examination of work records or witness examination audits and is reviewed annually at appraisal. Reassessment and/or retraining may also take place if indicated by a non-compliance or incident, or if the individual has not performed the task for over 6 months</w:t>
      </w:r>
      <w:r w:rsidR="009E25C7" w:rsidRPr="00AE54ED">
        <w:rPr>
          <w:rFonts w:ascii="Palatino Linotype" w:hAnsi="Palatino Linotype"/>
          <w:sz w:val="20"/>
          <w:szCs w:val="20"/>
          <w:lang w:val="en-US" w:eastAsia="en-US" w:bidi="en-US"/>
        </w:rPr>
        <w:t xml:space="preserve"> due to long term absence (i.e sickness/maternity)</w:t>
      </w:r>
      <w:r w:rsidRPr="00AE54ED">
        <w:rPr>
          <w:rFonts w:ascii="Palatino Linotype" w:hAnsi="Palatino Linotype"/>
          <w:sz w:val="20"/>
          <w:szCs w:val="20"/>
          <w:lang w:val="en-US" w:eastAsia="en-US" w:bidi="en-US"/>
        </w:rPr>
        <w:t>.</w:t>
      </w:r>
    </w:p>
    <w:p w14:paraId="4DB05C4E"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1D20B4F" w14:textId="77777777" w:rsidR="001533B1" w:rsidRPr="009D7787"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9D7787">
        <w:rPr>
          <w:rFonts w:ascii="Palatino Linotype" w:hAnsi="Palatino Linotype"/>
          <w:b/>
          <w:bCs/>
          <w:sz w:val="20"/>
          <w:szCs w:val="20"/>
          <w:lang w:val="en-US" w:eastAsia="en-US" w:bidi="en-US"/>
        </w:rPr>
        <w:t>5.1.7 Reviews of staff performance</w:t>
      </w:r>
    </w:p>
    <w:p w14:paraId="4B7A4805" w14:textId="77777777" w:rsidR="005B7115" w:rsidRDefault="009D7787" w:rsidP="009D7787">
      <w:pPr>
        <w:pStyle w:val="CPA"/>
        <w:spacing w:before="0"/>
        <w:rPr>
          <w:rFonts w:ascii="Palatino Linotype" w:hAnsi="Palatino Linotype"/>
          <w:b w:val="0"/>
          <w:sz w:val="20"/>
          <w:szCs w:val="20"/>
        </w:rPr>
      </w:pPr>
      <w:r w:rsidRPr="005B7115">
        <w:rPr>
          <w:rFonts w:ascii="Palatino Linotype" w:hAnsi="Palatino Linotype"/>
          <w:b w:val="0"/>
          <w:sz w:val="20"/>
          <w:szCs w:val="20"/>
        </w:rPr>
        <w:t>Each member of staff has an annual appraisal with their line manager to ensure continued competency, review staff performance, set individual objectives and identify learning needs. This uses the Trust appraisal documentation and guidance which is available on the Trust intranet</w:t>
      </w:r>
      <w:r w:rsidRPr="005B7115">
        <w:rPr>
          <w:rFonts w:ascii="Palatino Linotype" w:hAnsi="Palatino Linotype"/>
          <w:b w:val="0"/>
          <w:sz w:val="20"/>
          <w:szCs w:val="20"/>
          <w:lang w:val="en-GB"/>
        </w:rPr>
        <w:t xml:space="preserve">. </w:t>
      </w:r>
      <w:r w:rsidRPr="005B7115">
        <w:rPr>
          <w:rFonts w:ascii="Palatino Linotype" w:hAnsi="Palatino Linotype"/>
          <w:b w:val="0"/>
          <w:sz w:val="20"/>
          <w:szCs w:val="20"/>
        </w:rPr>
        <w:t xml:space="preserve">A copy of the completed appraisal documentation, which includes an agreed personal development plan, is </w:t>
      </w:r>
      <w:r w:rsidRPr="005B7115">
        <w:rPr>
          <w:rFonts w:ascii="Palatino Linotype" w:hAnsi="Palatino Linotype"/>
          <w:b w:val="0"/>
          <w:sz w:val="20"/>
          <w:szCs w:val="20"/>
          <w:lang w:val="en-GB"/>
        </w:rPr>
        <w:t xml:space="preserve">returned to </w:t>
      </w:r>
      <w:r w:rsidRPr="005B7115">
        <w:rPr>
          <w:rFonts w:ascii="Palatino Linotype" w:hAnsi="Palatino Linotype"/>
          <w:b w:val="0"/>
          <w:sz w:val="20"/>
          <w:szCs w:val="20"/>
        </w:rPr>
        <w:t xml:space="preserve">staff </w:t>
      </w:r>
      <w:r w:rsidRPr="005B7115">
        <w:rPr>
          <w:rFonts w:ascii="Palatino Linotype" w:hAnsi="Palatino Linotype"/>
          <w:b w:val="0"/>
          <w:sz w:val="20"/>
          <w:szCs w:val="20"/>
          <w:lang w:val="en-GB"/>
        </w:rPr>
        <w:t xml:space="preserve">to store electronically in staff folders on the shared drive or hard copy in a </w:t>
      </w:r>
      <w:r w:rsidRPr="005B7115">
        <w:rPr>
          <w:rFonts w:ascii="Palatino Linotype" w:hAnsi="Palatino Linotype"/>
          <w:b w:val="0"/>
          <w:sz w:val="20"/>
          <w:szCs w:val="20"/>
        </w:rPr>
        <w:t xml:space="preserve">personal file. </w:t>
      </w:r>
    </w:p>
    <w:p w14:paraId="36CEB201" w14:textId="77777777" w:rsidR="005B7115" w:rsidRDefault="005B7115" w:rsidP="009D7787">
      <w:pPr>
        <w:pStyle w:val="CPA"/>
        <w:spacing w:before="0"/>
        <w:rPr>
          <w:rFonts w:ascii="Palatino Linotype" w:hAnsi="Palatino Linotype"/>
          <w:b w:val="0"/>
          <w:sz w:val="20"/>
          <w:szCs w:val="20"/>
        </w:rPr>
      </w:pPr>
    </w:p>
    <w:p w14:paraId="36ADCDEC" w14:textId="5F52A1EB" w:rsidR="009D7787" w:rsidRPr="005B7115" w:rsidRDefault="009D7787" w:rsidP="009D7787">
      <w:pPr>
        <w:pStyle w:val="CPA"/>
        <w:spacing w:before="0"/>
        <w:rPr>
          <w:rFonts w:ascii="Palatino Linotype" w:hAnsi="Palatino Linotype"/>
          <w:b w:val="0"/>
          <w:sz w:val="20"/>
          <w:szCs w:val="20"/>
        </w:rPr>
      </w:pPr>
      <w:r w:rsidRPr="005B7115">
        <w:rPr>
          <w:rFonts w:ascii="Palatino Linotype" w:hAnsi="Palatino Linotype"/>
          <w:b w:val="0"/>
          <w:sz w:val="20"/>
          <w:szCs w:val="20"/>
        </w:rPr>
        <w:t>The Trust maintains a record of appraisal dates for all staff and monitors compliance</w:t>
      </w:r>
      <w:r w:rsidR="005B7115">
        <w:rPr>
          <w:rFonts w:ascii="Palatino Linotype" w:hAnsi="Palatino Linotype"/>
          <w:b w:val="0"/>
          <w:sz w:val="20"/>
          <w:szCs w:val="20"/>
          <w:lang w:val="en-US"/>
        </w:rPr>
        <w:t xml:space="preserve"> (&gt;90%)</w:t>
      </w:r>
      <w:r w:rsidRPr="005B7115">
        <w:rPr>
          <w:rFonts w:ascii="Palatino Linotype" w:hAnsi="Palatino Linotype"/>
          <w:b w:val="0"/>
          <w:sz w:val="20"/>
          <w:szCs w:val="20"/>
        </w:rPr>
        <w:t>.</w:t>
      </w:r>
    </w:p>
    <w:p w14:paraId="63831447" w14:textId="77777777" w:rsidR="009D7787" w:rsidRPr="009D7787" w:rsidRDefault="009D7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trike/>
          <w:sz w:val="20"/>
          <w:szCs w:val="20"/>
          <w:lang w:val="en-US" w:eastAsia="en-US" w:bidi="en-US"/>
        </w:rPr>
      </w:pPr>
    </w:p>
    <w:p w14:paraId="7B8A1AC9"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8F38497" w14:textId="001A8B5E" w:rsidR="004E38AF" w:rsidRPr="005B711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5B7115">
        <w:rPr>
          <w:rFonts w:ascii="Palatino Linotype" w:hAnsi="Palatino Linotype"/>
          <w:b/>
          <w:bCs/>
          <w:sz w:val="20"/>
          <w:szCs w:val="20"/>
          <w:lang w:val="en-US" w:eastAsia="en-US" w:bidi="en-US"/>
        </w:rPr>
        <w:t>5.1.8 Continuing education and professional development</w:t>
      </w:r>
    </w:p>
    <w:p w14:paraId="3C197C86" w14:textId="322ED022" w:rsidR="001533B1" w:rsidRPr="004E38AF" w:rsidRDefault="008D1F0A" w:rsidP="004E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All senior staff above Band 8b take part in the RCPath CPD scheme. All other scientific and technical </w:t>
      </w:r>
      <w:r w:rsidRPr="004E38AF">
        <w:rPr>
          <w:rFonts w:ascii="Palatino Linotype" w:hAnsi="Palatino Linotype"/>
          <w:sz w:val="20"/>
          <w:szCs w:val="20"/>
          <w:lang w:val="en-US" w:eastAsia="en-US" w:bidi="en-US"/>
        </w:rPr>
        <w:t>staff take part in an internally organised CPD scheme.</w:t>
      </w:r>
    </w:p>
    <w:p w14:paraId="78FA3777" w14:textId="77777777" w:rsidR="004E38AF" w:rsidRPr="004E38AF" w:rsidRDefault="004E38AF" w:rsidP="004E38AF">
      <w:pPr>
        <w:pStyle w:val="StyleTOC2Right1ch"/>
        <w:keepLines/>
        <w:numPr>
          <w:ilvl w:val="0"/>
          <w:numId w:val="0"/>
        </w:numPr>
        <w:jc w:val="both"/>
        <w:rPr>
          <w:rFonts w:ascii="Palatino Linotype" w:hAnsi="Palatino Linotype"/>
        </w:rPr>
      </w:pPr>
    </w:p>
    <w:p w14:paraId="5AB237C0" w14:textId="7D000496" w:rsidR="001533B1" w:rsidRPr="005B7115" w:rsidRDefault="004E38AF" w:rsidP="004E38AF">
      <w:pPr>
        <w:pStyle w:val="StyleTOC2Right1ch"/>
        <w:keepLines/>
        <w:numPr>
          <w:ilvl w:val="0"/>
          <w:numId w:val="0"/>
        </w:numPr>
        <w:jc w:val="both"/>
        <w:rPr>
          <w:rFonts w:ascii="Palatino Linotype" w:hAnsi="Palatino Linotype"/>
          <w:strike/>
        </w:rPr>
      </w:pPr>
      <w:r w:rsidRPr="005B7115">
        <w:rPr>
          <w:rFonts w:ascii="Palatino Linotype" w:hAnsi="Palatino Linotype"/>
        </w:rPr>
        <w:t>There are Trust education courses as part of organisational development and training found on the Learning Hub (</w:t>
      </w:r>
      <w:hyperlink r:id="rId21" w:history="1">
        <w:r w:rsidRPr="005B7115">
          <w:rPr>
            <w:rStyle w:val="Hyperlink"/>
            <w:rFonts w:ascii="Palatino Linotype" w:hAnsi="Palatino Linotype" w:cs="Tahoma"/>
            <w:color w:val="auto"/>
          </w:rPr>
          <w:t>https://learninghub.mft.nhs.uk/login/index.php</w:t>
        </w:r>
      </w:hyperlink>
      <w:r w:rsidRPr="005B7115">
        <w:rPr>
          <w:rFonts w:ascii="Palatino Linotype" w:hAnsi="Palatino Linotype"/>
        </w:rPr>
        <w:t>), laboratory seminars</w:t>
      </w:r>
      <w:r w:rsidR="00E8108B" w:rsidRPr="005B7115">
        <w:rPr>
          <w:rFonts w:ascii="Palatino Linotype" w:hAnsi="Palatino Linotype"/>
        </w:rPr>
        <w:t>/weekly education sessions</w:t>
      </w:r>
      <w:r w:rsidRPr="005B7115">
        <w:rPr>
          <w:rFonts w:ascii="Palatino Linotype" w:hAnsi="Palatino Linotype"/>
        </w:rPr>
        <w:t xml:space="preserve"> and other opportunities available for staff to enable continued education and professional development. </w:t>
      </w:r>
      <w:r w:rsidR="008D1F0A" w:rsidRPr="005B7115">
        <w:rPr>
          <w:rFonts w:ascii="Palatino Linotype" w:hAnsi="Palatino Linotype"/>
          <w:lang w:val="en-US" w:bidi="en-US"/>
        </w:rPr>
        <w:t xml:space="preserve">The laboratory maintains a training budget including support for attendance at meetings and conferences. Participation in national meetings is encouraged, and feedback from these meetings is presented </w:t>
      </w:r>
      <w:r w:rsidR="005B7115" w:rsidRPr="005B7115">
        <w:rPr>
          <w:rFonts w:ascii="Palatino Linotype" w:hAnsi="Palatino Linotype"/>
          <w:lang w:val="en-US" w:bidi="en-US"/>
        </w:rPr>
        <w:t>at cross site education sessions.</w:t>
      </w:r>
    </w:p>
    <w:p w14:paraId="319D5CDB" w14:textId="77777777" w:rsidR="005B7115" w:rsidRDefault="005B7115" w:rsidP="009E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7A6F8CFD" w14:textId="4AA83245" w:rsidR="001533B1" w:rsidRPr="00AE54ED" w:rsidRDefault="008D1F0A" w:rsidP="009E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The laboratory is accredited by the National school of Healthcare Science in partnership with the Workforce Development sub-committee of the ACGS as a training centre for Clinical Scientists and Practitioners.</w:t>
      </w:r>
    </w:p>
    <w:p w14:paraId="2480B08A"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8015474" w14:textId="77777777" w:rsidR="001533B1" w:rsidRPr="005B711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5B7115">
        <w:rPr>
          <w:rFonts w:ascii="Palatino Linotype" w:hAnsi="Palatino Linotype"/>
          <w:b/>
          <w:bCs/>
          <w:sz w:val="20"/>
          <w:szCs w:val="20"/>
          <w:lang w:val="en-US" w:eastAsia="en-US" w:bidi="en-US"/>
        </w:rPr>
        <w:t xml:space="preserve">5.1.9 Personnel Records </w:t>
      </w:r>
    </w:p>
    <w:p w14:paraId="34697B06" w14:textId="09B90CEA" w:rsidR="00711531" w:rsidRPr="005B7115" w:rsidRDefault="00711531" w:rsidP="009E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5B7115">
        <w:rPr>
          <w:rFonts w:ascii="Palatino Linotype" w:hAnsi="Palatino Linotype"/>
          <w:sz w:val="20"/>
          <w:szCs w:val="20"/>
          <w:lang w:val="en-US" w:eastAsia="en-US" w:bidi="en-US"/>
        </w:rPr>
        <w:t xml:space="preserve">Records </w:t>
      </w:r>
      <w:r w:rsidR="007F441B" w:rsidRPr="005B7115">
        <w:rPr>
          <w:rFonts w:ascii="Palatino Linotype" w:hAnsi="Palatino Linotype"/>
          <w:sz w:val="20"/>
          <w:szCs w:val="20"/>
          <w:lang w:val="en-US" w:eastAsia="en-US" w:bidi="en-US"/>
        </w:rPr>
        <w:t xml:space="preserve">of educational/professional qualifications, training and competence </w:t>
      </w:r>
      <w:r w:rsidR="00C756FB" w:rsidRPr="005B7115">
        <w:rPr>
          <w:rFonts w:ascii="Palatino Linotype" w:hAnsi="Palatino Linotype"/>
          <w:sz w:val="20"/>
          <w:szCs w:val="20"/>
          <w:lang w:val="en-US" w:eastAsia="en-US" w:bidi="en-US"/>
        </w:rPr>
        <w:t xml:space="preserve">for staff </w:t>
      </w:r>
      <w:r w:rsidR="007F441B" w:rsidRPr="005B7115">
        <w:rPr>
          <w:rFonts w:ascii="Palatino Linotype" w:hAnsi="Palatino Linotype"/>
          <w:sz w:val="20"/>
          <w:szCs w:val="20"/>
          <w:lang w:val="en-US" w:eastAsia="en-US" w:bidi="en-US"/>
        </w:rPr>
        <w:t>are maintained</w:t>
      </w:r>
      <w:r w:rsidR="00C756FB" w:rsidRPr="005B7115">
        <w:rPr>
          <w:rFonts w:ascii="Palatino Linotype" w:hAnsi="Palatino Linotype"/>
          <w:sz w:val="20"/>
          <w:szCs w:val="20"/>
          <w:lang w:val="en-US" w:eastAsia="en-US" w:bidi="en-US"/>
        </w:rPr>
        <w:t>,</w:t>
      </w:r>
      <w:r w:rsidR="007F441B" w:rsidRPr="005B7115">
        <w:rPr>
          <w:rFonts w:ascii="Palatino Linotype" w:hAnsi="Palatino Linotype"/>
          <w:sz w:val="20"/>
          <w:szCs w:val="20"/>
          <w:lang w:val="en-US" w:eastAsia="en-US" w:bidi="en-US"/>
        </w:rPr>
        <w:t xml:space="preserve"> </w:t>
      </w:r>
      <w:r w:rsidR="00C756FB" w:rsidRPr="005B7115">
        <w:rPr>
          <w:rFonts w:ascii="Palatino Linotype" w:hAnsi="Palatino Linotype"/>
          <w:sz w:val="20"/>
          <w:szCs w:val="20"/>
          <w:lang w:val="en-US" w:eastAsia="en-US" w:bidi="en-US"/>
        </w:rPr>
        <w:t xml:space="preserve">and accessible as needed, in staff personal folders, HR folders and training/competence folders on the shared drive. Additionally, hard copy personal staff folders are held in the admin office. </w:t>
      </w:r>
    </w:p>
    <w:p w14:paraId="46DD9B5A" w14:textId="6D6A0CEF" w:rsidR="001533B1" w:rsidRDefault="001533B1">
      <w:pPr>
        <w:pStyle w:val="C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222"/>
        <w:rPr>
          <w:rFonts w:ascii="Palatino Linotype" w:hAnsi="Palatino Linotype"/>
          <w:b w:val="0"/>
          <w:sz w:val="20"/>
          <w:szCs w:val="20"/>
          <w:lang w:val="en-GB" w:eastAsia="en-GB" w:bidi="en-GB"/>
        </w:rPr>
      </w:pPr>
    </w:p>
    <w:p w14:paraId="187F2C6E" w14:textId="77777777" w:rsidR="008E2493" w:rsidRPr="00AE54ED" w:rsidRDefault="008E2493">
      <w:pPr>
        <w:pStyle w:val="C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222"/>
        <w:rPr>
          <w:rFonts w:ascii="Palatino Linotype" w:hAnsi="Palatino Linotype"/>
          <w:b w:val="0"/>
          <w:sz w:val="20"/>
          <w:szCs w:val="20"/>
          <w:lang w:val="en-GB" w:eastAsia="en-GB" w:bidi="en-GB"/>
        </w:rPr>
      </w:pPr>
    </w:p>
    <w:p w14:paraId="41B900DF" w14:textId="4D375F99" w:rsidR="001533B1" w:rsidRPr="008E2493" w:rsidRDefault="008D1F0A" w:rsidP="008E2493">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47" w:name="_Toc31100424"/>
      <w:bookmarkStart w:id="48" w:name="_Toc51771861"/>
      <w:r w:rsidRPr="0040212A">
        <w:rPr>
          <w:rFonts w:ascii="Palatino Linotype" w:hAnsi="Palatino Linotype"/>
          <w:bCs w:val="0"/>
          <w:sz w:val="20"/>
          <w:szCs w:val="20"/>
          <w:lang w:val="en-GB" w:eastAsia="en-GB" w:bidi="en-GB"/>
        </w:rPr>
        <w:t>Accommodation and environmental</w:t>
      </w:r>
      <w:bookmarkEnd w:id="47"/>
      <w:bookmarkEnd w:id="48"/>
      <w:r w:rsidRPr="0040212A">
        <w:rPr>
          <w:rFonts w:ascii="Palatino Linotype" w:hAnsi="Palatino Linotype"/>
          <w:bCs w:val="0"/>
          <w:sz w:val="20"/>
          <w:szCs w:val="20"/>
          <w:lang w:val="en-GB" w:eastAsia="en-GB" w:bidi="en-GB"/>
        </w:rPr>
        <w:t xml:space="preserve">  </w:t>
      </w:r>
    </w:p>
    <w:p w14:paraId="71634659" w14:textId="77777777" w:rsidR="001533B1" w:rsidRPr="0040212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40212A">
        <w:rPr>
          <w:rFonts w:ascii="Palatino Linotype" w:hAnsi="Palatino Linotype"/>
          <w:b/>
          <w:bCs/>
          <w:sz w:val="20"/>
          <w:szCs w:val="20"/>
          <w:lang w:val="en-US" w:eastAsia="en-US" w:bidi="en-US"/>
        </w:rPr>
        <w:t>5.2.1 General</w:t>
      </w:r>
    </w:p>
    <w:p w14:paraId="088EAE49" w14:textId="04BCF631" w:rsidR="001533B1" w:rsidRPr="0040212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AE54ED">
        <w:rPr>
          <w:rFonts w:ascii="Palatino Linotype" w:hAnsi="Palatino Linotype"/>
          <w:sz w:val="20"/>
          <w:szCs w:val="20"/>
          <w:lang w:val="en-US" w:eastAsia="en-US" w:bidi="en-US"/>
        </w:rPr>
        <w:t xml:space="preserve">The </w:t>
      </w:r>
      <w:r w:rsidR="0062536B" w:rsidRPr="00AE54ED">
        <w:rPr>
          <w:rFonts w:ascii="Palatino Linotype" w:hAnsi="Palatino Linotype"/>
          <w:sz w:val="20"/>
          <w:szCs w:val="20"/>
          <w:lang w:val="en-US" w:eastAsia="en-US" w:bidi="en-US"/>
        </w:rPr>
        <w:t>N</w:t>
      </w:r>
      <w:r w:rsidR="0040212A">
        <w:rPr>
          <w:rFonts w:ascii="Palatino Linotype" w:hAnsi="Palatino Linotype"/>
          <w:sz w:val="20"/>
          <w:szCs w:val="20"/>
          <w:lang w:val="en-US" w:eastAsia="en-US" w:bidi="en-US"/>
        </w:rPr>
        <w:t>W</w:t>
      </w:r>
      <w:r w:rsidR="0062536B" w:rsidRPr="00AE54ED">
        <w:rPr>
          <w:rFonts w:ascii="Palatino Linotype" w:hAnsi="Palatino Linotype"/>
          <w:sz w:val="20"/>
          <w:szCs w:val="20"/>
          <w:lang w:val="en-US" w:eastAsia="en-US" w:bidi="en-US"/>
        </w:rPr>
        <w:t>GL</w:t>
      </w:r>
      <w:r w:rsidR="0040212A">
        <w:rPr>
          <w:rFonts w:ascii="Palatino Linotype" w:hAnsi="Palatino Linotype"/>
          <w:sz w:val="20"/>
          <w:szCs w:val="20"/>
          <w:lang w:val="en-US" w:eastAsia="en-US" w:bidi="en-US"/>
        </w:rPr>
        <w:t>H</w:t>
      </w:r>
      <w:r w:rsidR="0062536B" w:rsidRPr="00AE54ED">
        <w:rPr>
          <w:rFonts w:ascii="Palatino Linotype" w:hAnsi="Palatino Linotype"/>
          <w:sz w:val="20"/>
          <w:szCs w:val="20"/>
          <w:lang w:val="en-US" w:eastAsia="en-US" w:bidi="en-US"/>
        </w:rPr>
        <w:t xml:space="preserve"> – Liverpool Site is</w:t>
      </w:r>
      <w:r w:rsidRPr="00AE54ED">
        <w:rPr>
          <w:rFonts w:ascii="Palatino Linotype" w:hAnsi="Palatino Linotype"/>
          <w:sz w:val="20"/>
          <w:szCs w:val="20"/>
          <w:lang w:val="en-US" w:eastAsia="en-US" w:bidi="en-US"/>
        </w:rPr>
        <w:t xml:space="preserve"> located on the second floor of the Jeffcoate wing of </w:t>
      </w:r>
      <w:r w:rsidRPr="00AE54ED">
        <w:rPr>
          <w:rFonts w:ascii="Palatino Linotype" w:hAnsi="Palatino Linotype"/>
          <w:color w:val="000000"/>
          <w:sz w:val="20"/>
          <w:szCs w:val="20"/>
          <w:lang w:val="en-US" w:eastAsia="en-US" w:bidi="en-US"/>
        </w:rPr>
        <w:t xml:space="preserve">the </w:t>
      </w:r>
      <w:r w:rsidRPr="00AE54ED">
        <w:rPr>
          <w:rFonts w:ascii="Palatino Linotype" w:hAnsi="Palatino Linotype"/>
          <w:sz w:val="20"/>
          <w:szCs w:val="20"/>
          <w:lang w:val="en-US" w:eastAsia="en-US" w:bidi="en-US"/>
        </w:rPr>
        <w:t>Liverpool Women’s NHS Foundation Trust</w:t>
      </w:r>
      <w:r w:rsidR="0040212A">
        <w:rPr>
          <w:rFonts w:ascii="Palatino Linotype" w:hAnsi="Palatino Linotype"/>
          <w:sz w:val="20"/>
          <w:szCs w:val="20"/>
          <w:lang w:val="en-US" w:eastAsia="en-US" w:bidi="en-US"/>
        </w:rPr>
        <w:t xml:space="preserve"> Hospital</w:t>
      </w:r>
      <w:r w:rsidRPr="00AE54ED">
        <w:rPr>
          <w:rFonts w:ascii="Palatino Linotype" w:hAnsi="Palatino Linotype"/>
          <w:sz w:val="20"/>
          <w:szCs w:val="20"/>
          <w:lang w:val="en-US" w:eastAsia="en-US" w:bidi="en-US"/>
        </w:rPr>
        <w:t>.</w:t>
      </w:r>
      <w:r w:rsidRPr="005B7115">
        <w:rPr>
          <w:rFonts w:ascii="Palatino Linotype" w:hAnsi="Palatino Linotype"/>
          <w:sz w:val="20"/>
          <w:szCs w:val="20"/>
          <w:lang w:val="en-US" w:eastAsia="en-US" w:bidi="en-US"/>
        </w:rPr>
        <w:t xml:space="preserve"> Separate office and laboratory space is provided with defined areas.</w:t>
      </w:r>
      <w:r w:rsidR="0040212A">
        <w:rPr>
          <w:rFonts w:ascii="Palatino Linotype" w:hAnsi="Palatino Linotype"/>
          <w:sz w:val="20"/>
          <w:szCs w:val="20"/>
          <w:lang w:val="en-US" w:eastAsia="en-US" w:bidi="en-US"/>
        </w:rPr>
        <w:t xml:space="preserve"> </w:t>
      </w:r>
      <w:r w:rsidR="0040212A" w:rsidRPr="005B7115">
        <w:rPr>
          <w:rFonts w:ascii="Palatino Linotype" w:hAnsi="Palatino Linotype"/>
          <w:sz w:val="20"/>
          <w:szCs w:val="20"/>
          <w:lang w:val="en-US" w:eastAsia="en-US" w:bidi="en-US"/>
        </w:rPr>
        <w:t xml:space="preserve">The laboratory site operates under the legal entity of Manchester NHS Foundation Trust with a SLA in place for estates and facilities. </w:t>
      </w:r>
    </w:p>
    <w:p w14:paraId="64C0D400" w14:textId="77777777" w:rsidR="00EF5CF3" w:rsidRPr="0040212A" w:rsidRDefault="00EF5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p>
    <w:p w14:paraId="5491E7A7" w14:textId="77777777" w:rsidR="001533B1" w:rsidRPr="0040212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color w:val="000000"/>
          <w:sz w:val="20"/>
          <w:szCs w:val="20"/>
          <w:lang w:val="en-US" w:eastAsia="en-US" w:bidi="en-US"/>
        </w:rPr>
      </w:pPr>
      <w:r w:rsidRPr="0040212A">
        <w:rPr>
          <w:rFonts w:ascii="Palatino Linotype" w:hAnsi="Palatino Linotype"/>
          <w:b/>
          <w:bCs/>
          <w:color w:val="000000"/>
          <w:sz w:val="20"/>
          <w:szCs w:val="20"/>
          <w:lang w:val="en-US" w:eastAsia="en-US" w:bidi="en-US"/>
        </w:rPr>
        <w:t>5.2.2 Laboratory and office facilities</w:t>
      </w:r>
    </w:p>
    <w:p w14:paraId="7C70E1D5" w14:textId="2244436C"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 xml:space="preserve">Access to the department is limited to authorised staff only using proximity cards. Access to </w:t>
      </w:r>
      <w:r w:rsidR="00C87012">
        <w:rPr>
          <w:rFonts w:ascii="Palatino Linotype" w:hAnsi="Palatino Linotype"/>
          <w:color w:val="000000"/>
          <w:sz w:val="20"/>
          <w:szCs w:val="20"/>
          <w:lang w:val="en-US" w:eastAsia="en-US" w:bidi="en-US"/>
        </w:rPr>
        <w:t xml:space="preserve">laboratory </w:t>
      </w:r>
      <w:r w:rsidRPr="00AE54ED">
        <w:rPr>
          <w:rFonts w:ascii="Palatino Linotype" w:hAnsi="Palatino Linotype"/>
          <w:color w:val="000000"/>
          <w:sz w:val="20"/>
          <w:szCs w:val="20"/>
          <w:lang w:val="en-US" w:eastAsia="en-US" w:bidi="en-US"/>
        </w:rPr>
        <w:t xml:space="preserve">information systems which contain </w:t>
      </w:r>
      <w:r w:rsidR="00C87012">
        <w:rPr>
          <w:rFonts w:ascii="Palatino Linotype" w:hAnsi="Palatino Linotype"/>
          <w:color w:val="000000"/>
          <w:sz w:val="20"/>
          <w:szCs w:val="20"/>
          <w:lang w:val="en-US" w:eastAsia="en-US" w:bidi="en-US"/>
        </w:rPr>
        <w:t>patient</w:t>
      </w:r>
      <w:r w:rsidRPr="00AE54ED">
        <w:rPr>
          <w:rFonts w:ascii="Palatino Linotype" w:hAnsi="Palatino Linotype"/>
          <w:color w:val="000000"/>
          <w:sz w:val="20"/>
          <w:szCs w:val="20"/>
          <w:lang w:val="en-US" w:eastAsia="en-US" w:bidi="en-US"/>
        </w:rPr>
        <w:t xml:space="preserve"> information </w:t>
      </w:r>
      <w:r w:rsidR="00C87012">
        <w:rPr>
          <w:rFonts w:ascii="Palatino Linotype" w:hAnsi="Palatino Linotype"/>
          <w:color w:val="000000"/>
          <w:sz w:val="20"/>
          <w:szCs w:val="20"/>
          <w:lang w:val="en-US" w:eastAsia="en-US" w:bidi="en-US"/>
        </w:rPr>
        <w:t>are</w:t>
      </w:r>
      <w:r w:rsidRPr="00AE54ED">
        <w:rPr>
          <w:rFonts w:ascii="Palatino Linotype" w:hAnsi="Palatino Linotype"/>
          <w:color w:val="000000"/>
          <w:sz w:val="20"/>
          <w:szCs w:val="20"/>
          <w:lang w:val="en-US" w:eastAsia="en-US" w:bidi="en-US"/>
        </w:rPr>
        <w:t xml:space="preserve"> controlled using usernames and passwords</w:t>
      </w:r>
      <w:r w:rsidR="00C87012">
        <w:rPr>
          <w:rFonts w:ascii="Palatino Linotype" w:hAnsi="Palatino Linotype"/>
          <w:color w:val="000000"/>
          <w:sz w:val="20"/>
          <w:szCs w:val="20"/>
          <w:lang w:val="en-US" w:eastAsia="en-US" w:bidi="en-US"/>
        </w:rPr>
        <w:t xml:space="preserve"> </w:t>
      </w:r>
      <w:r w:rsidR="00C87012" w:rsidRPr="005B7115">
        <w:rPr>
          <w:rFonts w:ascii="Palatino Linotype" w:hAnsi="Palatino Linotype"/>
          <w:sz w:val="20"/>
          <w:szCs w:val="20"/>
          <w:lang w:val="en-US" w:eastAsia="en-US" w:bidi="en-US"/>
        </w:rPr>
        <w:t>and appropriate access/permission levels</w:t>
      </w:r>
      <w:r w:rsidRPr="005B7115">
        <w:rPr>
          <w:rFonts w:ascii="Palatino Linotype" w:hAnsi="Palatino Linotype"/>
          <w:sz w:val="20"/>
          <w:szCs w:val="20"/>
          <w:lang w:val="en-US" w:eastAsia="en-US" w:bidi="en-US"/>
        </w:rPr>
        <w:t>.</w:t>
      </w:r>
    </w:p>
    <w:p w14:paraId="2EB79D92" w14:textId="77777777" w:rsidR="005B7115" w:rsidRDefault="005B7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trike/>
          <w:color w:val="000000"/>
          <w:sz w:val="20"/>
          <w:szCs w:val="20"/>
          <w:lang w:val="en-US" w:eastAsia="en-US" w:bidi="en-US"/>
        </w:rPr>
      </w:pPr>
    </w:p>
    <w:p w14:paraId="0E98935D" w14:textId="603D677A"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Safety facilities are regularly tested:</w:t>
      </w:r>
    </w:p>
    <w:p w14:paraId="0E5A2191"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Fire alarms; weekly</w:t>
      </w:r>
    </w:p>
    <w:p w14:paraId="32C675CB"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Fire extinguishers; annually</w:t>
      </w:r>
    </w:p>
    <w:p w14:paraId="02A1B67B" w14:textId="77777777" w:rsidR="001533B1" w:rsidRPr="00AE54ED" w:rsidRDefault="008D1F0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Power systems; monthly</w:t>
      </w:r>
    </w:p>
    <w:p w14:paraId="10E235F9"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13D4828" w14:textId="77777777" w:rsidR="001533B1" w:rsidRPr="00D828D4"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828D4">
        <w:rPr>
          <w:rFonts w:ascii="Palatino Linotype" w:hAnsi="Palatino Linotype"/>
          <w:b/>
          <w:bCs/>
          <w:sz w:val="20"/>
          <w:szCs w:val="20"/>
          <w:lang w:val="en-US" w:eastAsia="en-US" w:bidi="en-US"/>
        </w:rPr>
        <w:t>5.2.3 Facilities for storage</w:t>
      </w:r>
    </w:p>
    <w:p w14:paraId="7D6B611E" w14:textId="3D1EA1CF" w:rsidR="001533B1" w:rsidRPr="00D828D4"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AE54ED">
        <w:rPr>
          <w:rFonts w:ascii="Palatino Linotype" w:hAnsi="Palatino Linotype"/>
          <w:sz w:val="20"/>
          <w:szCs w:val="20"/>
          <w:lang w:val="en-US" w:eastAsia="en-US" w:bidi="en-US"/>
        </w:rPr>
        <w:t xml:space="preserve">Specimens and reagents are stored in defined areas within the laboratory working areas </w:t>
      </w:r>
      <w:r w:rsidRPr="00AE54ED">
        <w:rPr>
          <w:rFonts w:ascii="Palatino Linotype" w:hAnsi="Palatino Linotype"/>
          <w:color w:val="000000"/>
          <w:sz w:val="20"/>
          <w:szCs w:val="20"/>
          <w:lang w:val="en-US" w:eastAsia="en-US" w:bidi="en-US"/>
        </w:rPr>
        <w:t>as not to contaminate each other</w:t>
      </w:r>
      <w:r w:rsidRPr="00AE54ED">
        <w:rPr>
          <w:rFonts w:ascii="Palatino Linotype" w:hAnsi="Palatino Linotype"/>
          <w:sz w:val="20"/>
          <w:szCs w:val="20"/>
          <w:lang w:val="en-US" w:eastAsia="en-US" w:bidi="en-US"/>
        </w:rPr>
        <w:t xml:space="preserve">. There are dedicated storage facilities for acids and solvents. The cultured cell bank is </w:t>
      </w:r>
      <w:r w:rsidRPr="005B7115">
        <w:rPr>
          <w:rFonts w:ascii="Palatino Linotype" w:hAnsi="Palatino Linotype"/>
          <w:sz w:val="20"/>
          <w:szCs w:val="20"/>
          <w:lang w:val="en-US" w:eastAsia="en-US" w:bidi="en-US"/>
        </w:rPr>
        <w:t xml:space="preserve">housed </w:t>
      </w:r>
      <w:r w:rsidR="005B7115" w:rsidRPr="005B7115">
        <w:rPr>
          <w:rFonts w:ascii="Palatino Linotype" w:hAnsi="Palatino Linotype"/>
          <w:sz w:val="20"/>
          <w:szCs w:val="20"/>
          <w:lang w:val="en-US" w:eastAsia="en-US" w:bidi="en-US"/>
        </w:rPr>
        <w:t>o</w:t>
      </w:r>
      <w:r w:rsidR="00D828D4" w:rsidRPr="005B7115">
        <w:rPr>
          <w:rFonts w:ascii="Palatino Linotype" w:hAnsi="Palatino Linotype"/>
          <w:sz w:val="20"/>
          <w:szCs w:val="20"/>
          <w:lang w:val="en-US" w:eastAsia="en-US" w:bidi="en-US"/>
        </w:rPr>
        <w:t>ffsite at Liverpool Clinical Laboratories.</w:t>
      </w:r>
    </w:p>
    <w:p w14:paraId="7140DEC2" w14:textId="6F59CC61" w:rsidR="006A7170"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Patient records</w:t>
      </w:r>
      <w:r w:rsidR="006A7170">
        <w:rPr>
          <w:rFonts w:ascii="Palatino Linotype" w:hAnsi="Palatino Linotype"/>
          <w:sz w:val="20"/>
          <w:szCs w:val="20"/>
          <w:lang w:val="en-US" w:eastAsia="en-US" w:bidi="en-US"/>
        </w:rPr>
        <w:t xml:space="preserve">/ </w:t>
      </w:r>
      <w:r w:rsidRPr="00AE54ED">
        <w:rPr>
          <w:rFonts w:ascii="Palatino Linotype" w:hAnsi="Palatino Linotype"/>
          <w:sz w:val="20"/>
          <w:szCs w:val="20"/>
          <w:lang w:val="en-US" w:eastAsia="en-US" w:bidi="en-US"/>
        </w:rPr>
        <w:t xml:space="preserve">laboratory documentation are kept in secure cabinets or offices </w:t>
      </w:r>
      <w:r w:rsidRPr="006A7170">
        <w:rPr>
          <w:rFonts w:ascii="Palatino Linotype" w:hAnsi="Palatino Linotype"/>
          <w:color w:val="00B050"/>
          <w:sz w:val="20"/>
          <w:szCs w:val="20"/>
          <w:lang w:val="en-US" w:eastAsia="en-US" w:bidi="en-US"/>
        </w:rPr>
        <w:t>and</w:t>
      </w:r>
      <w:r w:rsidR="006A7170" w:rsidRPr="006A7170">
        <w:rPr>
          <w:rFonts w:ascii="Palatino Linotype" w:hAnsi="Palatino Linotype"/>
          <w:color w:val="00B050"/>
          <w:sz w:val="20"/>
          <w:szCs w:val="20"/>
          <w:lang w:val="en-US" w:eastAsia="en-US" w:bidi="en-US"/>
        </w:rPr>
        <w:t xml:space="preserve">/or scanned </w:t>
      </w:r>
      <w:r w:rsidR="006A7170">
        <w:rPr>
          <w:rFonts w:ascii="Palatino Linotype" w:hAnsi="Palatino Linotype"/>
          <w:sz w:val="20"/>
          <w:szCs w:val="20"/>
          <w:lang w:val="en-US" w:eastAsia="en-US" w:bidi="en-US"/>
        </w:rPr>
        <w:t xml:space="preserve">to </w:t>
      </w:r>
      <w:r w:rsidRPr="00AE54ED">
        <w:rPr>
          <w:rFonts w:ascii="Palatino Linotype" w:hAnsi="Palatino Linotype"/>
          <w:sz w:val="20"/>
          <w:szCs w:val="20"/>
          <w:lang w:val="en-US" w:eastAsia="en-US" w:bidi="en-US"/>
        </w:rPr>
        <w:t>the laboratory databases</w:t>
      </w:r>
      <w:r w:rsidRPr="005B7115">
        <w:rPr>
          <w:rFonts w:ascii="Palatino Linotype" w:hAnsi="Palatino Linotype"/>
          <w:sz w:val="20"/>
          <w:szCs w:val="20"/>
          <w:lang w:val="en-US" w:eastAsia="en-US" w:bidi="en-US"/>
        </w:rPr>
        <w:t>.</w:t>
      </w:r>
      <w:r w:rsidR="006A7170" w:rsidRPr="005B7115">
        <w:rPr>
          <w:rFonts w:ascii="Palatino Linotype" w:hAnsi="Palatino Linotype"/>
          <w:sz w:val="20"/>
          <w:szCs w:val="20"/>
          <w:lang w:val="en-US" w:eastAsia="en-US" w:bidi="en-US"/>
        </w:rPr>
        <w:t xml:space="preserve"> Secure offsite document storage to maintain retention of records for appropriate timescales is provided by Restore.</w:t>
      </w:r>
    </w:p>
    <w:p w14:paraId="59579364" w14:textId="0770CBC0" w:rsidR="006A7170" w:rsidRPr="006A7170" w:rsidRDefault="007A4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5B7115">
        <w:rPr>
          <w:rFonts w:ascii="Palatino Linotype" w:hAnsi="Palatino Linotype"/>
          <w:sz w:val="20"/>
          <w:szCs w:val="20"/>
          <w:lang w:val="en-US" w:eastAsia="en-US" w:bidi="en-US"/>
        </w:rPr>
        <w:t xml:space="preserve">Please also refer to </w:t>
      </w:r>
      <w:r w:rsidR="006A7170" w:rsidRPr="005B7115">
        <w:rPr>
          <w:rFonts w:ascii="Palatino Linotype" w:hAnsi="Palatino Linotype"/>
          <w:sz w:val="20"/>
          <w:szCs w:val="20"/>
          <w:lang w:val="en-US" w:eastAsia="en-US" w:bidi="en-US"/>
        </w:rPr>
        <w:t>-</w:t>
      </w:r>
      <w:r w:rsidR="006A7170">
        <w:rPr>
          <w:rFonts w:ascii="Palatino Linotype" w:hAnsi="Palatino Linotype"/>
          <w:color w:val="00B050"/>
          <w:sz w:val="20"/>
          <w:szCs w:val="20"/>
          <w:lang w:val="en-US" w:eastAsia="en-US" w:bidi="en-US"/>
        </w:rPr>
        <w:t xml:space="preserve"> </w:t>
      </w:r>
      <w:r w:rsidR="00D828D4" w:rsidRPr="006A7170">
        <w:rPr>
          <w:rFonts w:ascii="Palatino Linotype" w:hAnsi="Palatino Linotype"/>
          <w:color w:val="0000FF"/>
          <w:sz w:val="20"/>
          <w:szCs w:val="20"/>
          <w:lang w:val="en-US" w:eastAsia="en-US" w:bidi="en-US"/>
        </w:rPr>
        <w:t>DOC5319 Clinical Material Control</w:t>
      </w:r>
      <w:r w:rsidR="006A7170">
        <w:rPr>
          <w:rFonts w:ascii="Palatino Linotype" w:hAnsi="Palatino Linotype"/>
          <w:color w:val="00B050"/>
          <w:sz w:val="20"/>
          <w:szCs w:val="20"/>
          <w:lang w:val="en-US" w:eastAsia="en-US" w:bidi="en-US"/>
        </w:rPr>
        <w:t xml:space="preserve">, </w:t>
      </w:r>
      <w:r w:rsidR="00D828D4" w:rsidRPr="006A7170">
        <w:rPr>
          <w:rFonts w:ascii="Palatino Linotype" w:hAnsi="Palatino Linotype"/>
          <w:color w:val="0000FF"/>
          <w:sz w:val="20"/>
          <w:szCs w:val="20"/>
          <w:lang w:val="en-US" w:eastAsia="en-US" w:bidi="en-US"/>
        </w:rPr>
        <w:t>DOC5649 Genetics Record Control Policy</w:t>
      </w:r>
      <w:r w:rsidR="006A7170">
        <w:rPr>
          <w:rFonts w:ascii="Palatino Linotype" w:hAnsi="Palatino Linotype"/>
          <w:color w:val="00B050"/>
          <w:sz w:val="20"/>
          <w:szCs w:val="20"/>
          <w:lang w:val="en-US" w:eastAsia="en-US" w:bidi="en-US"/>
        </w:rPr>
        <w:t xml:space="preserve">, </w:t>
      </w:r>
      <w:r w:rsidR="00D828D4" w:rsidRPr="006A7170">
        <w:rPr>
          <w:rFonts w:ascii="Palatino Linotype" w:hAnsi="Palatino Linotype"/>
          <w:color w:val="0000FF"/>
          <w:sz w:val="20"/>
          <w:szCs w:val="20"/>
          <w:lang w:val="en-US" w:eastAsia="en-US" w:bidi="en-US"/>
        </w:rPr>
        <w:t>DOC5480 Health &amp; Safety Local Rules</w:t>
      </w:r>
      <w:r w:rsidR="006A7170">
        <w:rPr>
          <w:rFonts w:ascii="Palatino Linotype" w:hAnsi="Palatino Linotype"/>
          <w:color w:val="00B050"/>
          <w:sz w:val="20"/>
          <w:szCs w:val="20"/>
          <w:lang w:val="en-US" w:eastAsia="en-US" w:bidi="en-US"/>
        </w:rPr>
        <w:t xml:space="preserve">, </w:t>
      </w:r>
      <w:r w:rsidR="006A7170" w:rsidRPr="006A7170">
        <w:rPr>
          <w:rFonts w:ascii="Palatino Linotype" w:hAnsi="Palatino Linotype"/>
          <w:color w:val="0000FF"/>
          <w:sz w:val="20"/>
          <w:szCs w:val="20"/>
          <w:lang w:val="en-US" w:eastAsia="en-US" w:bidi="en-US"/>
        </w:rPr>
        <w:t>DOC5479 Waste Disposal Procedure</w:t>
      </w:r>
      <w:r w:rsidR="006A7170">
        <w:rPr>
          <w:rFonts w:ascii="Palatino Linotype" w:hAnsi="Palatino Linotype"/>
          <w:color w:val="0000FF"/>
          <w:sz w:val="20"/>
          <w:szCs w:val="20"/>
          <w:lang w:val="en-US" w:eastAsia="en-US" w:bidi="en-US"/>
        </w:rPr>
        <w:t>.</w:t>
      </w:r>
    </w:p>
    <w:p w14:paraId="373B8D44" w14:textId="77777777" w:rsidR="001533B1" w:rsidRPr="006A7170"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p>
    <w:p w14:paraId="02A74A4A" w14:textId="77777777" w:rsidR="001533B1" w:rsidRPr="00D828D4"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828D4">
        <w:rPr>
          <w:rFonts w:ascii="Palatino Linotype" w:hAnsi="Palatino Linotype"/>
          <w:b/>
          <w:bCs/>
          <w:sz w:val="20"/>
          <w:szCs w:val="20"/>
          <w:lang w:val="en-US" w:eastAsia="en-US" w:bidi="en-US"/>
        </w:rPr>
        <w:t xml:space="preserve">5.2.4 Staff Facilities </w:t>
      </w:r>
    </w:p>
    <w:p w14:paraId="66D9B187"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Suitable facilities are available for staff within the laboratories including male and female toilets, secure locker space, and a rest room with basic catering facilities. </w:t>
      </w:r>
    </w:p>
    <w:p w14:paraId="487C6E2C"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89B6E91" w14:textId="253608C4" w:rsidR="001533B1" w:rsidRPr="0075107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751071">
        <w:rPr>
          <w:rFonts w:ascii="Palatino Linotype" w:hAnsi="Palatino Linotype"/>
          <w:b/>
          <w:bCs/>
          <w:sz w:val="20"/>
          <w:szCs w:val="20"/>
          <w:lang w:val="en-US" w:eastAsia="en-US" w:bidi="en-US"/>
        </w:rPr>
        <w:t xml:space="preserve">5.2.5 Patient sample collection </w:t>
      </w:r>
      <w:r w:rsidR="00751071">
        <w:rPr>
          <w:rFonts w:ascii="Palatino Linotype" w:hAnsi="Palatino Linotype"/>
          <w:b/>
          <w:bCs/>
          <w:sz w:val="20"/>
          <w:szCs w:val="20"/>
          <w:lang w:val="en-US" w:eastAsia="en-US" w:bidi="en-US"/>
        </w:rPr>
        <w:t>f</w:t>
      </w:r>
      <w:r w:rsidRPr="00751071">
        <w:rPr>
          <w:rFonts w:ascii="Palatino Linotype" w:hAnsi="Palatino Linotype"/>
          <w:b/>
          <w:bCs/>
          <w:sz w:val="20"/>
          <w:szCs w:val="20"/>
          <w:lang w:val="en-US" w:eastAsia="en-US" w:bidi="en-US"/>
        </w:rPr>
        <w:t xml:space="preserve">acilities </w:t>
      </w:r>
    </w:p>
    <w:p w14:paraId="2DED8FB0"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Not applicable to the laboratory.</w:t>
      </w:r>
    </w:p>
    <w:p w14:paraId="0DAE12B4"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A104CF8" w14:textId="77777777" w:rsidR="001533B1" w:rsidRPr="0075107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751071">
        <w:rPr>
          <w:rFonts w:ascii="Palatino Linotype" w:hAnsi="Palatino Linotype"/>
          <w:b/>
          <w:bCs/>
          <w:sz w:val="20"/>
          <w:szCs w:val="20"/>
          <w:lang w:val="en-US" w:eastAsia="en-US" w:bidi="en-US"/>
        </w:rPr>
        <w:t xml:space="preserve">5.2.6 Facility maintenance and environmental conditions </w:t>
      </w:r>
    </w:p>
    <w:p w14:paraId="0E65AE2C" w14:textId="533F5928"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sz w:val="20"/>
          <w:szCs w:val="20"/>
          <w:lang w:val="en-US" w:eastAsia="en-US" w:bidi="en-US"/>
        </w:rPr>
        <w:t xml:space="preserve">The laboratories provide a safe working environment in accordance with current legislation. </w:t>
      </w:r>
      <w:r w:rsidR="007A43B0" w:rsidRPr="00AE54ED">
        <w:rPr>
          <w:rFonts w:ascii="Palatino Linotype" w:hAnsi="Palatino Linotype"/>
          <w:color w:val="000000"/>
          <w:sz w:val="20"/>
          <w:szCs w:val="20"/>
          <w:lang w:val="en-US" w:eastAsia="en-US" w:bidi="en-US"/>
        </w:rPr>
        <w:t xml:space="preserve">The </w:t>
      </w:r>
      <w:r w:rsidR="00751071">
        <w:rPr>
          <w:rFonts w:ascii="Palatino Linotype" w:hAnsi="Palatino Linotype"/>
          <w:color w:val="000000"/>
          <w:sz w:val="20"/>
          <w:szCs w:val="20"/>
          <w:lang w:val="en-US" w:eastAsia="en-US" w:bidi="en-US"/>
        </w:rPr>
        <w:t>l</w:t>
      </w:r>
      <w:r w:rsidRPr="00AE54ED">
        <w:rPr>
          <w:rFonts w:ascii="Palatino Linotype" w:hAnsi="Palatino Linotype"/>
          <w:color w:val="000000"/>
          <w:sz w:val="20"/>
          <w:szCs w:val="20"/>
          <w:lang w:val="en-US" w:eastAsia="en-US" w:bidi="en-US"/>
        </w:rPr>
        <w:t xml:space="preserve">aboratory is maintained by </w:t>
      </w:r>
      <w:r w:rsidR="005A6441" w:rsidRPr="00AE54ED">
        <w:rPr>
          <w:rFonts w:ascii="Palatino Linotype" w:hAnsi="Palatino Linotype"/>
          <w:color w:val="000000"/>
          <w:sz w:val="20"/>
          <w:szCs w:val="20"/>
          <w:lang w:val="en-US" w:eastAsia="en-US" w:bidi="en-US"/>
        </w:rPr>
        <w:t>Liverpool Women’s NHS Foundation</w:t>
      </w:r>
      <w:r w:rsidRPr="00AE54ED">
        <w:rPr>
          <w:rFonts w:ascii="Palatino Linotype" w:hAnsi="Palatino Linotype"/>
          <w:color w:val="000000"/>
          <w:sz w:val="20"/>
          <w:szCs w:val="20"/>
          <w:lang w:val="en-US" w:eastAsia="en-US" w:bidi="en-US"/>
        </w:rPr>
        <w:t xml:space="preserve"> Trust Estates department and is covered by a SLA. </w:t>
      </w:r>
      <w:r w:rsidRPr="00AE54ED">
        <w:rPr>
          <w:rFonts w:ascii="Palatino Linotype" w:hAnsi="Palatino Linotype"/>
          <w:color w:val="FF0000"/>
          <w:sz w:val="20"/>
          <w:szCs w:val="20"/>
          <w:lang w:val="en-US" w:eastAsia="en-US" w:bidi="en-US"/>
        </w:rPr>
        <w:t xml:space="preserve"> </w:t>
      </w:r>
      <w:r w:rsidRPr="00AE54ED">
        <w:rPr>
          <w:rFonts w:ascii="Palatino Linotype" w:hAnsi="Palatino Linotype"/>
          <w:color w:val="000000"/>
          <w:sz w:val="20"/>
          <w:szCs w:val="20"/>
          <w:lang w:val="en-US" w:eastAsia="en-US" w:bidi="en-US"/>
        </w:rPr>
        <w:t xml:space="preserve">All office areas are cleaned daily by the Trust Facilities Department and the laboratory areas </w:t>
      </w:r>
      <w:r w:rsidR="00751071">
        <w:rPr>
          <w:rFonts w:ascii="Palatino Linotype" w:hAnsi="Palatino Linotype"/>
          <w:color w:val="000000"/>
          <w:sz w:val="20"/>
          <w:szCs w:val="20"/>
          <w:lang w:val="en-US" w:eastAsia="en-US" w:bidi="en-US"/>
        </w:rPr>
        <w:t xml:space="preserve">are cleaned </w:t>
      </w:r>
      <w:r w:rsidRPr="00AE54ED">
        <w:rPr>
          <w:rFonts w:ascii="Palatino Linotype" w:hAnsi="Palatino Linotype"/>
          <w:color w:val="000000"/>
          <w:sz w:val="20"/>
          <w:szCs w:val="20"/>
          <w:lang w:val="en-US" w:eastAsia="en-US" w:bidi="en-US"/>
        </w:rPr>
        <w:t>by laboratory staff.</w:t>
      </w:r>
      <w:r w:rsidR="007A43B0" w:rsidRPr="00AE54ED">
        <w:rPr>
          <w:rFonts w:ascii="Palatino Linotype" w:hAnsi="Palatino Linotype"/>
          <w:color w:val="000000"/>
          <w:sz w:val="20"/>
          <w:szCs w:val="20"/>
          <w:lang w:val="en-US" w:eastAsia="en-US" w:bidi="en-US"/>
        </w:rPr>
        <w:t xml:space="preserve"> Please also refer to </w:t>
      </w:r>
      <w:r w:rsidR="00751071" w:rsidRPr="00751071">
        <w:rPr>
          <w:rFonts w:ascii="Palatino Linotype" w:hAnsi="Palatino Linotype"/>
          <w:color w:val="0000FF"/>
          <w:sz w:val="20"/>
          <w:szCs w:val="20"/>
          <w:lang w:val="en-US" w:eastAsia="en-US" w:bidi="en-US"/>
        </w:rPr>
        <w:t>DOC5040</w:t>
      </w:r>
      <w:r w:rsidR="007A43B0" w:rsidRPr="00751071">
        <w:rPr>
          <w:rFonts w:ascii="Palatino Linotype" w:hAnsi="Palatino Linotype"/>
          <w:color w:val="0000FF"/>
          <w:sz w:val="20"/>
          <w:szCs w:val="20"/>
          <w:lang w:val="en-US" w:eastAsia="en-US" w:bidi="en-US"/>
        </w:rPr>
        <w:t>: Cleaning and Decontamination Policy</w:t>
      </w:r>
      <w:r w:rsidR="007A43B0" w:rsidRPr="00AE54ED">
        <w:rPr>
          <w:rFonts w:ascii="Palatino Linotype" w:hAnsi="Palatino Linotype"/>
          <w:color w:val="000000"/>
          <w:sz w:val="20"/>
          <w:szCs w:val="20"/>
          <w:lang w:val="en-US" w:eastAsia="en-US" w:bidi="en-US"/>
        </w:rPr>
        <w:t>.</w:t>
      </w:r>
    </w:p>
    <w:p w14:paraId="6DD78CEC" w14:textId="76C13DBC"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Many areas are kept at optimal temperature using air conditioning units. Furthermore, laboratory staff monitor room temperature and humidity where required to ensure quality of examinations.</w:t>
      </w:r>
      <w:r w:rsidR="0001215E">
        <w:rPr>
          <w:rFonts w:ascii="Palatino Linotype" w:hAnsi="Palatino Linotype"/>
          <w:color w:val="000000"/>
          <w:sz w:val="20"/>
          <w:szCs w:val="20"/>
          <w:lang w:val="en-US" w:eastAsia="en-US" w:bidi="en-US"/>
        </w:rPr>
        <w:t xml:space="preserve"> </w:t>
      </w:r>
      <w:r w:rsidR="0001215E" w:rsidRPr="00CF261A">
        <w:rPr>
          <w:rFonts w:ascii="Palatino Linotype" w:hAnsi="Palatino Linotype"/>
          <w:sz w:val="20"/>
          <w:szCs w:val="20"/>
          <w:lang w:val="en-US" w:eastAsia="en-US" w:bidi="en-US"/>
        </w:rPr>
        <w:t xml:space="preserve">Temperature dependent equipment and areas are monitored by Contronics monitoring system. Regular Health &amp; Safety audits are carried out by the </w:t>
      </w:r>
      <w:r w:rsidR="009846B4" w:rsidRPr="00CF261A">
        <w:rPr>
          <w:rFonts w:ascii="Palatino Linotype" w:hAnsi="Palatino Linotype"/>
          <w:sz w:val="20"/>
          <w:szCs w:val="20"/>
          <w:lang w:val="en-US" w:eastAsia="en-US" w:bidi="en-US"/>
        </w:rPr>
        <w:t>Health &amp; Safety lead.</w:t>
      </w:r>
    </w:p>
    <w:p w14:paraId="014629C2"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D67C1CE" w14:textId="64F90D1B" w:rsidR="001533B1" w:rsidRPr="008E2493" w:rsidRDefault="008D1F0A" w:rsidP="008E2493">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49" w:name="_Toc31100425"/>
      <w:bookmarkStart w:id="50" w:name="_Toc51771862"/>
      <w:r w:rsidRPr="00BE5B8A">
        <w:rPr>
          <w:rFonts w:ascii="Palatino Linotype" w:hAnsi="Palatino Linotype"/>
          <w:bCs w:val="0"/>
          <w:sz w:val="20"/>
          <w:szCs w:val="20"/>
          <w:lang w:val="en-GB" w:eastAsia="en-GB" w:bidi="en-GB"/>
        </w:rPr>
        <w:t>Laboratory equipment, reagents and consumables</w:t>
      </w:r>
      <w:bookmarkEnd w:id="49"/>
      <w:bookmarkEnd w:id="50"/>
      <w:r w:rsidRPr="00BE5B8A">
        <w:rPr>
          <w:rFonts w:ascii="Palatino Linotype" w:hAnsi="Palatino Linotype"/>
          <w:bCs w:val="0"/>
          <w:sz w:val="20"/>
          <w:szCs w:val="20"/>
          <w:lang w:val="en-GB" w:eastAsia="en-GB" w:bidi="en-GB"/>
        </w:rPr>
        <w:t xml:space="preserve"> </w:t>
      </w:r>
    </w:p>
    <w:p w14:paraId="6082A6EB" w14:textId="77777777" w:rsidR="001533B1" w:rsidRPr="00BE5B8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sz w:val="20"/>
          <w:szCs w:val="20"/>
          <w:lang w:val="en-US" w:eastAsia="en-US" w:bidi="en-US"/>
        </w:rPr>
      </w:pPr>
      <w:r w:rsidRPr="00BE5B8A">
        <w:rPr>
          <w:rFonts w:ascii="Palatino Linotype" w:hAnsi="Palatino Linotype"/>
          <w:b/>
          <w:sz w:val="20"/>
          <w:szCs w:val="20"/>
          <w:lang w:val="en-US" w:eastAsia="en-US" w:bidi="en-US"/>
        </w:rPr>
        <w:t xml:space="preserve">5.3.1 Equipment </w:t>
      </w:r>
    </w:p>
    <w:p w14:paraId="0F4A7039" w14:textId="77777777" w:rsidR="001533B1" w:rsidRPr="00BE5B8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sz w:val="20"/>
          <w:szCs w:val="20"/>
          <w:lang w:val="en-US" w:eastAsia="en-US" w:bidi="en-US"/>
        </w:rPr>
      </w:pPr>
      <w:r w:rsidRPr="00BE5B8A">
        <w:rPr>
          <w:rFonts w:ascii="Palatino Linotype" w:hAnsi="Palatino Linotype"/>
          <w:b/>
          <w:sz w:val="20"/>
          <w:szCs w:val="20"/>
          <w:lang w:val="en-US" w:eastAsia="en-US" w:bidi="en-US"/>
        </w:rPr>
        <w:t xml:space="preserve">5.3.1.1 General </w:t>
      </w:r>
    </w:p>
    <w:p w14:paraId="35BFEEEF" w14:textId="5D460643"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purchasing of equipment and services is managed by the equipment leads. They ensure compliance with legislation, availability of service contracts and continued provision of spare parts etc. </w:t>
      </w:r>
    </w:p>
    <w:p w14:paraId="42ECC621" w14:textId="77777777" w:rsidR="00CF261A" w:rsidRDefault="00CF2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F3E1175" w14:textId="4EA6A634" w:rsidR="001533B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Assessment and selection of new equipment is carried out by senior and principal members of the department, in consultation with the Technical Programme Manager. Whenever possible, new equipment is </w:t>
      </w:r>
      <w:r w:rsidR="00CF261A" w:rsidRPr="00AE54ED">
        <w:rPr>
          <w:rFonts w:ascii="Palatino Linotype" w:hAnsi="Palatino Linotype"/>
          <w:sz w:val="20"/>
          <w:szCs w:val="20"/>
          <w:lang w:val="en-US" w:eastAsia="en-US" w:bidi="en-US"/>
        </w:rPr>
        <w:t>trial</w:t>
      </w:r>
      <w:r w:rsidR="00CF261A">
        <w:rPr>
          <w:rFonts w:ascii="Palatino Linotype" w:hAnsi="Palatino Linotype"/>
          <w:sz w:val="20"/>
          <w:szCs w:val="20"/>
          <w:lang w:val="en-US" w:eastAsia="en-US" w:bidi="en-US"/>
        </w:rPr>
        <w:t>e</w:t>
      </w:r>
      <w:r w:rsidR="00CF261A" w:rsidRPr="00AE54ED">
        <w:rPr>
          <w:rFonts w:ascii="Palatino Linotype" w:hAnsi="Palatino Linotype"/>
          <w:sz w:val="20"/>
          <w:szCs w:val="20"/>
          <w:lang w:val="en-US" w:eastAsia="en-US" w:bidi="en-US"/>
        </w:rPr>
        <w:t>d</w:t>
      </w:r>
      <w:r w:rsidRPr="00AE54ED">
        <w:rPr>
          <w:rFonts w:ascii="Palatino Linotype" w:hAnsi="Palatino Linotype"/>
          <w:sz w:val="20"/>
          <w:szCs w:val="20"/>
          <w:lang w:val="en-US" w:eastAsia="en-US" w:bidi="en-US"/>
        </w:rPr>
        <w:t xml:space="preserve"> and tested prior to selection and purchasing to ensure the equipment meets the specifications.</w:t>
      </w:r>
    </w:p>
    <w:p w14:paraId="6A42F9EC" w14:textId="77777777" w:rsidR="00CF261A" w:rsidRPr="00AE54ED" w:rsidRDefault="00CF2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B3065AF"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Trust business cases are developed to justify the purchase of major equipment and assist the procurement process.</w:t>
      </w:r>
    </w:p>
    <w:p w14:paraId="7AB9BC8B"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28315C2"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 list of selected and approved suppliers is available on the shared drive.</w:t>
      </w:r>
    </w:p>
    <w:p w14:paraId="39E697A8"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E54DC40"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All information relating to equipment is kept on the shared drive. This includes records of maintenance, service and repair, instrument failure and corrective action and potential replacement time/cost. An inventory of all equipment that includes name of manufacturer, serial number, date of purchase and a record of contracted maintenance is maintained on the shared drive.</w:t>
      </w:r>
    </w:p>
    <w:p w14:paraId="78926361"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2FB822B" w14:textId="4C85E634"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Majority of decontamination of equipment is carried out by the service provider and an EBDS certificate is </w:t>
      </w:r>
      <w:r w:rsidR="00CF261A" w:rsidRPr="00AE54ED">
        <w:rPr>
          <w:rFonts w:ascii="Palatino Linotype" w:hAnsi="Palatino Linotype"/>
          <w:sz w:val="20"/>
          <w:szCs w:val="20"/>
          <w:lang w:val="en-US" w:eastAsia="en-US" w:bidi="en-US"/>
        </w:rPr>
        <w:t>provided and</w:t>
      </w:r>
      <w:r w:rsidRPr="00AE54ED">
        <w:rPr>
          <w:rFonts w:ascii="Palatino Linotype" w:hAnsi="Palatino Linotype"/>
          <w:sz w:val="20"/>
          <w:szCs w:val="20"/>
          <w:lang w:val="en-US" w:eastAsia="en-US" w:bidi="en-US"/>
        </w:rPr>
        <w:t xml:space="preserve"> stored on the shared drive. Any decontamination carried out by the department prior to servicing is recorded using forms available on </w:t>
      </w:r>
      <w:r w:rsidR="00BE5B8A">
        <w:rPr>
          <w:rFonts w:ascii="Palatino Linotype" w:hAnsi="Palatino Linotype"/>
          <w:sz w:val="20"/>
          <w:szCs w:val="20"/>
          <w:lang w:val="en-US" w:eastAsia="en-US" w:bidi="en-US"/>
        </w:rPr>
        <w:t>Q-Pulse</w:t>
      </w:r>
      <w:r w:rsidRPr="00AE54ED">
        <w:rPr>
          <w:rFonts w:ascii="Palatino Linotype" w:hAnsi="Palatino Linotype"/>
          <w:sz w:val="20"/>
          <w:szCs w:val="20"/>
          <w:lang w:val="en-US" w:eastAsia="en-US" w:bidi="en-US"/>
        </w:rPr>
        <w:t xml:space="preserve"> and completed copies are stored on the shared drive.</w:t>
      </w:r>
    </w:p>
    <w:p w14:paraId="43639689"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8496B0"/>
          <w:sz w:val="20"/>
          <w:szCs w:val="20"/>
          <w:lang w:val="en-US" w:eastAsia="en-US" w:bidi="en-US"/>
        </w:rPr>
      </w:pPr>
    </w:p>
    <w:p w14:paraId="5E92EF7E" w14:textId="77777777" w:rsidR="001533B1" w:rsidRPr="00BE5B8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BE5B8A">
        <w:rPr>
          <w:rFonts w:ascii="Palatino Linotype" w:hAnsi="Palatino Linotype"/>
          <w:b/>
          <w:bCs/>
          <w:sz w:val="20"/>
          <w:szCs w:val="20"/>
          <w:lang w:val="en-US" w:eastAsia="en-US" w:bidi="en-US"/>
        </w:rPr>
        <w:t>5.3.1.2 Equipment acceptance testing</w:t>
      </w:r>
    </w:p>
    <w:p w14:paraId="20433121" w14:textId="4178BAD2" w:rsidR="00BE5B8A" w:rsidRPr="00BE5B8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This requirement is fulfilled by</w:t>
      </w:r>
      <w:r w:rsidR="00BE5B8A">
        <w:rPr>
          <w:rFonts w:ascii="Palatino Linotype" w:hAnsi="Palatino Linotype"/>
          <w:sz w:val="20"/>
          <w:szCs w:val="20"/>
          <w:lang w:val="en-US" w:eastAsia="en-US" w:bidi="en-US"/>
        </w:rPr>
        <w:t xml:space="preserve"> </w:t>
      </w:r>
      <w:r w:rsidR="00BE5B8A">
        <w:rPr>
          <w:rFonts w:ascii="Palatino Linotype" w:hAnsi="Palatino Linotype"/>
          <w:color w:val="0000FF"/>
          <w:sz w:val="20"/>
          <w:szCs w:val="20"/>
          <w:lang w:val="en-US" w:eastAsia="en-US" w:bidi="en-US"/>
        </w:rPr>
        <w:t>DOC5374 Laboratory Equipment Management Procedures,</w:t>
      </w:r>
      <w:r w:rsidR="00BE5B8A">
        <w:rPr>
          <w:rFonts w:ascii="Palatino Linotype" w:hAnsi="Palatino Linotype"/>
          <w:sz w:val="20"/>
          <w:szCs w:val="20"/>
          <w:lang w:val="en-US" w:eastAsia="en-US" w:bidi="en-US"/>
        </w:rPr>
        <w:t xml:space="preserve"> </w:t>
      </w:r>
      <w:r w:rsidR="00BE5B8A">
        <w:rPr>
          <w:rFonts w:ascii="Palatino Linotype" w:hAnsi="Palatino Linotype"/>
          <w:color w:val="0000FF"/>
          <w:sz w:val="20"/>
          <w:szCs w:val="20"/>
          <w:lang w:val="en-US" w:eastAsia="en-US" w:bidi="en-US"/>
        </w:rPr>
        <w:t>DOC5133 Equipment Inventory registration form</w:t>
      </w:r>
      <w:r w:rsidRPr="00AE54ED">
        <w:rPr>
          <w:rFonts w:ascii="Palatino Linotype" w:hAnsi="Palatino Linotype"/>
          <w:sz w:val="20"/>
          <w:szCs w:val="20"/>
          <w:lang w:val="en-US" w:eastAsia="en-US" w:bidi="en-US"/>
        </w:rPr>
        <w:t xml:space="preserve"> </w:t>
      </w:r>
      <w:r w:rsidR="00BE5B8A">
        <w:rPr>
          <w:rFonts w:ascii="Palatino Linotype" w:hAnsi="Palatino Linotype"/>
          <w:sz w:val="20"/>
          <w:szCs w:val="20"/>
          <w:lang w:val="en-US" w:eastAsia="en-US" w:bidi="en-US"/>
        </w:rPr>
        <w:t xml:space="preserve">and </w:t>
      </w:r>
      <w:r w:rsidR="00BE5B8A" w:rsidRPr="00BE5B8A">
        <w:rPr>
          <w:rFonts w:ascii="Palatino Linotype" w:hAnsi="Palatino Linotype"/>
          <w:color w:val="0000FF"/>
          <w:sz w:val="20"/>
          <w:szCs w:val="20"/>
          <w:lang w:val="en-US" w:eastAsia="en-US" w:bidi="en-US"/>
        </w:rPr>
        <w:t>DOC5366</w:t>
      </w:r>
      <w:r w:rsidR="00BE5B8A" w:rsidRPr="00BE5B8A">
        <w:rPr>
          <w:rFonts w:ascii="Palatino Linotype" w:hAnsi="Palatino Linotype"/>
          <w:color w:val="0000FF"/>
          <w:sz w:val="20"/>
          <w:szCs w:val="20"/>
          <w:lang w:val="en-GB" w:eastAsia="en-GB" w:bidi="en-GB"/>
        </w:rPr>
        <w:t xml:space="preserve"> Validation and Verification Policy.</w:t>
      </w:r>
    </w:p>
    <w:p w14:paraId="39EFFB2E" w14:textId="77777777" w:rsidR="001533B1" w:rsidRPr="00BE5B8A" w:rsidRDefault="00034F0C" w:rsidP="00034F0C">
      <w:pPr>
        <w:pStyle w:val="Heading4"/>
        <w:numPr>
          <w:ilvl w:val="0"/>
          <w:numId w:val="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Cs w:val="0"/>
          <w:sz w:val="20"/>
          <w:szCs w:val="20"/>
          <w:lang w:val="en-US" w:eastAsia="en-US" w:bidi="en-US"/>
        </w:rPr>
      </w:pPr>
      <w:r w:rsidRPr="00BE5B8A">
        <w:rPr>
          <w:rFonts w:ascii="Palatino Linotype" w:hAnsi="Palatino Linotype"/>
          <w:bCs w:val="0"/>
          <w:sz w:val="20"/>
          <w:szCs w:val="20"/>
          <w:lang w:val="en-US" w:eastAsia="en-US" w:bidi="en-US"/>
        </w:rPr>
        <w:t xml:space="preserve">5.3.1.3 </w:t>
      </w:r>
      <w:r w:rsidR="008D1F0A" w:rsidRPr="00BE5B8A">
        <w:rPr>
          <w:rFonts w:ascii="Palatino Linotype" w:hAnsi="Palatino Linotype"/>
          <w:bCs w:val="0"/>
          <w:sz w:val="20"/>
          <w:szCs w:val="20"/>
          <w:lang w:val="en-US" w:eastAsia="en-US" w:bidi="en-US"/>
        </w:rPr>
        <w:t>Equipment Instructions for use</w:t>
      </w:r>
    </w:p>
    <w:p w14:paraId="4683E4A2" w14:textId="47DD24B8" w:rsidR="001533B1" w:rsidRPr="00BE5B8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trike/>
          <w:sz w:val="20"/>
          <w:szCs w:val="20"/>
          <w:lang w:val="en-US" w:eastAsia="en-US" w:bidi="en-US"/>
        </w:rPr>
      </w:pPr>
      <w:r w:rsidRPr="00AE54ED">
        <w:rPr>
          <w:rFonts w:ascii="Palatino Linotype" w:hAnsi="Palatino Linotype"/>
          <w:sz w:val="20"/>
          <w:szCs w:val="20"/>
          <w:lang w:val="en-US" w:eastAsia="en-US" w:bidi="en-US"/>
        </w:rPr>
        <w:t xml:space="preserve">This requirement is fulfilled by the </w:t>
      </w:r>
      <w:r w:rsidR="00BE5B8A">
        <w:rPr>
          <w:rFonts w:ascii="Palatino Linotype" w:hAnsi="Palatino Linotype"/>
          <w:color w:val="0000FF"/>
          <w:sz w:val="20"/>
          <w:szCs w:val="20"/>
          <w:lang w:val="en-US" w:eastAsia="en-US" w:bidi="en-US"/>
        </w:rPr>
        <w:t xml:space="preserve">DOC5374 Laboratory Equipment Management Procedures. </w:t>
      </w:r>
      <w:r w:rsidR="00BE5B8A" w:rsidRPr="00CF261A">
        <w:rPr>
          <w:rFonts w:ascii="Palatino Linotype" w:hAnsi="Palatino Linotype"/>
          <w:sz w:val="20"/>
          <w:szCs w:val="20"/>
          <w:lang w:val="en-US" w:eastAsia="en-US" w:bidi="en-US"/>
        </w:rPr>
        <w:t xml:space="preserve">Instructions for use may be incorporated into specific assay protocols or be available as an external document available in Q-Pulse. </w:t>
      </w:r>
    </w:p>
    <w:p w14:paraId="4CE6FB49"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5442F097" w14:textId="77777777" w:rsidR="001533B1" w:rsidRPr="00F906EC"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F906EC">
        <w:rPr>
          <w:rFonts w:ascii="Palatino Linotype" w:hAnsi="Palatino Linotype"/>
          <w:b/>
          <w:bCs/>
          <w:sz w:val="20"/>
          <w:szCs w:val="20"/>
          <w:lang w:val="en-US" w:eastAsia="en-US" w:bidi="en-US"/>
        </w:rPr>
        <w:t>5.3.1.4 Equipment calibration and metrological traceability</w:t>
      </w:r>
    </w:p>
    <w:p w14:paraId="2714BF3A" w14:textId="1FA7A2D3"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requirement is fulfilled by </w:t>
      </w:r>
      <w:r w:rsidR="00F906EC">
        <w:rPr>
          <w:rFonts w:ascii="Palatino Linotype" w:hAnsi="Palatino Linotype"/>
          <w:color w:val="0000FF"/>
          <w:sz w:val="20"/>
          <w:szCs w:val="20"/>
          <w:lang w:val="en-US" w:eastAsia="en-US" w:bidi="en-US"/>
        </w:rPr>
        <w:t>DOC5374 Laboratory Equipment Management Procedures</w:t>
      </w:r>
      <w:r w:rsidR="00F906EC" w:rsidRPr="00AE54ED">
        <w:rPr>
          <w:rFonts w:ascii="Palatino Linotype" w:hAnsi="Palatino Linotype"/>
          <w:sz w:val="20"/>
          <w:szCs w:val="20"/>
          <w:lang w:val="en-US" w:eastAsia="en-US" w:bidi="en-US"/>
        </w:rPr>
        <w:t xml:space="preserve"> </w:t>
      </w:r>
      <w:r w:rsidR="00F906EC">
        <w:rPr>
          <w:rFonts w:ascii="Palatino Linotype" w:hAnsi="Palatino Linotype"/>
          <w:sz w:val="20"/>
          <w:szCs w:val="20"/>
          <w:lang w:val="en-US" w:eastAsia="en-US" w:bidi="en-US"/>
        </w:rPr>
        <w:t xml:space="preserve">and </w:t>
      </w:r>
      <w:r w:rsidR="00F906EC" w:rsidRPr="00F906EC">
        <w:rPr>
          <w:rFonts w:ascii="Palatino Linotype" w:hAnsi="Palatino Linotype"/>
          <w:color w:val="0000FF"/>
          <w:sz w:val="20"/>
          <w:szCs w:val="20"/>
          <w:lang w:val="en-US" w:eastAsia="en-US" w:bidi="en-US"/>
        </w:rPr>
        <w:t>DOC5377</w:t>
      </w:r>
      <w:r w:rsidRPr="00F906EC">
        <w:rPr>
          <w:rFonts w:ascii="Palatino Linotype" w:hAnsi="Palatino Linotype"/>
          <w:color w:val="0000FF"/>
          <w:sz w:val="20"/>
          <w:szCs w:val="20"/>
          <w:lang w:val="en-US" w:eastAsia="en-US" w:bidi="en-US"/>
        </w:rPr>
        <w:t xml:space="preserve"> Uncertainty of Measurement Policy</w:t>
      </w:r>
    </w:p>
    <w:p w14:paraId="61F8DCE6"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8496B0"/>
          <w:sz w:val="20"/>
          <w:szCs w:val="20"/>
          <w:lang w:val="en-US" w:eastAsia="en-US" w:bidi="en-US"/>
        </w:rPr>
      </w:pPr>
    </w:p>
    <w:p w14:paraId="233F52AD" w14:textId="77777777" w:rsidR="001533B1" w:rsidRPr="00BE5B8A"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BE5B8A">
        <w:rPr>
          <w:rFonts w:ascii="Palatino Linotype" w:hAnsi="Palatino Linotype"/>
          <w:b/>
          <w:bCs/>
          <w:sz w:val="20"/>
          <w:szCs w:val="20"/>
          <w:lang w:val="en-US" w:eastAsia="en-US" w:bidi="en-US"/>
        </w:rPr>
        <w:t>5.3.1.5 Equipment maintenance and repair</w:t>
      </w:r>
    </w:p>
    <w:p w14:paraId="5047CB1F" w14:textId="67C0E969" w:rsidR="001533B1" w:rsidRPr="00F906EC" w:rsidRDefault="008D1F0A" w:rsidP="004F6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trike/>
          <w:sz w:val="20"/>
          <w:szCs w:val="20"/>
          <w:lang w:val="en-US" w:eastAsia="en-US" w:bidi="en-US"/>
        </w:rPr>
      </w:pPr>
      <w:r w:rsidRPr="00AE54ED">
        <w:rPr>
          <w:rFonts w:ascii="Palatino Linotype" w:hAnsi="Palatino Linotype"/>
          <w:sz w:val="20"/>
          <w:szCs w:val="20"/>
          <w:lang w:val="en-US" w:eastAsia="en-US" w:bidi="en-US"/>
        </w:rPr>
        <w:t>This requirement is fulfilled by</w:t>
      </w:r>
      <w:r w:rsidR="00F906EC">
        <w:rPr>
          <w:rFonts w:ascii="Palatino Linotype" w:hAnsi="Palatino Linotype"/>
          <w:sz w:val="20"/>
          <w:szCs w:val="20"/>
          <w:lang w:val="en-US" w:eastAsia="en-US" w:bidi="en-US"/>
        </w:rPr>
        <w:t xml:space="preserve"> </w:t>
      </w:r>
      <w:r w:rsidR="00F906EC">
        <w:rPr>
          <w:rFonts w:ascii="Palatino Linotype" w:hAnsi="Palatino Linotype"/>
          <w:color w:val="0000FF"/>
          <w:sz w:val="20"/>
          <w:szCs w:val="20"/>
          <w:lang w:val="en-US" w:eastAsia="en-US" w:bidi="en-US"/>
        </w:rPr>
        <w:t>DOC5374 Laboratory Equipment Management Procedures</w:t>
      </w:r>
      <w:r w:rsidR="004F694D">
        <w:rPr>
          <w:rFonts w:ascii="Palatino Linotype" w:hAnsi="Palatino Linotype"/>
          <w:sz w:val="20"/>
          <w:szCs w:val="20"/>
          <w:lang w:val="en-US" w:eastAsia="en-US" w:bidi="en-US"/>
        </w:rPr>
        <w:t>.</w:t>
      </w:r>
    </w:p>
    <w:p w14:paraId="6D485028" w14:textId="77777777" w:rsidR="001533B1" w:rsidRPr="00F906EC"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trike/>
          <w:color w:val="8496B0"/>
          <w:sz w:val="20"/>
          <w:szCs w:val="20"/>
          <w:lang w:val="en-US" w:eastAsia="en-US" w:bidi="en-US"/>
        </w:rPr>
      </w:pPr>
    </w:p>
    <w:p w14:paraId="0A37FDF4" w14:textId="77777777" w:rsidR="001533B1" w:rsidRPr="00F906EC"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F906EC">
        <w:rPr>
          <w:rFonts w:ascii="Palatino Linotype" w:hAnsi="Palatino Linotype"/>
          <w:b/>
          <w:bCs/>
          <w:sz w:val="20"/>
          <w:szCs w:val="20"/>
          <w:lang w:val="en-US" w:eastAsia="en-US" w:bidi="en-US"/>
        </w:rPr>
        <w:t>5.3.1.6 Equipment adverse incident reporting</w:t>
      </w:r>
    </w:p>
    <w:p w14:paraId="21163104" w14:textId="7BE225D6"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When appropriate, adverse incidents relating to equipment are reported to the manufacturer and Medicines and Healthcare Products Regulatory Agency (MHRA)</w:t>
      </w:r>
      <w:r w:rsidR="00F906EC">
        <w:rPr>
          <w:rFonts w:ascii="Palatino Linotype" w:hAnsi="Palatino Linotype"/>
          <w:sz w:val="20"/>
          <w:szCs w:val="20"/>
          <w:lang w:val="en-US" w:eastAsia="en-US" w:bidi="en-US"/>
        </w:rPr>
        <w:t xml:space="preserve"> </w:t>
      </w:r>
      <w:r w:rsidR="00F906EC" w:rsidRPr="00CF261A">
        <w:rPr>
          <w:rFonts w:ascii="Palatino Linotype" w:hAnsi="Palatino Linotype"/>
          <w:sz w:val="20"/>
          <w:szCs w:val="20"/>
          <w:lang w:val="en-US" w:eastAsia="en-US" w:bidi="en-US"/>
        </w:rPr>
        <w:t>as appropriate</w:t>
      </w:r>
      <w:r w:rsidRPr="00CF261A">
        <w:rPr>
          <w:rFonts w:ascii="Palatino Linotype" w:hAnsi="Palatino Linotype"/>
          <w:sz w:val="20"/>
          <w:szCs w:val="20"/>
          <w:lang w:val="en-US" w:eastAsia="en-US" w:bidi="en-US"/>
        </w:rPr>
        <w:t>.</w:t>
      </w:r>
    </w:p>
    <w:p w14:paraId="11DFB988" w14:textId="4FA3E759" w:rsidR="00F906EC" w:rsidRPr="008E2493" w:rsidRDefault="008D1F0A" w:rsidP="008E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AE54ED">
        <w:rPr>
          <w:rFonts w:ascii="Palatino Linotype" w:hAnsi="Palatino Linotype"/>
          <w:sz w:val="20"/>
          <w:szCs w:val="20"/>
          <w:lang w:val="en-US" w:eastAsia="en-US" w:bidi="en-US"/>
        </w:rPr>
        <w:t>This requirement is fulfilled by</w:t>
      </w:r>
      <w:r w:rsidR="00F906EC">
        <w:rPr>
          <w:rFonts w:ascii="Palatino Linotype" w:hAnsi="Palatino Linotype"/>
          <w:sz w:val="20"/>
          <w:szCs w:val="20"/>
          <w:lang w:val="en-US" w:eastAsia="en-US" w:bidi="en-US"/>
        </w:rPr>
        <w:t xml:space="preserve"> </w:t>
      </w:r>
      <w:r w:rsidR="00F906EC">
        <w:rPr>
          <w:rFonts w:ascii="Palatino Linotype" w:hAnsi="Palatino Linotype"/>
          <w:color w:val="0000FF"/>
          <w:sz w:val="20"/>
          <w:szCs w:val="20"/>
          <w:lang w:val="en-US" w:eastAsia="en-US" w:bidi="en-US"/>
        </w:rPr>
        <w:t xml:space="preserve">DOC5374 Laboratory Equipment Management Procedures </w:t>
      </w:r>
      <w:r w:rsidR="00F906EC">
        <w:rPr>
          <w:rFonts w:ascii="Palatino Linotype" w:hAnsi="Palatino Linotype"/>
          <w:sz w:val="20"/>
          <w:szCs w:val="20"/>
          <w:lang w:val="en-US" w:eastAsia="en-US" w:bidi="en-US"/>
        </w:rPr>
        <w:t xml:space="preserve">and </w:t>
      </w:r>
      <w:r w:rsidR="00F906EC">
        <w:rPr>
          <w:rFonts w:ascii="Palatino Linotype" w:hAnsi="Palatino Linotype"/>
          <w:color w:val="0000FF"/>
          <w:sz w:val="20"/>
          <w:szCs w:val="20"/>
          <w:lang w:val="en-US" w:eastAsia="en-US" w:bidi="en-US"/>
        </w:rPr>
        <w:t>DOC5371 Incident Reporting Procedure.</w:t>
      </w:r>
    </w:p>
    <w:p w14:paraId="1215D7CF"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6B04D53F" w14:textId="77777777" w:rsidR="001533B1" w:rsidRPr="00F906EC"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F906EC">
        <w:rPr>
          <w:rFonts w:ascii="Palatino Linotype" w:hAnsi="Palatino Linotype"/>
          <w:b/>
          <w:bCs/>
          <w:sz w:val="20"/>
          <w:szCs w:val="20"/>
          <w:lang w:val="en-US" w:eastAsia="en-US" w:bidi="en-US"/>
        </w:rPr>
        <w:t>5.3.1.7 Equipment records</w:t>
      </w:r>
    </w:p>
    <w:p w14:paraId="3375C2CE" w14:textId="09D679CB"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requirement is fulfilled by the </w:t>
      </w:r>
      <w:r w:rsidR="001E69FE">
        <w:rPr>
          <w:rFonts w:ascii="Palatino Linotype" w:hAnsi="Palatino Linotype"/>
          <w:color w:val="0000FF"/>
          <w:sz w:val="20"/>
          <w:szCs w:val="20"/>
          <w:lang w:val="en-US" w:eastAsia="en-US" w:bidi="en-US"/>
        </w:rPr>
        <w:t xml:space="preserve">DOC5374 Laboratory Equipment Management Procedures </w:t>
      </w:r>
      <w:r w:rsidR="001E69FE">
        <w:rPr>
          <w:rFonts w:ascii="Palatino Linotype" w:hAnsi="Palatino Linotype"/>
          <w:sz w:val="20"/>
          <w:szCs w:val="20"/>
          <w:lang w:val="en-US" w:eastAsia="en-US" w:bidi="en-US"/>
        </w:rPr>
        <w:t xml:space="preserve">and </w:t>
      </w:r>
      <w:r w:rsidR="00F906EC">
        <w:rPr>
          <w:rFonts w:ascii="Palatino Linotype" w:hAnsi="Palatino Linotype"/>
          <w:color w:val="0000FF"/>
          <w:sz w:val="20"/>
          <w:szCs w:val="20"/>
          <w:lang w:val="en-US" w:eastAsia="en-US" w:bidi="en-US"/>
        </w:rPr>
        <w:t xml:space="preserve">DOC5133 Equipment Inventory registration form. </w:t>
      </w:r>
    </w:p>
    <w:p w14:paraId="47BF287C"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B80FA1D" w14:textId="77777777" w:rsidR="001533B1" w:rsidRPr="00DF4580"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DF4580">
        <w:rPr>
          <w:rFonts w:ascii="Palatino Linotype" w:hAnsi="Palatino Linotype"/>
          <w:b/>
          <w:bCs/>
          <w:sz w:val="20"/>
          <w:szCs w:val="20"/>
          <w:lang w:val="en-US" w:eastAsia="en-US" w:bidi="en-US"/>
        </w:rPr>
        <w:t xml:space="preserve">5.3.2 Reagents and consumables </w:t>
      </w:r>
    </w:p>
    <w:p w14:paraId="5C635A80" w14:textId="69C816F6" w:rsidR="003C09BA" w:rsidRPr="00DF4580"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DF4580">
        <w:rPr>
          <w:rFonts w:ascii="Palatino Linotype" w:hAnsi="Palatino Linotype"/>
          <w:b/>
          <w:bCs/>
          <w:sz w:val="20"/>
          <w:szCs w:val="20"/>
          <w:lang w:val="en-US" w:eastAsia="en-US" w:bidi="en-US"/>
        </w:rPr>
        <w:t>5.3.2.1 General</w:t>
      </w:r>
    </w:p>
    <w:p w14:paraId="6A93CAE5" w14:textId="77777777" w:rsidR="001533B1" w:rsidRPr="00DF4580"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DF4580">
        <w:rPr>
          <w:rFonts w:ascii="Palatino Linotype" w:hAnsi="Palatino Linotype"/>
          <w:b/>
          <w:bCs/>
          <w:sz w:val="20"/>
          <w:szCs w:val="20"/>
          <w:lang w:val="en-US" w:eastAsia="en-US" w:bidi="en-US"/>
        </w:rPr>
        <w:t>5.3.2.2 Reagents and consumables – Reception and storage</w:t>
      </w:r>
    </w:p>
    <w:p w14:paraId="6B923AE9" w14:textId="77777777" w:rsidR="00DF4580" w:rsidRPr="00AE54ED" w:rsidRDefault="00DF4580" w:rsidP="00DF4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This requirement is fulfilled by the:</w:t>
      </w:r>
    </w:p>
    <w:p w14:paraId="63EAF13B" w14:textId="77777777" w:rsidR="00DF4580" w:rsidRPr="00670D92" w:rsidRDefault="00DF4580" w:rsidP="00DF458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670D92">
        <w:rPr>
          <w:rFonts w:ascii="Palatino Linotype" w:hAnsi="Palatino Linotype"/>
          <w:color w:val="0000FF"/>
          <w:sz w:val="20"/>
          <w:szCs w:val="20"/>
          <w:lang w:val="en-US" w:eastAsia="en-US" w:bidi="en-US"/>
        </w:rPr>
        <w:t>DOC5416: Receipt and Distribution of Stock to Genetics Laboratories</w:t>
      </w:r>
    </w:p>
    <w:p w14:paraId="1145FA28" w14:textId="77777777" w:rsidR="00DF4580" w:rsidRDefault="00DF4580" w:rsidP="00DF458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670D92">
        <w:rPr>
          <w:rFonts w:ascii="Palatino Linotype" w:hAnsi="Palatino Linotype"/>
          <w:color w:val="0000FF"/>
          <w:sz w:val="20"/>
          <w:szCs w:val="20"/>
          <w:lang w:val="en-US" w:eastAsia="en-US" w:bidi="en-US"/>
        </w:rPr>
        <w:t>DOC5646: Receipt of Laboratory Consumables and Acceptance of Use</w:t>
      </w:r>
    </w:p>
    <w:p w14:paraId="2F286DC1" w14:textId="77777777" w:rsidR="00DF4580" w:rsidRDefault="00DF4580" w:rsidP="00DF4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7DACE0D1" w14:textId="3D07440E" w:rsidR="001533B1" w:rsidRDefault="008D1F0A" w:rsidP="00DF4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DF4580">
        <w:rPr>
          <w:rFonts w:ascii="Palatino Linotype" w:hAnsi="Palatino Linotype"/>
          <w:sz w:val="20"/>
          <w:szCs w:val="20"/>
          <w:lang w:val="en-US" w:eastAsia="en-US" w:bidi="en-US"/>
        </w:rPr>
        <w:t>Specimens and reagents are stored in defined areas within the laboratory working areas. There are dedicated storage facilities for acids and solvents, and a separate secure store external to the main buildings.</w:t>
      </w:r>
    </w:p>
    <w:p w14:paraId="5ACA96BD" w14:textId="77777777" w:rsidR="00DF4580" w:rsidRPr="00DF4580" w:rsidRDefault="00DF4580" w:rsidP="00DF4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p>
    <w:p w14:paraId="7BC1414A" w14:textId="46F9C515"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entire department is protected by an alarm with a direct link to the</w:t>
      </w:r>
      <w:r w:rsidR="00932336">
        <w:rPr>
          <w:rFonts w:ascii="Palatino Linotype" w:hAnsi="Palatino Linotype"/>
          <w:sz w:val="20"/>
          <w:szCs w:val="20"/>
          <w:lang w:val="en-US" w:eastAsia="en-US" w:bidi="en-US"/>
        </w:rPr>
        <w:t xml:space="preserve"> </w:t>
      </w:r>
      <w:r w:rsidR="00B669CB">
        <w:rPr>
          <w:rFonts w:ascii="Palatino Linotype" w:hAnsi="Palatino Linotype"/>
          <w:sz w:val="20"/>
          <w:szCs w:val="20"/>
          <w:lang w:val="en-US" w:eastAsia="en-US" w:bidi="en-US"/>
        </w:rPr>
        <w:t xml:space="preserve">LWH </w:t>
      </w:r>
      <w:r w:rsidR="00932336">
        <w:rPr>
          <w:rFonts w:ascii="Palatino Linotype" w:hAnsi="Palatino Linotype"/>
          <w:sz w:val="20"/>
          <w:szCs w:val="20"/>
          <w:lang w:val="en-US" w:eastAsia="en-US" w:bidi="en-US"/>
        </w:rPr>
        <w:t>Hospital</w:t>
      </w:r>
      <w:r w:rsidRPr="00AE54ED">
        <w:rPr>
          <w:rFonts w:ascii="Palatino Linotype" w:hAnsi="Palatino Linotype"/>
          <w:sz w:val="20"/>
          <w:szCs w:val="20"/>
          <w:lang w:val="en-US" w:eastAsia="en-US" w:bidi="en-US"/>
        </w:rPr>
        <w:t xml:space="preserve"> ‘Front of House’.</w:t>
      </w:r>
      <w:r w:rsidR="00DF4580">
        <w:rPr>
          <w:rFonts w:ascii="Palatino Linotype" w:hAnsi="Palatino Linotype"/>
          <w:sz w:val="20"/>
          <w:szCs w:val="20"/>
          <w:lang w:val="en-US" w:eastAsia="en-US" w:bidi="en-US"/>
        </w:rPr>
        <w:t xml:space="preserve"> </w:t>
      </w:r>
      <w:r w:rsidRPr="00AE54ED">
        <w:rPr>
          <w:rFonts w:ascii="Palatino Linotype" w:hAnsi="Palatino Linotype"/>
          <w:sz w:val="20"/>
          <w:szCs w:val="20"/>
          <w:lang w:val="en-US" w:eastAsia="en-US" w:bidi="en-US"/>
        </w:rPr>
        <w:t>Details are provided in the following procedures:</w:t>
      </w:r>
    </w:p>
    <w:p w14:paraId="3FF2AC98" w14:textId="6A9C7F96" w:rsidR="001533B1" w:rsidRPr="00DF4580" w:rsidRDefault="00DF458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DF4580">
        <w:rPr>
          <w:rFonts w:ascii="Palatino Linotype" w:hAnsi="Palatino Linotype"/>
          <w:color w:val="0000FF"/>
          <w:sz w:val="20"/>
          <w:szCs w:val="20"/>
          <w:lang w:val="en-US" w:eastAsia="en-US" w:bidi="en-US"/>
        </w:rPr>
        <w:t>DOC5319</w:t>
      </w:r>
      <w:r w:rsidR="008D1F0A" w:rsidRPr="00DF4580">
        <w:rPr>
          <w:rFonts w:ascii="Palatino Linotype" w:hAnsi="Palatino Linotype"/>
          <w:color w:val="0000FF"/>
          <w:sz w:val="20"/>
          <w:szCs w:val="20"/>
          <w:lang w:val="en-US" w:eastAsia="en-US" w:bidi="en-US"/>
        </w:rPr>
        <w:t>: Clinical Control Policy</w:t>
      </w:r>
    </w:p>
    <w:p w14:paraId="5BD40EAC" w14:textId="1F20C7B7" w:rsidR="001533B1" w:rsidRPr="00DF4580" w:rsidRDefault="00DF458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DF4580">
        <w:rPr>
          <w:rFonts w:ascii="Palatino Linotype" w:hAnsi="Palatino Linotype"/>
          <w:color w:val="0000FF"/>
          <w:sz w:val="20"/>
          <w:szCs w:val="20"/>
          <w:lang w:val="en-US" w:eastAsia="en-US" w:bidi="en-US"/>
        </w:rPr>
        <w:t>DOC5650</w:t>
      </w:r>
      <w:r w:rsidR="008D1F0A" w:rsidRPr="00DF4580">
        <w:rPr>
          <w:rFonts w:ascii="Palatino Linotype" w:hAnsi="Palatino Linotype"/>
          <w:color w:val="0000FF"/>
          <w:sz w:val="20"/>
          <w:szCs w:val="20"/>
          <w:lang w:val="en-US" w:eastAsia="en-US" w:bidi="en-US"/>
        </w:rPr>
        <w:t>: Moving of Chemical Stocks and Waste Procedure</w:t>
      </w:r>
    </w:p>
    <w:p w14:paraId="7143B2F3" w14:textId="7A24F7CF" w:rsidR="001533B1" w:rsidRPr="00DF4580" w:rsidRDefault="00DF458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DF4580">
        <w:rPr>
          <w:rFonts w:ascii="Palatino Linotype" w:hAnsi="Palatino Linotype"/>
          <w:color w:val="0000FF"/>
          <w:sz w:val="20"/>
          <w:szCs w:val="20"/>
          <w:lang w:val="en-US" w:eastAsia="en-US" w:bidi="en-US"/>
        </w:rPr>
        <w:t>DOC5479</w:t>
      </w:r>
      <w:r w:rsidR="008D1F0A" w:rsidRPr="00DF4580">
        <w:rPr>
          <w:rFonts w:ascii="Palatino Linotype" w:hAnsi="Palatino Linotype"/>
          <w:color w:val="0000FF"/>
          <w:sz w:val="20"/>
          <w:szCs w:val="20"/>
          <w:lang w:val="en-US" w:eastAsia="en-US" w:bidi="en-US"/>
        </w:rPr>
        <w:t>: Waste Disposal Procedure</w:t>
      </w:r>
    </w:p>
    <w:p w14:paraId="4D3505A5"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06265E0A" w14:textId="523BE510" w:rsidR="001533B1" w:rsidRPr="00CC00F4" w:rsidRDefault="008D1F0A" w:rsidP="00CC00F4">
      <w:pPr>
        <w:pStyle w:val="ListParagraph"/>
        <w:numPr>
          <w:ilvl w:val="3"/>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CC00F4">
        <w:rPr>
          <w:rFonts w:ascii="Palatino Linotype" w:hAnsi="Palatino Linotype"/>
          <w:b/>
          <w:bCs/>
          <w:sz w:val="20"/>
          <w:szCs w:val="20"/>
          <w:lang w:val="en-US" w:eastAsia="en-US" w:bidi="en-US"/>
        </w:rPr>
        <w:t>Reagents and consumables – Acceptance testing</w:t>
      </w:r>
    </w:p>
    <w:p w14:paraId="3CD27027" w14:textId="0AAD84BD" w:rsidR="00CC00F4" w:rsidRPr="00CC00F4" w:rsidRDefault="008D1F0A" w:rsidP="00CC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CC00F4">
        <w:rPr>
          <w:rFonts w:ascii="Palatino Linotype" w:hAnsi="Palatino Linotype"/>
          <w:sz w:val="20"/>
          <w:szCs w:val="20"/>
          <w:lang w:val="en-US" w:eastAsia="en-US" w:bidi="en-US"/>
        </w:rPr>
        <w:t xml:space="preserve">This requirement is fulfilled by </w:t>
      </w:r>
      <w:r w:rsidR="00CC00F4" w:rsidRPr="00CC00F4">
        <w:rPr>
          <w:rFonts w:ascii="Palatino Linotype" w:hAnsi="Palatino Linotype"/>
          <w:color w:val="0000FF"/>
          <w:sz w:val="20"/>
          <w:szCs w:val="20"/>
          <w:lang w:val="en-US" w:eastAsia="en-US" w:bidi="en-US"/>
        </w:rPr>
        <w:t xml:space="preserve">DOC5416: Receipt and Distribution of Stock to Genetics Laboratories </w:t>
      </w:r>
      <w:r w:rsidR="007A43B0" w:rsidRPr="00CC00F4">
        <w:rPr>
          <w:rFonts w:ascii="Palatino Linotype" w:hAnsi="Palatino Linotype"/>
          <w:sz w:val="20"/>
          <w:szCs w:val="20"/>
          <w:lang w:val="en-US" w:eastAsia="en-US" w:bidi="en-US"/>
        </w:rPr>
        <w:t>a</w:t>
      </w:r>
      <w:r w:rsidR="00CC00F4" w:rsidRPr="00CC00F4">
        <w:rPr>
          <w:rFonts w:ascii="Palatino Linotype" w:hAnsi="Palatino Linotype"/>
          <w:sz w:val="20"/>
          <w:szCs w:val="20"/>
          <w:lang w:val="en-US" w:eastAsia="en-US" w:bidi="en-US"/>
        </w:rPr>
        <w:t>nd</w:t>
      </w:r>
      <w:r w:rsidR="007A43B0" w:rsidRPr="00CC00F4">
        <w:rPr>
          <w:rFonts w:ascii="Palatino Linotype" w:hAnsi="Palatino Linotype"/>
          <w:sz w:val="20"/>
          <w:szCs w:val="20"/>
          <w:lang w:val="en-US" w:eastAsia="en-US" w:bidi="en-US"/>
        </w:rPr>
        <w:t xml:space="preserve"> </w:t>
      </w:r>
      <w:r w:rsidR="00CC00F4" w:rsidRPr="00CC00F4">
        <w:rPr>
          <w:rFonts w:ascii="Palatino Linotype" w:hAnsi="Palatino Linotype"/>
          <w:color w:val="0000FF"/>
          <w:sz w:val="20"/>
          <w:szCs w:val="20"/>
          <w:lang w:val="en-US" w:eastAsia="en-US" w:bidi="en-US"/>
        </w:rPr>
        <w:t>DOC5646: Receipt of Laboratory Consumables and Acceptance of Use</w:t>
      </w:r>
    </w:p>
    <w:p w14:paraId="56D81BBF" w14:textId="53686CC2"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eastAsia="Helvetica" w:hAnsi="Palatino Linotype" w:cs="Helvetica"/>
          <w:sz w:val="20"/>
          <w:szCs w:val="20"/>
          <w:lang w:val="en-US" w:eastAsia="en-US" w:bidi="en-US"/>
        </w:rPr>
        <w:t>.</w:t>
      </w:r>
    </w:p>
    <w:p w14:paraId="3BAD4142" w14:textId="77777777" w:rsidR="001533B1" w:rsidRPr="00CC00F4"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CC00F4">
        <w:rPr>
          <w:rFonts w:ascii="Palatino Linotype" w:hAnsi="Palatino Linotype"/>
          <w:b/>
          <w:bCs/>
          <w:sz w:val="20"/>
          <w:szCs w:val="20"/>
          <w:lang w:val="en-US" w:eastAsia="en-US" w:bidi="en-US"/>
        </w:rPr>
        <w:t>5.3.2.4 Reagents and consumables – Inventory management</w:t>
      </w:r>
    </w:p>
    <w:p w14:paraId="00AD56C6" w14:textId="1E923DDA" w:rsidR="001533B1" w:rsidRPr="00CC00F4" w:rsidRDefault="008D1F0A" w:rsidP="00CC00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CC00F4">
        <w:rPr>
          <w:rFonts w:ascii="Palatino Linotype" w:hAnsi="Palatino Linotype"/>
          <w:sz w:val="20"/>
          <w:szCs w:val="20"/>
          <w:lang w:val="en-US" w:eastAsia="en-US" w:bidi="en-US"/>
        </w:rPr>
        <w:t xml:space="preserve">This requirement is fulfilled by the: </w:t>
      </w:r>
      <w:r w:rsidR="00CC00F4" w:rsidRPr="00CC00F4">
        <w:rPr>
          <w:rFonts w:ascii="Palatino Linotype" w:hAnsi="Palatino Linotype"/>
          <w:color w:val="0000FF"/>
          <w:sz w:val="20"/>
          <w:szCs w:val="20"/>
          <w:lang w:val="en-US" w:eastAsia="en-US" w:bidi="en-US"/>
        </w:rPr>
        <w:t>DOC5646: Receipt of Laboratory Consumables and Acceptance of Use</w:t>
      </w:r>
      <w:r w:rsidR="00CC00F4">
        <w:rPr>
          <w:rFonts w:ascii="Palatino Linotype" w:hAnsi="Palatino Linotype"/>
          <w:color w:val="0000FF"/>
          <w:sz w:val="20"/>
          <w:szCs w:val="20"/>
          <w:lang w:val="en-US" w:eastAsia="en-US" w:bidi="en-US"/>
        </w:rPr>
        <w:t xml:space="preserve"> </w:t>
      </w:r>
      <w:r w:rsidRPr="00AE54ED">
        <w:rPr>
          <w:rFonts w:ascii="Palatino Linotype" w:eastAsia="Helvetica" w:hAnsi="Palatino Linotype" w:cs="Helvetica"/>
          <w:sz w:val="20"/>
          <w:szCs w:val="20"/>
          <w:lang w:val="en-US" w:eastAsia="en-US" w:bidi="en-US"/>
        </w:rPr>
        <w:t xml:space="preserve">and </w:t>
      </w:r>
      <w:r w:rsidR="00CC00F4">
        <w:rPr>
          <w:rFonts w:ascii="Palatino Linotype" w:eastAsia="Helvetica" w:hAnsi="Palatino Linotype" w:cs="Helvetica"/>
          <w:color w:val="0000FF"/>
          <w:sz w:val="20"/>
          <w:szCs w:val="20"/>
          <w:lang w:val="en-US" w:eastAsia="en-US" w:bidi="en-US"/>
        </w:rPr>
        <w:t>DOC5414 Ordering procedure – Genetics Labs</w:t>
      </w:r>
      <w:r w:rsidRPr="00AE54ED">
        <w:rPr>
          <w:rFonts w:ascii="Palatino Linotype" w:eastAsia="Helvetica" w:hAnsi="Palatino Linotype" w:cs="Helvetica"/>
          <w:sz w:val="20"/>
          <w:szCs w:val="20"/>
          <w:lang w:val="en-US" w:eastAsia="en-US" w:bidi="en-US"/>
        </w:rPr>
        <w:t>.</w:t>
      </w:r>
    </w:p>
    <w:p w14:paraId="14E69C96"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6E11D1E0" w14:textId="77777777" w:rsidR="001533B1" w:rsidRPr="005B3417"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5B3417">
        <w:rPr>
          <w:rFonts w:ascii="Palatino Linotype" w:hAnsi="Palatino Linotype"/>
          <w:b/>
          <w:bCs/>
          <w:sz w:val="20"/>
          <w:szCs w:val="20"/>
          <w:lang w:val="en-US" w:eastAsia="en-US" w:bidi="en-US"/>
        </w:rPr>
        <w:t>5.3.2.5 Reagents and consumables – Instructions for use</w:t>
      </w:r>
    </w:p>
    <w:p w14:paraId="7B6678E0" w14:textId="770A9662" w:rsidR="0076430B" w:rsidRPr="00AE54ED" w:rsidRDefault="0076430B" w:rsidP="00764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B669CB">
        <w:rPr>
          <w:rFonts w:ascii="Palatino Linotype" w:hAnsi="Palatino Linotype"/>
          <w:sz w:val="20"/>
          <w:szCs w:val="20"/>
          <w:lang w:val="en-US" w:eastAsia="en-US" w:bidi="en-US"/>
        </w:rPr>
        <w:t xml:space="preserve">This requirement is fulfilled by the </w:t>
      </w:r>
      <w:r w:rsidRPr="00CC00F4">
        <w:rPr>
          <w:rFonts w:ascii="Palatino Linotype" w:hAnsi="Palatino Linotype"/>
          <w:color w:val="0000FF"/>
          <w:sz w:val="20"/>
          <w:szCs w:val="20"/>
          <w:lang w:val="en-US" w:eastAsia="en-US" w:bidi="en-US"/>
        </w:rPr>
        <w:t>DOC5646: Receipt of Laboratory Consumables and Acceptance of Use</w:t>
      </w:r>
      <w:r w:rsidR="00B669CB">
        <w:rPr>
          <w:rFonts w:ascii="Palatino Linotype" w:hAnsi="Palatino Linotype"/>
          <w:color w:val="0000FF"/>
          <w:sz w:val="20"/>
          <w:szCs w:val="20"/>
          <w:lang w:val="en-US" w:eastAsia="en-US" w:bidi="en-US"/>
        </w:rPr>
        <w:t>.</w:t>
      </w:r>
      <w:r w:rsidRPr="00AE54ED">
        <w:rPr>
          <w:rFonts w:ascii="Palatino Linotype" w:hAnsi="Palatino Linotype"/>
          <w:sz w:val="20"/>
          <w:szCs w:val="20"/>
          <w:lang w:val="en-US" w:eastAsia="en-US" w:bidi="en-US"/>
        </w:rPr>
        <w:t xml:space="preserve"> </w:t>
      </w:r>
    </w:p>
    <w:p w14:paraId="63D15896"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70C0"/>
          <w:sz w:val="20"/>
          <w:szCs w:val="20"/>
          <w:lang w:val="en-US" w:eastAsia="en-US" w:bidi="en-US"/>
        </w:rPr>
      </w:pPr>
    </w:p>
    <w:p w14:paraId="714055B2" w14:textId="77777777" w:rsidR="001533B1" w:rsidRPr="005B3417"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5B3417">
        <w:rPr>
          <w:rFonts w:ascii="Palatino Linotype" w:hAnsi="Palatino Linotype"/>
          <w:b/>
          <w:bCs/>
          <w:sz w:val="20"/>
          <w:szCs w:val="20"/>
          <w:lang w:val="en-US" w:eastAsia="en-US" w:bidi="en-US"/>
        </w:rPr>
        <w:t>5.3.2.6 Reagents and consumables – Adverse incident reporting</w:t>
      </w:r>
    </w:p>
    <w:p w14:paraId="4C247A62" w14:textId="4A73E022"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FF0000"/>
          <w:sz w:val="20"/>
          <w:szCs w:val="20"/>
          <w:lang w:val="en-US" w:eastAsia="en-US" w:bidi="en-US"/>
        </w:rPr>
      </w:pPr>
      <w:r w:rsidRPr="00AE54ED">
        <w:rPr>
          <w:rFonts w:ascii="Palatino Linotype" w:hAnsi="Palatino Linotype"/>
          <w:sz w:val="20"/>
          <w:szCs w:val="20"/>
          <w:lang w:val="en-US" w:eastAsia="en-US" w:bidi="en-US"/>
        </w:rPr>
        <w:t>Incidents relating to reagents and consumables are reported to the manufacturer and Medicines and Healthcare Products Regulatory Agency (MHRA</w:t>
      </w:r>
      <w:r w:rsidRPr="00B669CB">
        <w:rPr>
          <w:rFonts w:ascii="Palatino Linotype" w:hAnsi="Palatino Linotype"/>
          <w:sz w:val="20"/>
          <w:szCs w:val="20"/>
          <w:lang w:val="en-US" w:eastAsia="en-US" w:bidi="en-US"/>
        </w:rPr>
        <w:t>)</w:t>
      </w:r>
      <w:r w:rsidR="005B3417" w:rsidRPr="00B669CB">
        <w:rPr>
          <w:rFonts w:ascii="Palatino Linotype" w:hAnsi="Palatino Linotype"/>
          <w:sz w:val="20"/>
          <w:szCs w:val="20"/>
          <w:lang w:val="en-US" w:eastAsia="en-US" w:bidi="en-US"/>
        </w:rPr>
        <w:t xml:space="preserve"> as appropriate</w:t>
      </w:r>
      <w:r w:rsidRPr="00B669CB">
        <w:rPr>
          <w:rFonts w:ascii="Palatino Linotype" w:hAnsi="Palatino Linotype"/>
          <w:sz w:val="20"/>
          <w:szCs w:val="20"/>
          <w:lang w:val="en-US" w:eastAsia="en-US" w:bidi="en-US"/>
        </w:rPr>
        <w:t xml:space="preserve">. </w:t>
      </w:r>
    </w:p>
    <w:p w14:paraId="11828207" w14:textId="25FB1C0C" w:rsidR="005B3417" w:rsidRPr="005B3417" w:rsidRDefault="007A43B0" w:rsidP="007A4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FF"/>
          <w:sz w:val="20"/>
          <w:szCs w:val="20"/>
          <w:lang w:val="en-US" w:eastAsia="en-US" w:bidi="en-US"/>
        </w:rPr>
      </w:pPr>
      <w:r w:rsidRPr="00AE54ED">
        <w:rPr>
          <w:rFonts w:ascii="Palatino Linotype" w:hAnsi="Palatino Linotype"/>
          <w:sz w:val="20"/>
          <w:szCs w:val="20"/>
          <w:lang w:val="en-US" w:eastAsia="en-US" w:bidi="en-US"/>
        </w:rPr>
        <w:t xml:space="preserve">This requirement is fulfilled by </w:t>
      </w:r>
      <w:r w:rsidR="005B3417" w:rsidRPr="00CC00F4">
        <w:rPr>
          <w:rFonts w:ascii="Palatino Linotype" w:hAnsi="Palatino Linotype"/>
          <w:color w:val="0000FF"/>
          <w:sz w:val="20"/>
          <w:szCs w:val="20"/>
          <w:lang w:val="en-US" w:eastAsia="en-US" w:bidi="en-US"/>
        </w:rPr>
        <w:t>DOC5646: Receipt of Laboratory Consumables and Acceptance of Use</w:t>
      </w:r>
      <w:r w:rsidR="005B3417">
        <w:rPr>
          <w:rFonts w:ascii="Palatino Linotype" w:hAnsi="Palatino Linotype"/>
          <w:color w:val="0000FF"/>
          <w:sz w:val="20"/>
          <w:szCs w:val="20"/>
          <w:lang w:val="en-US" w:eastAsia="en-US" w:bidi="en-US"/>
        </w:rPr>
        <w:t xml:space="preserve"> </w:t>
      </w:r>
      <w:r w:rsidR="005B3417">
        <w:rPr>
          <w:rFonts w:ascii="Palatino Linotype" w:hAnsi="Palatino Linotype"/>
          <w:sz w:val="20"/>
          <w:szCs w:val="20"/>
          <w:lang w:val="en-US" w:eastAsia="en-US" w:bidi="en-US"/>
        </w:rPr>
        <w:t xml:space="preserve">and </w:t>
      </w:r>
      <w:r w:rsidR="005B3417">
        <w:rPr>
          <w:rFonts w:ascii="Palatino Linotype" w:hAnsi="Palatino Linotype"/>
          <w:color w:val="0000FF"/>
          <w:sz w:val="20"/>
          <w:szCs w:val="20"/>
          <w:lang w:val="en-US" w:eastAsia="en-US" w:bidi="en-US"/>
        </w:rPr>
        <w:t>DOC5371 Incident Reporting Procedure.</w:t>
      </w:r>
    </w:p>
    <w:p w14:paraId="4A662A7A" w14:textId="77777777" w:rsidR="001533B1" w:rsidRPr="00AE54ED" w:rsidRDefault="001533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Linotype" w:hAnsi="Palatino Linotype"/>
          <w:color w:val="0070C0"/>
          <w:sz w:val="20"/>
          <w:szCs w:val="20"/>
          <w:lang w:val="en-US" w:eastAsia="en-US" w:bidi="en-US"/>
        </w:rPr>
      </w:pPr>
    </w:p>
    <w:p w14:paraId="4C78661B" w14:textId="2C752408" w:rsidR="001533B1" w:rsidRPr="0076430B"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76430B">
        <w:rPr>
          <w:rFonts w:ascii="Palatino Linotype" w:hAnsi="Palatino Linotype"/>
          <w:b/>
          <w:bCs/>
          <w:sz w:val="20"/>
          <w:szCs w:val="20"/>
          <w:lang w:val="en-US" w:eastAsia="en-US" w:bidi="en-US"/>
        </w:rPr>
        <w:t>5.3.2.7 Reagents and consumables</w:t>
      </w:r>
      <w:r w:rsidR="00DC43E0" w:rsidRPr="0076430B">
        <w:rPr>
          <w:rFonts w:ascii="Palatino Linotype" w:hAnsi="Palatino Linotype"/>
          <w:b/>
          <w:bCs/>
          <w:sz w:val="20"/>
          <w:szCs w:val="20"/>
          <w:lang w:val="en-US" w:eastAsia="en-US" w:bidi="en-US"/>
        </w:rPr>
        <w:t xml:space="preserve"> - records</w:t>
      </w:r>
    </w:p>
    <w:p w14:paraId="41F20734" w14:textId="6C38330C"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requirement is fulfilled by the </w:t>
      </w:r>
      <w:r w:rsidR="0076430B" w:rsidRPr="00CC00F4">
        <w:rPr>
          <w:rFonts w:ascii="Palatino Linotype" w:hAnsi="Palatino Linotype"/>
          <w:color w:val="0000FF"/>
          <w:sz w:val="20"/>
          <w:szCs w:val="20"/>
          <w:lang w:val="en-US" w:eastAsia="en-US" w:bidi="en-US"/>
        </w:rPr>
        <w:t>DOC5646: Receipt of Laboratory Consumables and Acceptance of Use</w:t>
      </w:r>
      <w:r w:rsidR="00B669CB">
        <w:rPr>
          <w:rFonts w:ascii="Palatino Linotype" w:hAnsi="Palatino Linotype"/>
          <w:color w:val="0000FF"/>
          <w:sz w:val="20"/>
          <w:szCs w:val="20"/>
          <w:lang w:val="en-US" w:eastAsia="en-US" w:bidi="en-US"/>
        </w:rPr>
        <w:t>.</w:t>
      </w:r>
      <w:r w:rsidR="0076430B" w:rsidRPr="00AE54ED">
        <w:rPr>
          <w:rFonts w:ascii="Palatino Linotype" w:hAnsi="Palatino Linotype"/>
          <w:sz w:val="20"/>
          <w:szCs w:val="20"/>
          <w:lang w:val="en-US" w:eastAsia="en-US" w:bidi="en-US"/>
        </w:rPr>
        <w:t xml:space="preserve"> </w:t>
      </w:r>
    </w:p>
    <w:p w14:paraId="001AF2C2" w14:textId="77777777" w:rsidR="008D20AD" w:rsidRPr="00AE54ED" w:rsidRDefault="008D20AD">
      <w:pPr>
        <w:pStyle w:val="C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222"/>
        <w:rPr>
          <w:rFonts w:ascii="Palatino Linotype" w:hAnsi="Palatino Linotype"/>
          <w:b w:val="0"/>
          <w:sz w:val="20"/>
          <w:szCs w:val="20"/>
          <w:lang w:val="en-GB" w:eastAsia="en-GB" w:bidi="en-GB"/>
        </w:rPr>
      </w:pPr>
    </w:p>
    <w:p w14:paraId="1CE072EB" w14:textId="19D0661D" w:rsidR="001533B1" w:rsidRPr="008E2493" w:rsidRDefault="008D1F0A" w:rsidP="008E2493">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51" w:name="_Toc31100426"/>
      <w:bookmarkStart w:id="52" w:name="_Toc51771863"/>
      <w:r w:rsidRPr="00DF4580">
        <w:rPr>
          <w:rFonts w:ascii="Palatino Linotype" w:hAnsi="Palatino Linotype"/>
          <w:bCs w:val="0"/>
          <w:sz w:val="20"/>
          <w:szCs w:val="20"/>
          <w:lang w:val="en-GB" w:eastAsia="en-GB" w:bidi="en-GB"/>
        </w:rPr>
        <w:t>Pre-examination Processes</w:t>
      </w:r>
      <w:bookmarkEnd w:id="51"/>
      <w:bookmarkEnd w:id="52"/>
      <w:r w:rsidRPr="00DF4580">
        <w:rPr>
          <w:rFonts w:ascii="Palatino Linotype" w:hAnsi="Palatino Linotype"/>
          <w:bCs w:val="0"/>
          <w:sz w:val="20"/>
          <w:szCs w:val="20"/>
          <w:lang w:val="en-GB" w:eastAsia="en-GB" w:bidi="en-GB"/>
        </w:rPr>
        <w:t xml:space="preserve"> </w:t>
      </w:r>
    </w:p>
    <w:p w14:paraId="69A55645" w14:textId="77777777" w:rsidR="001533B1" w:rsidRPr="00DF4580"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sz w:val="20"/>
          <w:szCs w:val="20"/>
          <w:lang w:val="en-US" w:eastAsia="en-US" w:bidi="en-US"/>
        </w:rPr>
      </w:pPr>
      <w:r w:rsidRPr="00DF4580">
        <w:rPr>
          <w:rFonts w:ascii="Palatino Linotype" w:hAnsi="Palatino Linotype"/>
          <w:b/>
          <w:sz w:val="20"/>
          <w:szCs w:val="20"/>
          <w:lang w:val="en-US" w:eastAsia="en-US" w:bidi="en-US"/>
        </w:rPr>
        <w:t xml:space="preserve">5.4.1 General </w:t>
      </w:r>
    </w:p>
    <w:p w14:paraId="06EB780D" w14:textId="15004895"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All pre-examination processes are documented and are available to al</w:t>
      </w:r>
      <w:r w:rsidRPr="00B669CB">
        <w:rPr>
          <w:rFonts w:ascii="Palatino Linotype" w:hAnsi="Palatino Linotype"/>
          <w:sz w:val="20"/>
          <w:szCs w:val="20"/>
          <w:lang w:val="en-US" w:eastAsia="en-US" w:bidi="en-US"/>
        </w:rPr>
        <w:t>l staff via the</w:t>
      </w:r>
      <w:r w:rsidR="001C3E34" w:rsidRPr="00B669CB">
        <w:rPr>
          <w:rFonts w:ascii="Palatino Linotype" w:hAnsi="Palatino Linotype"/>
          <w:sz w:val="20"/>
          <w:szCs w:val="20"/>
          <w:lang w:val="en-US" w:eastAsia="en-US" w:bidi="en-US"/>
        </w:rPr>
        <w:t xml:space="preserve"> Q-Pulse document module</w:t>
      </w:r>
      <w:r w:rsidR="00B669CB" w:rsidRPr="00B669CB">
        <w:rPr>
          <w:rFonts w:ascii="Palatino Linotype" w:hAnsi="Palatino Linotype"/>
          <w:sz w:val="20"/>
          <w:szCs w:val="20"/>
          <w:lang w:val="en-US" w:eastAsia="en-US" w:bidi="en-US"/>
        </w:rPr>
        <w:t>.</w:t>
      </w:r>
    </w:p>
    <w:p w14:paraId="12693C2E"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D408673" w14:textId="77777777" w:rsidR="00B669CB"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B669CB">
        <w:rPr>
          <w:rFonts w:ascii="Palatino Linotype" w:hAnsi="Palatino Linotype"/>
          <w:b/>
          <w:bCs/>
          <w:sz w:val="20"/>
          <w:szCs w:val="20"/>
          <w:lang w:val="en-US" w:eastAsia="en-US" w:bidi="en-US"/>
        </w:rPr>
        <w:t>5.4.2 Information for users and patients</w:t>
      </w:r>
    </w:p>
    <w:p w14:paraId="5EB040F1" w14:textId="6AEA1ECE" w:rsidR="00BD0726" w:rsidRDefault="00BD0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B669CB">
        <w:rPr>
          <w:rFonts w:ascii="Palatino Linotype" w:hAnsi="Palatino Linotype"/>
          <w:sz w:val="20"/>
          <w:szCs w:val="20"/>
          <w:lang w:val="en-US" w:eastAsia="en-US" w:bidi="en-US"/>
        </w:rPr>
        <w:t xml:space="preserve">Information is available on the NWGLH website </w:t>
      </w:r>
      <w:hyperlink r:id="rId22" w:history="1">
        <w:r w:rsidR="00654D58" w:rsidRPr="00B669CB">
          <w:rPr>
            <w:rStyle w:val="Hyperlink"/>
            <w:rFonts w:ascii="Palatino Linotype" w:hAnsi="Palatino Linotype"/>
            <w:color w:val="auto"/>
            <w:sz w:val="20"/>
            <w:szCs w:val="20"/>
            <w:lang w:val="en-US" w:eastAsia="en-US" w:bidi="en-US"/>
          </w:rPr>
          <w:t>https://mft.nhs.uk/nwglh</w:t>
        </w:r>
        <w:r w:rsidR="00654D58" w:rsidRPr="00B669CB">
          <w:rPr>
            <w:rStyle w:val="Hyperlink"/>
            <w:rFonts w:ascii="Palatino Linotype" w:hAnsi="Palatino Linotype"/>
            <w:color w:val="auto"/>
            <w:sz w:val="20"/>
            <w:szCs w:val="20"/>
            <w:u w:val="none"/>
            <w:lang w:val="en-US" w:eastAsia="en-US" w:bidi="en-US"/>
          </w:rPr>
          <w:t xml:space="preserve"> for 5.4.2</w:t>
        </w:r>
      </w:hyperlink>
      <w:r w:rsidR="00654D58" w:rsidRPr="00B669CB">
        <w:rPr>
          <w:rFonts w:ascii="Palatino Linotype" w:hAnsi="Palatino Linotype"/>
          <w:sz w:val="20"/>
          <w:szCs w:val="20"/>
          <w:lang w:val="en-US" w:eastAsia="en-US" w:bidi="en-US"/>
        </w:rPr>
        <w:t xml:space="preserve"> a) to n) as applicable/appropriate.</w:t>
      </w:r>
    </w:p>
    <w:p w14:paraId="32ACAE7C" w14:textId="25AEA962" w:rsidR="008E2493" w:rsidRDefault="008E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8A4E261" w14:textId="77777777" w:rsidR="008E2493" w:rsidRPr="00B669CB" w:rsidRDefault="008E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p>
    <w:p w14:paraId="77EB17FF" w14:textId="77777777" w:rsidR="001533B1" w:rsidRPr="00AE54ED" w:rsidRDefault="008D1F0A">
      <w:pPr>
        <w:tabs>
          <w:tab w:val="left" w:pos="35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b/>
      </w:r>
    </w:p>
    <w:p w14:paraId="11047AB0" w14:textId="77777777" w:rsidR="001533B1" w:rsidRPr="00527FB8"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527FB8">
        <w:rPr>
          <w:rFonts w:ascii="Palatino Linotype" w:hAnsi="Palatino Linotype"/>
          <w:b/>
          <w:bCs/>
          <w:sz w:val="20"/>
          <w:szCs w:val="20"/>
          <w:lang w:val="en-US" w:eastAsia="en-US" w:bidi="en-US"/>
        </w:rPr>
        <w:t xml:space="preserve">5.4.3 Request form </w:t>
      </w:r>
    </w:p>
    <w:p w14:paraId="2F925EBE" w14:textId="609B4FD1" w:rsidR="00527FB8" w:rsidRPr="00B669CB" w:rsidRDefault="0052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B669CB">
        <w:rPr>
          <w:rFonts w:ascii="Palatino Linotype" w:hAnsi="Palatino Linotype"/>
          <w:sz w:val="20"/>
          <w:szCs w:val="20"/>
          <w:lang w:val="en-US" w:eastAsia="en-US" w:bidi="en-US"/>
        </w:rPr>
        <w:t xml:space="preserve">Requests for examinations are made using appropriate referral forms </w:t>
      </w:r>
      <w:r w:rsidR="00326C9F" w:rsidRPr="00B669CB">
        <w:rPr>
          <w:rFonts w:ascii="Palatino Linotype" w:hAnsi="Palatino Linotype"/>
          <w:sz w:val="20"/>
          <w:szCs w:val="20"/>
          <w:lang w:val="en-US" w:eastAsia="en-US" w:bidi="en-US"/>
        </w:rPr>
        <w:t xml:space="preserve">directly </w:t>
      </w:r>
      <w:r w:rsidRPr="00B669CB">
        <w:rPr>
          <w:rFonts w:ascii="Palatino Linotype" w:hAnsi="Palatino Linotype"/>
          <w:sz w:val="20"/>
          <w:szCs w:val="20"/>
          <w:lang w:val="en-US" w:eastAsia="en-US" w:bidi="en-US"/>
        </w:rPr>
        <w:t>available on the NWGLH website to users</w:t>
      </w:r>
      <w:r w:rsidR="00326C9F" w:rsidRPr="00B669CB">
        <w:rPr>
          <w:rFonts w:ascii="Palatino Linotype" w:hAnsi="Palatino Linotype"/>
          <w:sz w:val="20"/>
          <w:szCs w:val="20"/>
          <w:lang w:val="en-US" w:eastAsia="en-US" w:bidi="en-US"/>
        </w:rPr>
        <w:t>, and are version controlled on Q-Pulse.</w:t>
      </w:r>
    </w:p>
    <w:p w14:paraId="4151E68F" w14:textId="7E06C96C" w:rsidR="00326C9F" w:rsidRPr="00B669CB" w:rsidRDefault="0032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56A2D64" w14:textId="4F95C195" w:rsidR="00326C9F" w:rsidRPr="00B669CB" w:rsidRDefault="0032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B669CB">
        <w:rPr>
          <w:rFonts w:ascii="Palatino Linotype" w:hAnsi="Palatino Linotype"/>
          <w:sz w:val="20"/>
          <w:szCs w:val="20"/>
          <w:lang w:val="en-US" w:eastAsia="en-US" w:bidi="en-US"/>
        </w:rPr>
        <w:t xml:space="preserve">Where a verbal request for testing is received, confirmation in writing is required and this is stated on the NWGLH website and Duty Scientist SOPs </w:t>
      </w:r>
      <w:r w:rsidRPr="00B669CB">
        <w:rPr>
          <w:rFonts w:ascii="Palatino Linotype" w:hAnsi="Palatino Linotype"/>
          <w:color w:val="0000FF"/>
          <w:sz w:val="20"/>
          <w:szCs w:val="20"/>
          <w:lang w:val="en-US" w:eastAsia="en-US" w:bidi="en-US"/>
        </w:rPr>
        <w:t>DOC5188</w:t>
      </w:r>
      <w:r w:rsidRPr="00B669CB">
        <w:rPr>
          <w:rFonts w:ascii="Palatino Linotype" w:hAnsi="Palatino Linotype"/>
          <w:sz w:val="20"/>
          <w:szCs w:val="20"/>
          <w:lang w:val="en-US" w:eastAsia="en-US" w:bidi="en-US"/>
        </w:rPr>
        <w:t xml:space="preserve">, </w:t>
      </w:r>
      <w:r w:rsidRPr="00B669CB">
        <w:rPr>
          <w:rFonts w:ascii="Palatino Linotype" w:hAnsi="Palatino Linotype"/>
          <w:color w:val="0000FF"/>
          <w:sz w:val="20"/>
          <w:szCs w:val="20"/>
          <w:lang w:val="en-US" w:eastAsia="en-US" w:bidi="en-US"/>
        </w:rPr>
        <w:t>DOC5</w:t>
      </w:r>
      <w:r w:rsidR="00B669CB" w:rsidRPr="00B669CB">
        <w:rPr>
          <w:rFonts w:ascii="Palatino Linotype" w:hAnsi="Palatino Linotype"/>
          <w:color w:val="0000FF"/>
          <w:sz w:val="20"/>
          <w:szCs w:val="20"/>
          <w:lang w:val="en-US" w:eastAsia="en-US" w:bidi="en-US"/>
        </w:rPr>
        <w:t>956</w:t>
      </w:r>
      <w:r w:rsidRPr="00B669CB">
        <w:rPr>
          <w:rFonts w:ascii="Palatino Linotype" w:hAnsi="Palatino Linotype"/>
          <w:sz w:val="20"/>
          <w:szCs w:val="20"/>
          <w:lang w:val="en-US" w:eastAsia="en-US" w:bidi="en-US"/>
        </w:rPr>
        <w:t xml:space="preserve"> and </w:t>
      </w:r>
      <w:r w:rsidRPr="00B669CB">
        <w:rPr>
          <w:rFonts w:ascii="Palatino Linotype" w:hAnsi="Palatino Linotype"/>
          <w:color w:val="0000FF"/>
          <w:sz w:val="20"/>
          <w:szCs w:val="20"/>
          <w:lang w:val="en-US" w:eastAsia="en-US" w:bidi="en-US"/>
        </w:rPr>
        <w:t>DOC5014</w:t>
      </w:r>
      <w:r w:rsidRPr="00B669CB">
        <w:rPr>
          <w:rFonts w:ascii="Palatino Linotype" w:hAnsi="Palatino Linotype"/>
          <w:sz w:val="20"/>
          <w:szCs w:val="20"/>
          <w:lang w:val="en-US" w:eastAsia="en-US" w:bidi="en-US"/>
        </w:rPr>
        <w:t>.</w:t>
      </w:r>
    </w:p>
    <w:p w14:paraId="66D91213" w14:textId="77777777" w:rsidR="003C09BA" w:rsidRPr="00AE54ED" w:rsidRDefault="003C0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0974B6E" w14:textId="77777777" w:rsidR="001533B1" w:rsidRPr="003E2A0B"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3E2A0B">
        <w:rPr>
          <w:rFonts w:ascii="Palatino Linotype" w:hAnsi="Palatino Linotype"/>
          <w:b/>
          <w:bCs/>
          <w:sz w:val="20"/>
          <w:szCs w:val="20"/>
          <w:lang w:val="en-US" w:eastAsia="en-US" w:bidi="en-US"/>
        </w:rPr>
        <w:t xml:space="preserve">5.4.4 Primary Sample collection and handling </w:t>
      </w:r>
    </w:p>
    <w:p w14:paraId="37357D59" w14:textId="77777777" w:rsidR="001533B1" w:rsidRPr="003E2A0B"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3E2A0B">
        <w:rPr>
          <w:rFonts w:ascii="Palatino Linotype" w:hAnsi="Palatino Linotype"/>
          <w:b/>
          <w:bCs/>
          <w:sz w:val="20"/>
          <w:szCs w:val="20"/>
          <w:lang w:val="en-US" w:eastAsia="en-US" w:bidi="en-US"/>
        </w:rPr>
        <w:t>5.4.4.1 General</w:t>
      </w:r>
    </w:p>
    <w:p w14:paraId="1A1696A0" w14:textId="124F22D9" w:rsidR="001533B1"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AE54ED">
        <w:rPr>
          <w:rFonts w:ascii="Palatino Linotype" w:hAnsi="Palatino Linotype"/>
          <w:sz w:val="20"/>
          <w:szCs w:val="20"/>
          <w:lang w:val="en-US" w:eastAsia="en-US" w:bidi="en-US"/>
        </w:rPr>
        <w:t xml:space="preserve">The laboratory is not directly involved in the collection </w:t>
      </w:r>
      <w:r w:rsidR="00AD62AF">
        <w:rPr>
          <w:rFonts w:ascii="Palatino Linotype" w:hAnsi="Palatino Linotype"/>
          <w:sz w:val="20"/>
          <w:szCs w:val="20"/>
          <w:lang w:val="en-US" w:eastAsia="en-US" w:bidi="en-US"/>
        </w:rPr>
        <w:t xml:space="preserve">of </w:t>
      </w:r>
      <w:r w:rsidRPr="00AE54ED">
        <w:rPr>
          <w:rFonts w:ascii="Palatino Linotype" w:hAnsi="Palatino Linotype"/>
          <w:sz w:val="20"/>
          <w:szCs w:val="20"/>
          <w:lang w:val="en-US" w:eastAsia="en-US" w:bidi="en-US"/>
        </w:rPr>
        <w:t xml:space="preserve">specimens but offers sample type, volume and collection &amp; transportation </w:t>
      </w:r>
      <w:r w:rsidR="003E2A0B">
        <w:rPr>
          <w:rFonts w:ascii="Palatino Linotype" w:hAnsi="Palatino Linotype"/>
          <w:sz w:val="20"/>
          <w:szCs w:val="20"/>
          <w:lang w:val="en-US" w:eastAsia="en-US" w:bidi="en-US"/>
        </w:rPr>
        <w:t>g</w:t>
      </w:r>
      <w:r w:rsidRPr="00AE54ED">
        <w:rPr>
          <w:rFonts w:ascii="Palatino Linotype" w:hAnsi="Palatino Linotype"/>
          <w:sz w:val="20"/>
          <w:szCs w:val="20"/>
          <w:lang w:val="en-US" w:eastAsia="en-US" w:bidi="en-US"/>
        </w:rPr>
        <w:t xml:space="preserve">uidance, available on the </w:t>
      </w:r>
      <w:r w:rsidR="00FC3FB3" w:rsidRPr="00B669CB">
        <w:rPr>
          <w:rFonts w:ascii="Palatino Linotype" w:hAnsi="Palatino Linotype"/>
          <w:sz w:val="20"/>
          <w:szCs w:val="20"/>
          <w:lang w:val="en-US" w:eastAsia="en-US" w:bidi="en-US"/>
        </w:rPr>
        <w:t>NWGLH website.</w:t>
      </w:r>
    </w:p>
    <w:p w14:paraId="00F8AC16" w14:textId="19CD5DA5" w:rsidR="00FC3FB3" w:rsidRPr="00B669CB" w:rsidRDefault="00FC3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B669CB">
        <w:rPr>
          <w:rFonts w:ascii="Palatino Linotype" w:hAnsi="Palatino Linotype"/>
          <w:sz w:val="20"/>
          <w:szCs w:val="20"/>
          <w:lang w:val="en-US" w:eastAsia="en-US" w:bidi="en-US"/>
        </w:rPr>
        <w:t>Informed consent is inferred by a written request for testing (usually as a referral form) from a clinician; consent information is available on the NWGLH website.</w:t>
      </w:r>
    </w:p>
    <w:p w14:paraId="5F69F2A4"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E8E5504" w14:textId="77777777" w:rsidR="001533B1" w:rsidRPr="00FC3FB3"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FC3FB3">
        <w:rPr>
          <w:rFonts w:ascii="Palatino Linotype" w:hAnsi="Palatino Linotype"/>
          <w:b/>
          <w:bCs/>
          <w:sz w:val="20"/>
          <w:szCs w:val="20"/>
          <w:lang w:val="en-US" w:eastAsia="en-US" w:bidi="en-US"/>
        </w:rPr>
        <w:t>5.4.4.2 Instructions for pre-collection activities</w:t>
      </w:r>
    </w:p>
    <w:p w14:paraId="6FE510F6" w14:textId="0A8217CA" w:rsidR="003E2A0B" w:rsidRDefault="003E2A0B" w:rsidP="003C0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50"/>
          <w:sz w:val="20"/>
          <w:szCs w:val="20"/>
          <w:lang w:val="en-US" w:eastAsia="en-US" w:bidi="en-US"/>
        </w:rPr>
      </w:pPr>
      <w:r w:rsidRPr="00B669CB">
        <w:rPr>
          <w:rFonts w:ascii="Palatino Linotype" w:hAnsi="Palatino Linotype"/>
          <w:sz w:val="20"/>
          <w:szCs w:val="20"/>
          <w:lang w:val="en-US" w:eastAsia="en-US" w:bidi="en-US"/>
        </w:rPr>
        <w:t>Pre-collection activities are specified on the NWGLH website under general requirements</w:t>
      </w:r>
      <w:r w:rsidR="005C1792" w:rsidRPr="00B669CB">
        <w:rPr>
          <w:rFonts w:ascii="Palatino Linotype" w:hAnsi="Palatino Linotype"/>
          <w:sz w:val="20"/>
          <w:szCs w:val="20"/>
          <w:lang w:val="en-US" w:eastAsia="en-US" w:bidi="en-US"/>
        </w:rPr>
        <w:t xml:space="preserve"> tab (</w:t>
      </w:r>
      <w:r w:rsidRPr="00B669CB">
        <w:rPr>
          <w:rFonts w:ascii="Palatino Linotype" w:hAnsi="Palatino Linotype"/>
          <w:sz w:val="20"/>
          <w:szCs w:val="20"/>
          <w:lang w:val="en-US" w:eastAsia="en-US" w:bidi="en-US"/>
        </w:rPr>
        <w:t>sample</w:t>
      </w:r>
      <w:r w:rsidR="005C1792" w:rsidRPr="00B669CB">
        <w:rPr>
          <w:rFonts w:ascii="Palatino Linotype" w:hAnsi="Palatino Linotype"/>
          <w:sz w:val="20"/>
          <w:szCs w:val="20"/>
          <w:lang w:val="en-US" w:eastAsia="en-US" w:bidi="en-US"/>
        </w:rPr>
        <w:t xml:space="preserve"> requirements and sample</w:t>
      </w:r>
      <w:r w:rsidRPr="00B669CB">
        <w:rPr>
          <w:rFonts w:ascii="Palatino Linotype" w:hAnsi="Palatino Linotype"/>
          <w:sz w:val="20"/>
          <w:szCs w:val="20"/>
          <w:lang w:val="en-US" w:eastAsia="en-US" w:bidi="en-US"/>
        </w:rPr>
        <w:t xml:space="preserve"> acceptance criteria</w:t>
      </w:r>
      <w:r w:rsidR="005C1792" w:rsidRPr="00B669CB">
        <w:rPr>
          <w:rFonts w:ascii="Palatino Linotype" w:hAnsi="Palatino Linotype"/>
          <w:sz w:val="20"/>
          <w:szCs w:val="20"/>
          <w:lang w:val="en-US" w:eastAsia="en-US" w:bidi="en-US"/>
        </w:rPr>
        <w:t>). Sample requirements and factors known to affect examination/interpretation are also stated on GLH referral form</w:t>
      </w:r>
      <w:r w:rsidR="00AD62AF" w:rsidRPr="00B669CB">
        <w:rPr>
          <w:rFonts w:ascii="Palatino Linotype" w:hAnsi="Palatino Linotype"/>
          <w:sz w:val="20"/>
          <w:szCs w:val="20"/>
          <w:lang w:val="en-US" w:eastAsia="en-US" w:bidi="en-US"/>
        </w:rPr>
        <w:t>,</w:t>
      </w:r>
      <w:r w:rsidR="005C1792" w:rsidRPr="00B669CB">
        <w:rPr>
          <w:rFonts w:ascii="Palatino Linotype" w:hAnsi="Palatino Linotype"/>
          <w:sz w:val="20"/>
          <w:szCs w:val="20"/>
          <w:lang w:val="en-US" w:eastAsia="en-US" w:bidi="en-US"/>
        </w:rPr>
        <w:t xml:space="preserve"> also available on the website under Documents and Forms (Test request Forms e.g. </w:t>
      </w:r>
      <w:r w:rsidR="005C1792" w:rsidRPr="00B669CB">
        <w:rPr>
          <w:rFonts w:ascii="Palatino Linotype" w:hAnsi="Palatino Linotype"/>
          <w:color w:val="0000FF"/>
          <w:sz w:val="20"/>
          <w:szCs w:val="20"/>
          <w:lang w:val="en-US" w:eastAsia="en-US" w:bidi="en-US"/>
        </w:rPr>
        <w:t>DOC4900 Rare Disease referral form</w:t>
      </w:r>
      <w:r w:rsidR="005C1792" w:rsidRPr="00B669CB">
        <w:rPr>
          <w:rFonts w:ascii="Palatino Linotype" w:hAnsi="Palatino Linotype"/>
          <w:sz w:val="20"/>
          <w:szCs w:val="20"/>
          <w:lang w:val="en-US" w:eastAsia="en-US" w:bidi="en-US"/>
        </w:rPr>
        <w:t>)</w:t>
      </w:r>
      <w:r w:rsidRPr="00B669CB">
        <w:rPr>
          <w:rFonts w:ascii="Palatino Linotype" w:hAnsi="Palatino Linotype"/>
          <w:sz w:val="20"/>
          <w:szCs w:val="20"/>
          <w:lang w:val="en-US" w:eastAsia="en-US" w:bidi="en-US"/>
        </w:rPr>
        <w:t xml:space="preserve"> </w:t>
      </w:r>
    </w:p>
    <w:p w14:paraId="5128F289"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AED41F2" w14:textId="77777777" w:rsidR="001533B1" w:rsidRPr="000C2A2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0C2A2D">
        <w:rPr>
          <w:rFonts w:ascii="Palatino Linotype" w:hAnsi="Palatino Linotype"/>
          <w:b/>
          <w:bCs/>
          <w:sz w:val="20"/>
          <w:szCs w:val="20"/>
          <w:lang w:val="en-US" w:eastAsia="en-US" w:bidi="en-US"/>
        </w:rPr>
        <w:t>5.4.4.3 Instructions for collection activities</w:t>
      </w:r>
    </w:p>
    <w:p w14:paraId="6B07A206" w14:textId="211B7D29"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standard is fulfilled by </w:t>
      </w:r>
      <w:r w:rsidR="000C2A2D" w:rsidRPr="000C2A2D">
        <w:rPr>
          <w:rFonts w:ascii="Palatino Linotype" w:hAnsi="Palatino Linotype"/>
          <w:color w:val="0000FF"/>
          <w:sz w:val="20"/>
          <w:szCs w:val="20"/>
          <w:lang w:val="en-US" w:eastAsia="en-US" w:bidi="en-US"/>
        </w:rPr>
        <w:t>DOC5370</w:t>
      </w:r>
      <w:r w:rsidRPr="000C2A2D">
        <w:rPr>
          <w:rFonts w:ascii="Palatino Linotype" w:hAnsi="Palatino Linotype"/>
          <w:color w:val="0000FF"/>
          <w:sz w:val="20"/>
          <w:szCs w:val="20"/>
          <w:lang w:val="en-US" w:eastAsia="en-US" w:bidi="en-US"/>
        </w:rPr>
        <w:t xml:space="preserve"> Sample Collection &amp; Transportation Guidance</w:t>
      </w:r>
      <w:r w:rsidRPr="00AE54ED">
        <w:rPr>
          <w:rFonts w:ascii="Palatino Linotype" w:hAnsi="Palatino Linotype"/>
          <w:sz w:val="20"/>
          <w:szCs w:val="20"/>
          <w:lang w:val="en-US" w:eastAsia="en-US" w:bidi="en-US"/>
        </w:rPr>
        <w:t xml:space="preserve"> </w:t>
      </w:r>
      <w:r w:rsidRPr="000C2A2D">
        <w:rPr>
          <w:rFonts w:ascii="Palatino Linotype" w:hAnsi="Palatino Linotype"/>
          <w:sz w:val="20"/>
          <w:szCs w:val="20"/>
          <w:lang w:val="en-US" w:eastAsia="en-US" w:bidi="en-US"/>
        </w:rPr>
        <w:t xml:space="preserve">and </w:t>
      </w:r>
      <w:r w:rsidR="000C2A2D" w:rsidRPr="000C2A2D">
        <w:rPr>
          <w:rFonts w:ascii="Palatino Linotype" w:hAnsi="Palatino Linotype"/>
          <w:color w:val="0000FF"/>
          <w:sz w:val="20"/>
          <w:szCs w:val="20"/>
          <w:lang w:val="en-US" w:eastAsia="en-US" w:bidi="en-US"/>
        </w:rPr>
        <w:t xml:space="preserve">DOC5048 </w:t>
      </w:r>
      <w:r w:rsidRPr="000C2A2D">
        <w:rPr>
          <w:rFonts w:ascii="Palatino Linotype" w:hAnsi="Palatino Linotype"/>
          <w:color w:val="0000FF"/>
          <w:sz w:val="20"/>
          <w:szCs w:val="20"/>
          <w:lang w:val="en-US" w:eastAsia="en-US" w:bidi="en-US"/>
        </w:rPr>
        <w:t>Buccal cell sampling (Cheek scrapes) for Molecular Genetic testing</w:t>
      </w:r>
      <w:r w:rsidRPr="000C2A2D">
        <w:rPr>
          <w:rFonts w:ascii="Palatino Linotype" w:hAnsi="Palatino Linotype"/>
          <w:sz w:val="20"/>
          <w:szCs w:val="20"/>
          <w:lang w:val="en-US" w:eastAsia="en-US" w:bidi="en-US"/>
        </w:rPr>
        <w:t>.</w:t>
      </w:r>
    </w:p>
    <w:p w14:paraId="1EDFBA77"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8012B7E" w14:textId="77777777" w:rsidR="001533B1" w:rsidRPr="000C2A2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0C2A2D">
        <w:rPr>
          <w:rFonts w:ascii="Palatino Linotype" w:hAnsi="Palatino Linotype"/>
          <w:b/>
          <w:bCs/>
          <w:sz w:val="20"/>
          <w:szCs w:val="20"/>
          <w:lang w:val="en-US" w:eastAsia="en-US" w:bidi="en-US"/>
        </w:rPr>
        <w:t xml:space="preserve">5.4.5 Specimen transportation </w:t>
      </w:r>
    </w:p>
    <w:p w14:paraId="2FEE4675" w14:textId="731F99A3"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laboratories do not control or manage the transport of specimens, however </w:t>
      </w:r>
      <w:r w:rsidR="000C2A2D">
        <w:rPr>
          <w:rFonts w:ascii="Palatino Linotype" w:hAnsi="Palatino Linotype"/>
          <w:sz w:val="20"/>
          <w:szCs w:val="20"/>
          <w:lang w:val="en-US" w:eastAsia="en-US" w:bidi="en-US"/>
        </w:rPr>
        <w:t xml:space="preserve">transport and packaging </w:t>
      </w:r>
      <w:r w:rsidRPr="00AE54ED">
        <w:rPr>
          <w:rFonts w:ascii="Palatino Linotype" w:hAnsi="Palatino Linotype"/>
          <w:sz w:val="20"/>
          <w:szCs w:val="20"/>
          <w:lang w:val="en-US" w:eastAsia="en-US" w:bidi="en-US"/>
        </w:rPr>
        <w:t>guidance is</w:t>
      </w:r>
      <w:r w:rsidR="000C2A2D">
        <w:rPr>
          <w:rFonts w:ascii="Palatino Linotype" w:hAnsi="Palatino Linotype"/>
          <w:sz w:val="20"/>
          <w:szCs w:val="20"/>
          <w:lang w:val="en-US" w:eastAsia="en-US" w:bidi="en-US"/>
        </w:rPr>
        <w:t xml:space="preserve"> </w:t>
      </w:r>
      <w:r w:rsidR="000C2A2D" w:rsidRPr="00B669CB">
        <w:rPr>
          <w:rFonts w:ascii="Palatino Linotype" w:hAnsi="Palatino Linotype"/>
          <w:sz w:val="20"/>
          <w:szCs w:val="20"/>
          <w:lang w:val="en-US" w:eastAsia="en-US" w:bidi="en-US"/>
        </w:rPr>
        <w:t>provided on the NWGLH website</w:t>
      </w:r>
      <w:r w:rsidR="00C3774B">
        <w:rPr>
          <w:rFonts w:ascii="Palatino Linotype" w:hAnsi="Palatino Linotype"/>
          <w:sz w:val="20"/>
          <w:szCs w:val="20"/>
          <w:lang w:val="en-US" w:eastAsia="en-US" w:bidi="en-US"/>
        </w:rPr>
        <w:t xml:space="preserve"> and guidance </w:t>
      </w:r>
      <w:r w:rsidR="00C3774B" w:rsidRPr="00AE54ED">
        <w:rPr>
          <w:rFonts w:ascii="Palatino Linotype" w:hAnsi="Palatino Linotype"/>
          <w:sz w:val="20"/>
          <w:szCs w:val="20"/>
          <w:lang w:val="en-US" w:eastAsia="en-US" w:bidi="en-US"/>
        </w:rPr>
        <w:t xml:space="preserve">by </w:t>
      </w:r>
      <w:r w:rsidR="00C3774B" w:rsidRPr="000C2A2D">
        <w:rPr>
          <w:rFonts w:ascii="Palatino Linotype" w:hAnsi="Palatino Linotype"/>
          <w:color w:val="0000FF"/>
          <w:sz w:val="20"/>
          <w:szCs w:val="20"/>
          <w:lang w:val="en-US" w:eastAsia="en-US" w:bidi="en-US"/>
        </w:rPr>
        <w:t>DOC5370 Sample Collection &amp; Transportation Guidance</w:t>
      </w:r>
      <w:r w:rsidR="00B669CB">
        <w:rPr>
          <w:rFonts w:ascii="Palatino Linotype" w:hAnsi="Palatino Linotype"/>
          <w:sz w:val="20"/>
          <w:szCs w:val="20"/>
          <w:lang w:val="en-US" w:eastAsia="en-US" w:bidi="en-US"/>
        </w:rPr>
        <w:t>.</w:t>
      </w:r>
    </w:p>
    <w:p w14:paraId="6311CD7E"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D05568E" w14:textId="544462A6" w:rsidR="001533B1" w:rsidRPr="00185326"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185326">
        <w:rPr>
          <w:rFonts w:ascii="Palatino Linotype" w:hAnsi="Palatino Linotype"/>
          <w:b/>
          <w:bCs/>
          <w:sz w:val="20"/>
          <w:szCs w:val="20"/>
          <w:lang w:val="en-US" w:eastAsia="en-US" w:bidi="en-US"/>
        </w:rPr>
        <w:t>5.4.6 S</w:t>
      </w:r>
      <w:r w:rsidR="00185326" w:rsidRPr="00185326">
        <w:rPr>
          <w:rFonts w:ascii="Palatino Linotype" w:hAnsi="Palatino Linotype"/>
          <w:b/>
          <w:bCs/>
          <w:sz w:val="20"/>
          <w:szCs w:val="20"/>
          <w:lang w:val="en-US" w:eastAsia="en-US" w:bidi="en-US"/>
        </w:rPr>
        <w:t>ample</w:t>
      </w:r>
      <w:r w:rsidRPr="00185326">
        <w:rPr>
          <w:rFonts w:ascii="Palatino Linotype" w:hAnsi="Palatino Linotype"/>
          <w:b/>
          <w:bCs/>
          <w:sz w:val="20"/>
          <w:szCs w:val="20"/>
          <w:lang w:val="en-US" w:eastAsia="en-US" w:bidi="en-US"/>
        </w:rPr>
        <w:t xml:space="preserve"> reception </w:t>
      </w:r>
    </w:p>
    <w:p w14:paraId="10D66220"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This standard is fulfilled by:</w:t>
      </w:r>
    </w:p>
    <w:p w14:paraId="0B7F259E" w14:textId="420D3D4C" w:rsidR="001533B1" w:rsidRPr="00185326" w:rsidRDefault="0018532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185326">
        <w:rPr>
          <w:rFonts w:ascii="Palatino Linotype" w:hAnsi="Palatino Linotype"/>
          <w:color w:val="0000FF"/>
          <w:sz w:val="20"/>
          <w:szCs w:val="20"/>
          <w:lang w:val="en-US" w:eastAsia="en-US" w:bidi="en-US"/>
        </w:rPr>
        <w:t>DOC5400</w:t>
      </w:r>
      <w:r w:rsidR="008D1F0A" w:rsidRPr="00185326">
        <w:rPr>
          <w:rFonts w:ascii="Palatino Linotype" w:hAnsi="Palatino Linotype"/>
          <w:color w:val="0000FF"/>
          <w:sz w:val="20"/>
          <w:szCs w:val="20"/>
          <w:lang w:val="en-US" w:eastAsia="en-US" w:bidi="en-US"/>
        </w:rPr>
        <w:t xml:space="preserve"> Genetics S</w:t>
      </w:r>
      <w:r w:rsidRPr="00185326">
        <w:rPr>
          <w:rFonts w:ascii="Palatino Linotype" w:hAnsi="Palatino Linotype"/>
          <w:color w:val="0000FF"/>
          <w:sz w:val="20"/>
          <w:szCs w:val="20"/>
          <w:lang w:val="en-US" w:eastAsia="en-US" w:bidi="en-US"/>
        </w:rPr>
        <w:t>pecimen</w:t>
      </w:r>
      <w:r w:rsidR="008D1F0A" w:rsidRPr="00185326">
        <w:rPr>
          <w:rFonts w:ascii="Palatino Linotype" w:hAnsi="Palatino Linotype"/>
          <w:color w:val="0000FF"/>
          <w:sz w:val="20"/>
          <w:szCs w:val="20"/>
          <w:lang w:val="en-US" w:eastAsia="en-US" w:bidi="en-US"/>
        </w:rPr>
        <w:t xml:space="preserve"> Reception</w:t>
      </w:r>
    </w:p>
    <w:p w14:paraId="27D2D686" w14:textId="55067E4C" w:rsidR="001533B1" w:rsidRPr="00185326" w:rsidRDefault="0018532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185326">
        <w:rPr>
          <w:rFonts w:ascii="Palatino Linotype" w:hAnsi="Palatino Linotype"/>
          <w:color w:val="0000FF"/>
          <w:sz w:val="20"/>
          <w:szCs w:val="20"/>
          <w:lang w:val="en-US" w:eastAsia="en-US" w:bidi="en-US"/>
        </w:rPr>
        <w:t>DOC5178 Cyto</w:t>
      </w:r>
      <w:r w:rsidR="008D1F0A" w:rsidRPr="00185326">
        <w:rPr>
          <w:rFonts w:ascii="Palatino Linotype" w:hAnsi="Palatino Linotype"/>
          <w:color w:val="0000FF"/>
          <w:sz w:val="20"/>
          <w:szCs w:val="20"/>
          <w:lang w:val="en-US" w:eastAsia="en-US" w:bidi="en-US"/>
        </w:rPr>
        <w:t xml:space="preserve"> Specimen Transport and Reception procedure</w:t>
      </w:r>
    </w:p>
    <w:p w14:paraId="6A7B5AF8" w14:textId="03FC40AD" w:rsidR="001533B1" w:rsidRPr="00185326" w:rsidRDefault="0018532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185326">
        <w:rPr>
          <w:rFonts w:ascii="Palatino Linotype" w:hAnsi="Palatino Linotype"/>
          <w:color w:val="0000FF"/>
          <w:sz w:val="20"/>
          <w:szCs w:val="20"/>
          <w:lang w:val="en-US" w:eastAsia="en-US" w:bidi="en-US"/>
        </w:rPr>
        <w:t>DOC5464</w:t>
      </w:r>
      <w:r w:rsidR="008D1F0A" w:rsidRPr="00185326">
        <w:rPr>
          <w:rFonts w:ascii="Palatino Linotype" w:hAnsi="Palatino Linotype"/>
          <w:color w:val="0000FF"/>
          <w:sz w:val="20"/>
          <w:szCs w:val="20"/>
          <w:lang w:val="en-US" w:eastAsia="en-US" w:bidi="en-US"/>
        </w:rPr>
        <w:t xml:space="preserve"> Specimen reception and booking in procedure       </w:t>
      </w:r>
    </w:p>
    <w:p w14:paraId="325610B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ACB6604" w14:textId="77777777" w:rsidR="001533B1" w:rsidRPr="00D43013" w:rsidRDefault="003C0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color w:val="000000"/>
          <w:sz w:val="20"/>
          <w:szCs w:val="20"/>
          <w:lang w:val="en-US" w:eastAsia="en-US" w:bidi="en-US"/>
        </w:rPr>
      </w:pPr>
      <w:r w:rsidRPr="00D43013">
        <w:rPr>
          <w:rFonts w:ascii="Palatino Linotype" w:hAnsi="Palatino Linotype"/>
          <w:b/>
          <w:bCs/>
          <w:color w:val="000000"/>
          <w:sz w:val="20"/>
          <w:szCs w:val="20"/>
          <w:lang w:val="en-US" w:eastAsia="en-US" w:bidi="en-US"/>
        </w:rPr>
        <w:t>5.</w:t>
      </w:r>
      <w:r w:rsidR="008D1F0A" w:rsidRPr="00D43013">
        <w:rPr>
          <w:rFonts w:ascii="Palatino Linotype" w:hAnsi="Palatino Linotype"/>
          <w:b/>
          <w:bCs/>
          <w:color w:val="000000"/>
          <w:sz w:val="20"/>
          <w:szCs w:val="20"/>
          <w:lang w:val="en-US" w:eastAsia="en-US" w:bidi="en-US"/>
        </w:rPr>
        <w:t>4.7 Pre-examination handling, preparation and storage</w:t>
      </w:r>
    </w:p>
    <w:p w14:paraId="662092BB" w14:textId="167A3506" w:rsidR="00D43013" w:rsidRPr="00D43013" w:rsidRDefault="00D43013" w:rsidP="002C1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2C1434">
        <w:rPr>
          <w:rFonts w:ascii="Palatino Linotype" w:hAnsi="Palatino Linotype"/>
          <w:sz w:val="20"/>
          <w:szCs w:val="20"/>
          <w:lang w:val="en-US" w:eastAsia="en-US" w:bidi="en-US"/>
        </w:rPr>
        <w:t xml:space="preserve">The laboratory has relevant procedures for pre-examination sample handling and appropriate facilities for securing samples that avoids deterioration, loss or damage. Primary sample handling and storage is further described in </w:t>
      </w:r>
      <w:r w:rsidRPr="00D43013">
        <w:rPr>
          <w:rFonts w:ascii="Palatino Linotype" w:hAnsi="Palatino Linotype"/>
          <w:color w:val="0000FF"/>
          <w:sz w:val="20"/>
          <w:szCs w:val="20"/>
          <w:lang w:val="en-US" w:eastAsia="en-US" w:bidi="en-US"/>
        </w:rPr>
        <w:t>DOC5319 Clinical Material Control Policy</w:t>
      </w:r>
    </w:p>
    <w:p w14:paraId="367BFDA6" w14:textId="77777777" w:rsidR="008D20AD" w:rsidRPr="00AE54ED" w:rsidRDefault="008D20AD">
      <w:pPr>
        <w:pStyle w:val="C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222"/>
        <w:rPr>
          <w:rFonts w:ascii="Palatino Linotype" w:hAnsi="Palatino Linotype"/>
          <w:b w:val="0"/>
          <w:sz w:val="20"/>
          <w:szCs w:val="20"/>
          <w:lang w:val="en-GB" w:eastAsia="en-GB" w:bidi="en-GB"/>
        </w:rPr>
      </w:pPr>
    </w:p>
    <w:p w14:paraId="5B7C2691" w14:textId="17976164" w:rsidR="001533B1" w:rsidRPr="004B2518" w:rsidRDefault="008D1F0A" w:rsidP="004B2518">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53" w:name="_Toc31100427"/>
      <w:bookmarkStart w:id="54" w:name="_Toc51771864"/>
      <w:r w:rsidRPr="002A598E">
        <w:rPr>
          <w:rFonts w:ascii="Palatino Linotype" w:hAnsi="Palatino Linotype"/>
          <w:bCs w:val="0"/>
          <w:sz w:val="20"/>
          <w:szCs w:val="20"/>
          <w:lang w:val="en-GB" w:eastAsia="en-GB" w:bidi="en-GB"/>
        </w:rPr>
        <w:t>Examination procedures</w:t>
      </w:r>
      <w:bookmarkEnd w:id="53"/>
      <w:bookmarkEnd w:id="54"/>
      <w:r w:rsidRPr="002A598E">
        <w:rPr>
          <w:rFonts w:ascii="Palatino Linotype" w:hAnsi="Palatino Linotype"/>
          <w:bCs w:val="0"/>
          <w:sz w:val="20"/>
          <w:szCs w:val="20"/>
          <w:lang w:val="en-GB" w:eastAsia="en-GB" w:bidi="en-GB"/>
        </w:rPr>
        <w:t xml:space="preserve"> </w:t>
      </w:r>
    </w:p>
    <w:p w14:paraId="44E074A6" w14:textId="58FA50C7" w:rsidR="001533B1" w:rsidRPr="00385B7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385B7D">
        <w:rPr>
          <w:rFonts w:ascii="Palatino Linotype" w:hAnsi="Palatino Linotype"/>
          <w:b/>
          <w:bCs/>
          <w:sz w:val="20"/>
          <w:szCs w:val="20"/>
          <w:lang w:val="en-US" w:eastAsia="en-US" w:bidi="en-US"/>
        </w:rPr>
        <w:t xml:space="preserve">5.5.1 Selection, </w:t>
      </w:r>
      <w:r w:rsidR="00385B7D" w:rsidRPr="00385B7D">
        <w:rPr>
          <w:rFonts w:ascii="Palatino Linotype" w:hAnsi="Palatino Linotype"/>
          <w:b/>
          <w:bCs/>
          <w:sz w:val="20"/>
          <w:szCs w:val="20"/>
          <w:lang w:val="en-US" w:eastAsia="en-US" w:bidi="en-US"/>
        </w:rPr>
        <w:t>verification,</w:t>
      </w:r>
      <w:r w:rsidRPr="00385B7D">
        <w:rPr>
          <w:rFonts w:ascii="Palatino Linotype" w:hAnsi="Palatino Linotype"/>
          <w:b/>
          <w:bCs/>
          <w:sz w:val="20"/>
          <w:szCs w:val="20"/>
          <w:lang w:val="en-US" w:eastAsia="en-US" w:bidi="en-US"/>
        </w:rPr>
        <w:t xml:space="preserve"> and validation of examination procedures</w:t>
      </w:r>
    </w:p>
    <w:p w14:paraId="71E7D453" w14:textId="77777777" w:rsidR="001533B1" w:rsidRPr="00385B7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385B7D">
        <w:rPr>
          <w:rFonts w:ascii="Palatino Linotype" w:hAnsi="Palatino Linotype"/>
          <w:b/>
          <w:bCs/>
          <w:sz w:val="20"/>
          <w:szCs w:val="20"/>
          <w:lang w:val="en-US" w:eastAsia="en-US" w:bidi="en-US"/>
        </w:rPr>
        <w:t>5.5.1.1 General</w:t>
      </w:r>
    </w:p>
    <w:p w14:paraId="65C9740E" w14:textId="257FE77C" w:rsidR="001533B1" w:rsidRDefault="00133E64" w:rsidP="00133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2C1434">
        <w:rPr>
          <w:rFonts w:ascii="Palatino Linotype" w:hAnsi="Palatino Linotype"/>
          <w:sz w:val="20"/>
          <w:szCs w:val="20"/>
          <w:lang w:val="en-US" w:eastAsia="en-US" w:bidi="en-US"/>
        </w:rPr>
        <w:t xml:space="preserve">Technology used for specific examination procedures is dictated by NHSE Test Directories for rare disease and cancer; </w:t>
      </w:r>
      <w:r w:rsidR="002A598E" w:rsidRPr="002C1434">
        <w:rPr>
          <w:rFonts w:ascii="Palatino Linotype" w:hAnsi="Palatino Linotype"/>
          <w:sz w:val="20"/>
          <w:szCs w:val="20"/>
          <w:lang w:val="en-US" w:eastAsia="en-US" w:bidi="en-US"/>
        </w:rPr>
        <w:t>therefore,</w:t>
      </w:r>
      <w:r w:rsidRPr="002C1434">
        <w:rPr>
          <w:rFonts w:ascii="Palatino Linotype" w:hAnsi="Palatino Linotype"/>
          <w:sz w:val="20"/>
          <w:szCs w:val="20"/>
          <w:lang w:val="en-US" w:eastAsia="en-US" w:bidi="en-US"/>
        </w:rPr>
        <w:t xml:space="preserve"> the laboratory does not have a process of selection</w:t>
      </w:r>
      <w:r w:rsidR="002A598E" w:rsidRPr="002C1434">
        <w:rPr>
          <w:rFonts w:ascii="Palatino Linotype" w:hAnsi="Palatino Linotype"/>
          <w:sz w:val="20"/>
          <w:szCs w:val="20"/>
          <w:lang w:val="en-US" w:eastAsia="en-US" w:bidi="en-US"/>
        </w:rPr>
        <w:t xml:space="preserve"> of examination procedures</w:t>
      </w:r>
      <w:r w:rsidRPr="002C1434">
        <w:rPr>
          <w:rFonts w:ascii="Palatino Linotype" w:hAnsi="Palatino Linotype"/>
          <w:sz w:val="20"/>
          <w:szCs w:val="20"/>
          <w:lang w:val="en-US" w:eastAsia="en-US" w:bidi="en-US"/>
        </w:rPr>
        <w:t>. The requirements of th</w:t>
      </w:r>
      <w:r w:rsidR="002A598E" w:rsidRPr="002C1434">
        <w:rPr>
          <w:rFonts w:ascii="Palatino Linotype" w:hAnsi="Palatino Linotype"/>
          <w:sz w:val="20"/>
          <w:szCs w:val="20"/>
          <w:lang w:val="en-US" w:eastAsia="en-US" w:bidi="en-US"/>
        </w:rPr>
        <w:t xml:space="preserve">e rest of the </w:t>
      </w:r>
      <w:r w:rsidRPr="002C1434">
        <w:rPr>
          <w:rFonts w:ascii="Palatino Linotype" w:hAnsi="Palatino Linotype"/>
          <w:sz w:val="20"/>
          <w:szCs w:val="20"/>
          <w:lang w:val="en-US" w:eastAsia="en-US" w:bidi="en-US"/>
        </w:rPr>
        <w:t xml:space="preserve">clause are documented in </w:t>
      </w:r>
      <w:r w:rsidRPr="00133E64">
        <w:rPr>
          <w:rFonts w:ascii="Palatino Linotype" w:hAnsi="Palatino Linotype"/>
          <w:color w:val="0000FF"/>
          <w:sz w:val="20"/>
          <w:szCs w:val="20"/>
          <w:lang w:val="en-US" w:eastAsia="en-US" w:bidi="en-US"/>
        </w:rPr>
        <w:t>DOC5366 Validation and Verification Policy</w:t>
      </w:r>
      <w:r w:rsidR="002A598E">
        <w:rPr>
          <w:rFonts w:ascii="Palatino Linotype" w:hAnsi="Palatino Linotype"/>
          <w:color w:val="0000FF"/>
          <w:sz w:val="20"/>
          <w:szCs w:val="20"/>
          <w:lang w:val="en-US" w:eastAsia="en-US" w:bidi="en-US"/>
        </w:rPr>
        <w:t xml:space="preserve"> </w:t>
      </w:r>
      <w:r w:rsidR="002A598E" w:rsidRPr="002C1434">
        <w:rPr>
          <w:rFonts w:ascii="Palatino Linotype" w:hAnsi="Palatino Linotype"/>
          <w:sz w:val="20"/>
          <w:szCs w:val="20"/>
          <w:lang w:val="en-US" w:eastAsia="en-US" w:bidi="en-US"/>
        </w:rPr>
        <w:t>and</w:t>
      </w:r>
      <w:r w:rsidR="002A598E">
        <w:rPr>
          <w:rFonts w:ascii="Palatino Linotype" w:hAnsi="Palatino Linotype"/>
          <w:color w:val="00B050"/>
          <w:sz w:val="20"/>
          <w:szCs w:val="20"/>
          <w:lang w:val="en-US" w:eastAsia="en-US" w:bidi="en-US"/>
        </w:rPr>
        <w:t xml:space="preserve"> </w:t>
      </w:r>
      <w:r w:rsidR="002A598E">
        <w:rPr>
          <w:rFonts w:ascii="Palatino Linotype" w:hAnsi="Palatino Linotype"/>
          <w:color w:val="0000FF"/>
          <w:sz w:val="20"/>
          <w:szCs w:val="20"/>
          <w:lang w:val="en-US" w:eastAsia="en-US" w:bidi="en-US"/>
        </w:rPr>
        <w:t>DOC5318 Change Management Procedure</w:t>
      </w:r>
      <w:r w:rsidRPr="00133E64">
        <w:rPr>
          <w:rFonts w:ascii="Palatino Linotype" w:hAnsi="Palatino Linotype"/>
          <w:color w:val="0000FF"/>
          <w:sz w:val="20"/>
          <w:szCs w:val="20"/>
          <w:lang w:val="en-US" w:eastAsia="en-US" w:bidi="en-US"/>
        </w:rPr>
        <w:t>.</w:t>
      </w:r>
    </w:p>
    <w:p w14:paraId="36E055B1" w14:textId="77777777" w:rsidR="004B2518" w:rsidRPr="00385B7D" w:rsidRDefault="004B2518" w:rsidP="00133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C761952"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59B64FA1" w14:textId="77777777" w:rsidR="001533B1" w:rsidRPr="00385B7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385B7D">
        <w:rPr>
          <w:rFonts w:ascii="Palatino Linotype" w:hAnsi="Palatino Linotype"/>
          <w:b/>
          <w:bCs/>
          <w:sz w:val="20"/>
          <w:szCs w:val="20"/>
          <w:lang w:val="en-US" w:eastAsia="en-US" w:bidi="en-US"/>
        </w:rPr>
        <w:t>5.5.1.2 Verification of examination procedures</w:t>
      </w:r>
    </w:p>
    <w:p w14:paraId="4219C29B" w14:textId="0282029E"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Equipment</w:t>
      </w:r>
      <w:r w:rsidR="007A43B0" w:rsidRPr="00AE54ED">
        <w:rPr>
          <w:rFonts w:ascii="Palatino Linotype" w:hAnsi="Palatino Linotype"/>
          <w:sz w:val="20"/>
          <w:szCs w:val="20"/>
          <w:lang w:val="en-US" w:eastAsia="en-US" w:bidi="en-US"/>
        </w:rPr>
        <w:t>, C.E.</w:t>
      </w:r>
      <w:r w:rsidR="0079262F" w:rsidRPr="002C1434">
        <w:rPr>
          <w:rFonts w:ascii="Palatino Linotype" w:hAnsi="Palatino Linotype"/>
          <w:sz w:val="20"/>
          <w:szCs w:val="20"/>
          <w:lang w:val="en-US" w:eastAsia="en-US" w:bidi="en-US"/>
        </w:rPr>
        <w:t>/UKCA</w:t>
      </w:r>
      <w:r w:rsidR="007A43B0" w:rsidRPr="002C1434">
        <w:rPr>
          <w:rFonts w:ascii="Palatino Linotype" w:hAnsi="Palatino Linotype"/>
          <w:sz w:val="20"/>
          <w:szCs w:val="20"/>
          <w:lang w:val="en-US" w:eastAsia="en-US" w:bidi="en-US"/>
        </w:rPr>
        <w:t xml:space="preserve"> </w:t>
      </w:r>
      <w:r w:rsidR="007A43B0" w:rsidRPr="00AE54ED">
        <w:rPr>
          <w:rFonts w:ascii="Palatino Linotype" w:hAnsi="Palatino Linotype"/>
          <w:sz w:val="20"/>
          <w:szCs w:val="20"/>
          <w:lang w:val="en-US" w:eastAsia="en-US" w:bidi="en-US"/>
        </w:rPr>
        <w:t>marke</w:t>
      </w:r>
      <w:r w:rsidR="009D47A1">
        <w:rPr>
          <w:rFonts w:ascii="Palatino Linotype" w:hAnsi="Palatino Linotype"/>
          <w:sz w:val="20"/>
          <w:szCs w:val="20"/>
          <w:lang w:val="en-US" w:eastAsia="en-US" w:bidi="en-US"/>
        </w:rPr>
        <w:t>d</w:t>
      </w:r>
      <w:r w:rsidR="007A43B0" w:rsidRPr="00AE54ED">
        <w:rPr>
          <w:rFonts w:ascii="Palatino Linotype" w:hAnsi="Palatino Linotype"/>
          <w:sz w:val="20"/>
          <w:szCs w:val="20"/>
          <w:lang w:val="en-US" w:eastAsia="en-US" w:bidi="en-US"/>
        </w:rPr>
        <w:t xml:space="preserve"> products and kits and</w:t>
      </w:r>
      <w:r w:rsidRPr="00AE54ED">
        <w:rPr>
          <w:rFonts w:ascii="Palatino Linotype" w:hAnsi="Palatino Linotype"/>
          <w:sz w:val="20"/>
          <w:szCs w:val="20"/>
          <w:lang w:val="en-US" w:eastAsia="en-US" w:bidi="en-US"/>
        </w:rPr>
        <w:t xml:space="preserve"> associated procedures are verified by the laboratory before being introduced </w:t>
      </w:r>
      <w:r w:rsidR="00385B7D" w:rsidRPr="00AE54ED">
        <w:rPr>
          <w:rFonts w:ascii="Palatino Linotype" w:hAnsi="Palatino Linotype"/>
          <w:sz w:val="20"/>
          <w:szCs w:val="20"/>
          <w:lang w:val="en-US" w:eastAsia="en-US" w:bidi="en-US"/>
        </w:rPr>
        <w:t>into</w:t>
      </w:r>
      <w:r w:rsidRPr="00AE54ED">
        <w:rPr>
          <w:rFonts w:ascii="Palatino Linotype" w:hAnsi="Palatino Linotype"/>
          <w:sz w:val="20"/>
          <w:szCs w:val="20"/>
          <w:lang w:val="en-US" w:eastAsia="en-US" w:bidi="en-US"/>
        </w:rPr>
        <w:t xml:space="preserve"> routine use. </w:t>
      </w:r>
    </w:p>
    <w:p w14:paraId="099B3D7E" w14:textId="01F3EA94" w:rsidR="002A598E" w:rsidRPr="006F2B70" w:rsidRDefault="002A598E" w:rsidP="002A5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6F2B70">
        <w:rPr>
          <w:rFonts w:ascii="Palatino Linotype" w:hAnsi="Palatino Linotype"/>
          <w:sz w:val="20"/>
          <w:szCs w:val="20"/>
          <w:lang w:val="en-US" w:eastAsia="en-US" w:bidi="en-US"/>
        </w:rPr>
        <w:t>Verification documentation is held on Q-Pulse (transferred from iPassport). Prior to this electronic system, hardcopies are kept in Room 2806. Data and progress files are also stored in S:\Genetic Labs\Quality management\validation &amp; verification.</w:t>
      </w:r>
    </w:p>
    <w:p w14:paraId="6E55DC80" w14:textId="77777777" w:rsidR="00385B7D" w:rsidRDefault="00385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7CBE20C6" w14:textId="117FC92F" w:rsidR="001533B1" w:rsidRPr="00385B7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385B7D">
        <w:rPr>
          <w:rFonts w:ascii="Palatino Linotype" w:hAnsi="Palatino Linotype"/>
          <w:b/>
          <w:bCs/>
          <w:sz w:val="20"/>
          <w:szCs w:val="20"/>
          <w:lang w:val="en-US" w:eastAsia="en-US" w:bidi="en-US"/>
        </w:rPr>
        <w:t xml:space="preserve">5.5.1.3 Validation of examination procedures </w:t>
      </w:r>
    </w:p>
    <w:p w14:paraId="24FC37E7" w14:textId="21A376A8"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w:t>
      </w:r>
      <w:r w:rsidR="00385B7D">
        <w:rPr>
          <w:rFonts w:ascii="Palatino Linotype" w:hAnsi="Palatino Linotype"/>
          <w:sz w:val="20"/>
          <w:szCs w:val="20"/>
          <w:lang w:val="en-US" w:eastAsia="en-US" w:bidi="en-US"/>
        </w:rPr>
        <w:t>l</w:t>
      </w:r>
      <w:r w:rsidRPr="00AE54ED">
        <w:rPr>
          <w:rFonts w:ascii="Palatino Linotype" w:hAnsi="Palatino Linotype"/>
          <w:sz w:val="20"/>
          <w:szCs w:val="20"/>
          <w:lang w:val="en-US" w:eastAsia="en-US" w:bidi="en-US"/>
        </w:rPr>
        <w:t>aboratory validates examination procedures derived from the following sources:</w:t>
      </w:r>
    </w:p>
    <w:p w14:paraId="7AF96903" w14:textId="77777777" w:rsidR="001533B1" w:rsidRPr="00AE54ED" w:rsidRDefault="008D1F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Non-standards method</w:t>
      </w:r>
    </w:p>
    <w:p w14:paraId="4D3E9EF6" w14:textId="77777777" w:rsidR="001533B1" w:rsidRPr="00AE54ED" w:rsidRDefault="008D1F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Laboratory designed or developed method</w:t>
      </w:r>
    </w:p>
    <w:p w14:paraId="76651B68" w14:textId="77777777" w:rsidR="001533B1" w:rsidRPr="00AE54ED" w:rsidRDefault="008D1F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Standard methods used outside their intended scope</w:t>
      </w:r>
    </w:p>
    <w:p w14:paraId="1FD94F08" w14:textId="77777777" w:rsidR="001533B1" w:rsidRPr="00AE54ED" w:rsidRDefault="008D1F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Validated methods which have subsequently been modified</w:t>
      </w:r>
    </w:p>
    <w:p w14:paraId="6EB9AF42"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4857082" w14:textId="53EDABA4"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Validation documentation is held on</w:t>
      </w:r>
      <w:r w:rsidR="00385B7D">
        <w:rPr>
          <w:rFonts w:ascii="Palatino Linotype" w:hAnsi="Palatino Linotype"/>
          <w:sz w:val="20"/>
          <w:szCs w:val="20"/>
          <w:lang w:val="en-US" w:eastAsia="en-US" w:bidi="en-US"/>
        </w:rPr>
        <w:t xml:space="preserve"> Q-Pulse</w:t>
      </w:r>
      <w:r w:rsidR="00133E64">
        <w:rPr>
          <w:rFonts w:ascii="Palatino Linotype" w:hAnsi="Palatino Linotype"/>
          <w:sz w:val="20"/>
          <w:szCs w:val="20"/>
          <w:lang w:val="en-US" w:eastAsia="en-US" w:bidi="en-US"/>
        </w:rPr>
        <w:t xml:space="preserve"> (transferred from iPassport)</w:t>
      </w:r>
      <w:r w:rsidRPr="00AE54ED">
        <w:rPr>
          <w:rFonts w:ascii="Palatino Linotype" w:hAnsi="Palatino Linotype"/>
          <w:sz w:val="20"/>
          <w:szCs w:val="20"/>
          <w:lang w:val="en-US" w:eastAsia="en-US" w:bidi="en-US"/>
        </w:rPr>
        <w:t>. Prior to this</w:t>
      </w:r>
      <w:r w:rsidR="002A598E">
        <w:rPr>
          <w:rFonts w:ascii="Palatino Linotype" w:hAnsi="Palatino Linotype"/>
          <w:sz w:val="20"/>
          <w:szCs w:val="20"/>
          <w:lang w:val="en-US" w:eastAsia="en-US" w:bidi="en-US"/>
        </w:rPr>
        <w:t xml:space="preserve"> electronic</w:t>
      </w:r>
      <w:r w:rsidRPr="00AE54ED">
        <w:rPr>
          <w:rFonts w:ascii="Palatino Linotype" w:hAnsi="Palatino Linotype"/>
          <w:sz w:val="20"/>
          <w:szCs w:val="20"/>
          <w:lang w:val="en-US" w:eastAsia="en-US" w:bidi="en-US"/>
        </w:rPr>
        <w:t xml:space="preserve"> system, hardcopies are kept in Room 2806.</w:t>
      </w:r>
      <w:r w:rsidR="00385B7D">
        <w:rPr>
          <w:rFonts w:ascii="Palatino Linotype" w:hAnsi="Palatino Linotype"/>
          <w:sz w:val="20"/>
          <w:szCs w:val="20"/>
          <w:lang w:val="en-US" w:eastAsia="en-US" w:bidi="en-US"/>
        </w:rPr>
        <w:t xml:space="preserve"> </w:t>
      </w:r>
      <w:r w:rsidR="00385B7D" w:rsidRPr="006F2B70">
        <w:rPr>
          <w:rFonts w:ascii="Palatino Linotype" w:hAnsi="Palatino Linotype"/>
          <w:sz w:val="20"/>
          <w:szCs w:val="20"/>
          <w:lang w:val="en-US" w:eastAsia="en-US" w:bidi="en-US"/>
        </w:rPr>
        <w:t>Data and progress files are also stored in S:\Genetic Labs\Quality management\validation &amp; verification.</w:t>
      </w:r>
    </w:p>
    <w:p w14:paraId="6E3A1D0A"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70C0"/>
          <w:sz w:val="20"/>
          <w:szCs w:val="20"/>
          <w:lang w:val="en-US" w:eastAsia="en-US" w:bidi="en-US"/>
        </w:rPr>
      </w:pPr>
    </w:p>
    <w:p w14:paraId="46790577"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 xml:space="preserve">5.5.1.4 Measurement of uncertainty of measured quantity values </w:t>
      </w:r>
    </w:p>
    <w:p w14:paraId="2BD37163" w14:textId="3514A664"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Overarching guidance is provided in the documents </w:t>
      </w:r>
      <w:r w:rsidR="00826E25" w:rsidRPr="00826E25">
        <w:rPr>
          <w:rFonts w:ascii="Palatino Linotype" w:hAnsi="Palatino Linotype"/>
          <w:color w:val="0000FF"/>
          <w:sz w:val="20"/>
          <w:szCs w:val="20"/>
          <w:lang w:val="en-US" w:eastAsia="en-US" w:bidi="en-US"/>
        </w:rPr>
        <w:t>DOC5376</w:t>
      </w:r>
      <w:r w:rsidRPr="00826E25">
        <w:rPr>
          <w:rFonts w:ascii="Palatino Linotype" w:hAnsi="Palatino Linotype"/>
          <w:color w:val="0000FF"/>
          <w:sz w:val="20"/>
          <w:szCs w:val="20"/>
          <w:lang w:val="en-US" w:eastAsia="en-US" w:bidi="en-US"/>
        </w:rPr>
        <w:t xml:space="preserve"> Uncertainty of Measurement Procedure </w:t>
      </w:r>
      <w:r w:rsidRPr="00AE54ED">
        <w:rPr>
          <w:rFonts w:ascii="Palatino Linotype" w:hAnsi="Palatino Linotype"/>
          <w:sz w:val="20"/>
          <w:szCs w:val="20"/>
          <w:lang w:val="en-US" w:eastAsia="en-US" w:bidi="en-US"/>
        </w:rPr>
        <w:t xml:space="preserve">and </w:t>
      </w:r>
      <w:r w:rsidR="00826E25" w:rsidRPr="00826E25">
        <w:rPr>
          <w:rFonts w:ascii="Palatino Linotype" w:hAnsi="Palatino Linotype"/>
          <w:color w:val="0000FF"/>
          <w:sz w:val="20"/>
          <w:szCs w:val="20"/>
          <w:lang w:val="en-US" w:eastAsia="en-US" w:bidi="en-US"/>
        </w:rPr>
        <w:t>DOC5377</w:t>
      </w:r>
      <w:r w:rsidRPr="00826E25">
        <w:rPr>
          <w:rFonts w:ascii="Palatino Linotype" w:hAnsi="Palatino Linotype"/>
          <w:color w:val="0000FF"/>
          <w:sz w:val="20"/>
          <w:szCs w:val="20"/>
          <w:lang w:val="en-US" w:eastAsia="en-US" w:bidi="en-US"/>
        </w:rPr>
        <w:t xml:space="preserve"> Uncertainty of Measurement Policy.</w:t>
      </w:r>
    </w:p>
    <w:p w14:paraId="69B19D8E"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9CDFC2A" w14:textId="77777777" w:rsidR="00826E25" w:rsidRPr="00AE54ED" w:rsidRDefault="00257DC7" w:rsidP="00826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N</w:t>
      </w:r>
      <w:r w:rsidR="00826E25">
        <w:rPr>
          <w:rFonts w:ascii="Palatino Linotype" w:hAnsi="Palatino Linotype"/>
          <w:sz w:val="20"/>
          <w:szCs w:val="20"/>
          <w:lang w:val="en-US" w:eastAsia="en-US" w:bidi="en-US"/>
        </w:rPr>
        <w:t>W</w:t>
      </w:r>
      <w:r w:rsidRPr="00AE54ED">
        <w:rPr>
          <w:rFonts w:ascii="Palatino Linotype" w:hAnsi="Palatino Linotype"/>
          <w:sz w:val="20"/>
          <w:szCs w:val="20"/>
          <w:lang w:val="en-US" w:eastAsia="en-US" w:bidi="en-US"/>
        </w:rPr>
        <w:t>GLH – Liverpool Site</w:t>
      </w:r>
      <w:r w:rsidR="008D1F0A" w:rsidRPr="00AE54ED">
        <w:rPr>
          <w:rFonts w:ascii="Palatino Linotype" w:hAnsi="Palatino Linotype"/>
          <w:sz w:val="20"/>
          <w:szCs w:val="20"/>
          <w:lang w:val="en-US" w:eastAsia="en-US" w:bidi="en-US"/>
        </w:rPr>
        <w:t xml:space="preserve"> accepts the principle and requirement for measurement of uncertainty within our scope of practice. This has been considered for all processes within the laboratory, see appendix A of </w:t>
      </w:r>
      <w:r w:rsidR="00826E25" w:rsidRPr="00AE54ED">
        <w:rPr>
          <w:rFonts w:ascii="Palatino Linotype" w:hAnsi="Palatino Linotype"/>
          <w:sz w:val="20"/>
          <w:szCs w:val="20"/>
          <w:lang w:val="en-US" w:eastAsia="en-US" w:bidi="en-US"/>
        </w:rPr>
        <w:t xml:space="preserve">and </w:t>
      </w:r>
      <w:r w:rsidR="00826E25" w:rsidRPr="00826E25">
        <w:rPr>
          <w:rFonts w:ascii="Palatino Linotype" w:hAnsi="Palatino Linotype"/>
          <w:color w:val="0000FF"/>
          <w:sz w:val="20"/>
          <w:szCs w:val="20"/>
          <w:lang w:val="en-US" w:eastAsia="en-US" w:bidi="en-US"/>
        </w:rPr>
        <w:t>DOC5377 Uncertainty of Measurement Policy.</w:t>
      </w:r>
    </w:p>
    <w:p w14:paraId="4DC56435" w14:textId="5E4FAD80" w:rsidR="001533B1" w:rsidRPr="00AE54ED" w:rsidRDefault="001533B1" w:rsidP="00826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70C0"/>
          <w:sz w:val="20"/>
          <w:szCs w:val="20"/>
          <w:lang w:val="en-US" w:eastAsia="en-US" w:bidi="en-US"/>
        </w:rPr>
      </w:pPr>
    </w:p>
    <w:p w14:paraId="28A23712"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5.5.2 Biological reference intervals or clinical decision values</w:t>
      </w:r>
    </w:p>
    <w:p w14:paraId="72278401" w14:textId="3C2C525E"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Clinical decision values are within specific diseases profiles and relevant </w:t>
      </w:r>
      <w:r w:rsidRPr="00826E25">
        <w:rPr>
          <w:rFonts w:ascii="Palatino Linotype" w:hAnsi="Palatino Linotype"/>
          <w:sz w:val="20"/>
          <w:szCs w:val="20"/>
          <w:lang w:val="en-US" w:eastAsia="en-US" w:bidi="en-US"/>
        </w:rPr>
        <w:t>protocols</w:t>
      </w:r>
      <w:r w:rsidR="00826E25" w:rsidRPr="00826E25">
        <w:rPr>
          <w:rFonts w:ascii="Palatino Linotype" w:hAnsi="Palatino Linotype"/>
          <w:sz w:val="20"/>
          <w:szCs w:val="20"/>
          <w:lang w:val="en-US" w:eastAsia="en-US" w:bidi="en-US"/>
        </w:rPr>
        <w:t xml:space="preserve"> where applicable</w:t>
      </w:r>
      <w:r w:rsidRPr="00826E25">
        <w:rPr>
          <w:rFonts w:ascii="Palatino Linotype" w:hAnsi="Palatino Linotype"/>
          <w:sz w:val="20"/>
          <w:szCs w:val="20"/>
          <w:lang w:val="en-US" w:eastAsia="en-US" w:bidi="en-US"/>
        </w:rPr>
        <w:t xml:space="preserve">. </w:t>
      </w:r>
    </w:p>
    <w:p w14:paraId="71000BBA"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70C0"/>
          <w:sz w:val="20"/>
          <w:szCs w:val="20"/>
          <w:lang w:val="en-US" w:eastAsia="en-US" w:bidi="en-US"/>
        </w:rPr>
      </w:pPr>
    </w:p>
    <w:p w14:paraId="29CED808"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5.5.3 Documentation of Examination procedures</w:t>
      </w:r>
    </w:p>
    <w:p w14:paraId="7F426F50" w14:textId="4E319F86" w:rsidR="001533B1" w:rsidRPr="00AE54ED" w:rsidRDefault="00D8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A</w:t>
      </w:r>
      <w:r w:rsidR="008D1F0A" w:rsidRPr="00AE54ED">
        <w:rPr>
          <w:rFonts w:ascii="Palatino Linotype" w:hAnsi="Palatino Linotype"/>
          <w:sz w:val="20"/>
          <w:szCs w:val="20"/>
          <w:lang w:val="en-US" w:eastAsia="en-US" w:bidi="en-US"/>
        </w:rPr>
        <w:t xml:space="preserve">ll examination procedures are carried out in accordance with the </w:t>
      </w:r>
      <w:r>
        <w:rPr>
          <w:rFonts w:ascii="Palatino Linotype" w:hAnsi="Palatino Linotype"/>
          <w:sz w:val="20"/>
          <w:szCs w:val="20"/>
          <w:lang w:val="en-US" w:eastAsia="en-US" w:bidi="en-US"/>
        </w:rPr>
        <w:t xml:space="preserve">examination </w:t>
      </w:r>
      <w:r w:rsidR="008D1F0A" w:rsidRPr="00AE54ED">
        <w:rPr>
          <w:rFonts w:ascii="Palatino Linotype" w:hAnsi="Palatino Linotype"/>
          <w:sz w:val="20"/>
          <w:szCs w:val="20"/>
          <w:lang w:val="en-US" w:eastAsia="en-US" w:bidi="en-US"/>
        </w:rPr>
        <w:t xml:space="preserve">specific SOPs and </w:t>
      </w:r>
      <w:r>
        <w:rPr>
          <w:rFonts w:ascii="Palatino Linotype" w:hAnsi="Palatino Linotype"/>
          <w:sz w:val="20"/>
          <w:szCs w:val="20"/>
          <w:lang w:val="en-US" w:eastAsia="en-US" w:bidi="en-US"/>
        </w:rPr>
        <w:t>p</w:t>
      </w:r>
      <w:r w:rsidR="008D1F0A" w:rsidRPr="00AE54ED">
        <w:rPr>
          <w:rFonts w:ascii="Palatino Linotype" w:hAnsi="Palatino Linotype"/>
          <w:sz w:val="20"/>
          <w:szCs w:val="20"/>
          <w:lang w:val="en-US" w:eastAsia="en-US" w:bidi="en-US"/>
        </w:rPr>
        <w:t>olic</w:t>
      </w:r>
      <w:r>
        <w:rPr>
          <w:rFonts w:ascii="Palatino Linotype" w:hAnsi="Palatino Linotype"/>
          <w:sz w:val="20"/>
          <w:szCs w:val="20"/>
          <w:lang w:val="en-US" w:eastAsia="en-US" w:bidi="en-US"/>
        </w:rPr>
        <w:t>y documents</w:t>
      </w:r>
      <w:r w:rsidR="008D1F0A" w:rsidRPr="00AE54ED">
        <w:rPr>
          <w:rFonts w:ascii="Palatino Linotype" w:hAnsi="Palatino Linotype"/>
          <w:sz w:val="20"/>
          <w:szCs w:val="20"/>
          <w:lang w:val="en-US" w:eastAsia="en-US" w:bidi="en-US"/>
        </w:rPr>
        <w:t xml:space="preserve">. A full record of these is kept on the </w:t>
      </w:r>
      <w:r>
        <w:rPr>
          <w:rFonts w:ascii="Palatino Linotype" w:hAnsi="Palatino Linotype"/>
          <w:sz w:val="20"/>
          <w:szCs w:val="20"/>
          <w:lang w:val="en-US" w:eastAsia="en-US" w:bidi="en-US"/>
        </w:rPr>
        <w:t>Q-Pulse</w:t>
      </w:r>
      <w:r w:rsidR="008D1F0A" w:rsidRPr="00AE54ED">
        <w:rPr>
          <w:rFonts w:ascii="Palatino Linotype" w:hAnsi="Palatino Linotype"/>
          <w:sz w:val="20"/>
          <w:szCs w:val="20"/>
          <w:lang w:val="en-US" w:eastAsia="en-US" w:bidi="en-US"/>
        </w:rPr>
        <w:t xml:space="preserve"> database</w:t>
      </w:r>
      <w:r w:rsidR="009335C6">
        <w:rPr>
          <w:rFonts w:ascii="Palatino Linotype" w:hAnsi="Palatino Linotype"/>
          <w:sz w:val="20"/>
          <w:szCs w:val="20"/>
          <w:lang w:val="en-US" w:eastAsia="en-US" w:bidi="en-US"/>
        </w:rPr>
        <w:t xml:space="preserve"> and legacy data available on iPassport</w:t>
      </w:r>
      <w:r w:rsidR="008D1F0A" w:rsidRPr="00AE54ED">
        <w:rPr>
          <w:rFonts w:ascii="Palatino Linotype" w:hAnsi="Palatino Linotype"/>
          <w:sz w:val="20"/>
          <w:szCs w:val="20"/>
          <w:lang w:val="en-US" w:eastAsia="en-US" w:bidi="en-US"/>
        </w:rPr>
        <w:t>. All procedures and policies are reviewed regularly and are under full document control</w:t>
      </w:r>
      <w:r>
        <w:rPr>
          <w:rFonts w:ascii="Palatino Linotype" w:hAnsi="Palatino Linotype"/>
          <w:sz w:val="20"/>
          <w:szCs w:val="20"/>
          <w:lang w:val="en-US" w:eastAsia="en-US" w:bidi="en-US"/>
        </w:rPr>
        <w:t xml:space="preserve"> (a cross NWGLH site policy for document control was implemented May 2022</w:t>
      </w:r>
      <w:r w:rsidR="009335C6">
        <w:rPr>
          <w:rFonts w:ascii="Palatino Linotype" w:hAnsi="Palatino Linotype"/>
          <w:sz w:val="20"/>
          <w:szCs w:val="20"/>
          <w:lang w:val="en-US" w:eastAsia="en-US" w:bidi="en-US"/>
        </w:rPr>
        <w:t>;</w:t>
      </w:r>
      <w:r>
        <w:rPr>
          <w:rFonts w:ascii="Palatino Linotype" w:hAnsi="Palatino Linotype"/>
          <w:sz w:val="20"/>
          <w:szCs w:val="20"/>
          <w:lang w:val="en-US" w:eastAsia="en-US" w:bidi="en-US"/>
        </w:rPr>
        <w:t xml:space="preserve"> </w:t>
      </w:r>
      <w:r w:rsidRPr="00D82FFF">
        <w:rPr>
          <w:rFonts w:ascii="Palatino Linotype" w:hAnsi="Palatino Linotype"/>
          <w:color w:val="0000FF"/>
          <w:sz w:val="20"/>
          <w:szCs w:val="20"/>
          <w:lang w:val="en-US" w:eastAsia="en-US" w:bidi="en-US"/>
        </w:rPr>
        <w:t>DOC845 Procedure for the preparation and control of documents</w:t>
      </w:r>
      <w:r w:rsidRPr="006B1EC6">
        <w:rPr>
          <w:rFonts w:ascii="Palatino Linotype" w:hAnsi="Palatino Linotype"/>
          <w:sz w:val="20"/>
          <w:szCs w:val="20"/>
          <w:lang w:val="en-US" w:eastAsia="en-US" w:bidi="en-US"/>
        </w:rPr>
        <w:t>)</w:t>
      </w:r>
      <w:r w:rsidR="008D1F0A" w:rsidRPr="00D82FFF">
        <w:rPr>
          <w:rFonts w:ascii="Palatino Linotype" w:hAnsi="Palatino Linotype"/>
          <w:color w:val="0000FF"/>
          <w:sz w:val="20"/>
          <w:szCs w:val="20"/>
          <w:lang w:val="en-US" w:eastAsia="en-US" w:bidi="en-US"/>
        </w:rPr>
        <w:t xml:space="preserve">. </w:t>
      </w:r>
      <w:r w:rsidR="009335C6" w:rsidRPr="009335C6">
        <w:rPr>
          <w:rFonts w:ascii="Palatino Linotype" w:hAnsi="Palatino Linotype"/>
          <w:sz w:val="20"/>
          <w:szCs w:val="20"/>
          <w:lang w:val="en-US" w:eastAsia="en-US" w:bidi="en-US"/>
        </w:rPr>
        <w:t>Prior to May 2022, e</w:t>
      </w:r>
      <w:r w:rsidR="008D1F0A" w:rsidRPr="009335C6">
        <w:rPr>
          <w:rFonts w:ascii="Palatino Linotype" w:hAnsi="Palatino Linotype"/>
          <w:sz w:val="20"/>
          <w:szCs w:val="20"/>
          <w:lang w:val="en-US" w:eastAsia="en-US" w:bidi="en-US"/>
        </w:rPr>
        <w:t xml:space="preserve">xamination </w:t>
      </w:r>
      <w:r w:rsidR="008D1F0A" w:rsidRPr="00AE54ED">
        <w:rPr>
          <w:rFonts w:ascii="Palatino Linotype" w:hAnsi="Palatino Linotype"/>
          <w:sz w:val="20"/>
          <w:szCs w:val="20"/>
          <w:lang w:val="en-US" w:eastAsia="en-US" w:bidi="en-US"/>
        </w:rPr>
        <w:t xml:space="preserve">procedures </w:t>
      </w:r>
      <w:r>
        <w:rPr>
          <w:rFonts w:ascii="Palatino Linotype" w:hAnsi="Palatino Linotype"/>
          <w:sz w:val="20"/>
          <w:szCs w:val="20"/>
          <w:lang w:val="en-US" w:eastAsia="en-US" w:bidi="en-US"/>
        </w:rPr>
        <w:t>were previously</w:t>
      </w:r>
      <w:r w:rsidR="008D1F0A" w:rsidRPr="00AE54ED">
        <w:rPr>
          <w:rFonts w:ascii="Palatino Linotype" w:hAnsi="Palatino Linotype"/>
          <w:sz w:val="20"/>
          <w:szCs w:val="20"/>
          <w:lang w:val="en-US" w:eastAsia="en-US" w:bidi="en-US"/>
        </w:rPr>
        <w:t xml:space="preserve"> written following </w:t>
      </w:r>
      <w:r w:rsidR="009335C6">
        <w:rPr>
          <w:rFonts w:ascii="Palatino Linotype" w:hAnsi="Palatino Linotype"/>
          <w:sz w:val="20"/>
          <w:szCs w:val="20"/>
          <w:lang w:val="en-US" w:eastAsia="en-US" w:bidi="en-US"/>
        </w:rPr>
        <w:t>the Liverpool site</w:t>
      </w:r>
      <w:r w:rsidR="008D1F0A" w:rsidRPr="00AE54ED">
        <w:rPr>
          <w:rFonts w:ascii="Palatino Linotype" w:hAnsi="Palatino Linotype"/>
          <w:sz w:val="20"/>
          <w:szCs w:val="20"/>
          <w:lang w:val="en-US" w:eastAsia="en-US" w:bidi="en-US"/>
        </w:rPr>
        <w:t xml:space="preserve"> </w:t>
      </w:r>
      <w:r w:rsidR="009335C6" w:rsidRPr="00826E25">
        <w:rPr>
          <w:rFonts w:ascii="Palatino Linotype" w:hAnsi="Palatino Linotype"/>
          <w:color w:val="0000FF"/>
          <w:sz w:val="20"/>
          <w:szCs w:val="20"/>
          <w:lang w:val="en-US" w:eastAsia="en-US" w:bidi="en-US"/>
        </w:rPr>
        <w:t>DOC5306</w:t>
      </w:r>
      <w:r w:rsidR="008D1F0A" w:rsidRPr="00826E25">
        <w:rPr>
          <w:rFonts w:ascii="Palatino Linotype" w:hAnsi="Palatino Linotype"/>
          <w:color w:val="0000FF"/>
          <w:sz w:val="20"/>
          <w:szCs w:val="20"/>
          <w:lang w:val="en-US" w:eastAsia="en-US" w:bidi="en-US"/>
        </w:rPr>
        <w:t xml:space="preserve"> Document Control Policy </w:t>
      </w:r>
      <w:r w:rsidR="008D1F0A" w:rsidRPr="00AE54ED">
        <w:rPr>
          <w:rFonts w:ascii="Palatino Linotype" w:hAnsi="Palatino Linotype"/>
          <w:sz w:val="20"/>
          <w:szCs w:val="20"/>
          <w:lang w:val="en-US" w:eastAsia="en-US" w:bidi="en-US"/>
        </w:rPr>
        <w:t>which me</w:t>
      </w:r>
      <w:r w:rsidR="009335C6">
        <w:rPr>
          <w:rFonts w:ascii="Palatino Linotype" w:hAnsi="Palatino Linotype"/>
          <w:sz w:val="20"/>
          <w:szCs w:val="20"/>
          <w:lang w:val="en-US" w:eastAsia="en-US" w:bidi="en-US"/>
        </w:rPr>
        <w:t>t</w:t>
      </w:r>
      <w:r w:rsidR="008D1F0A" w:rsidRPr="00AE54ED">
        <w:rPr>
          <w:rFonts w:ascii="Palatino Linotype" w:hAnsi="Palatino Linotype"/>
          <w:sz w:val="20"/>
          <w:szCs w:val="20"/>
          <w:lang w:val="en-US" w:eastAsia="en-US" w:bidi="en-US"/>
        </w:rPr>
        <w:t xml:space="preserve"> the requirements of this clause</w:t>
      </w:r>
      <w:r w:rsidR="009335C6">
        <w:rPr>
          <w:rFonts w:ascii="Palatino Linotype" w:hAnsi="Palatino Linotype"/>
          <w:sz w:val="20"/>
          <w:szCs w:val="20"/>
          <w:lang w:val="en-US" w:eastAsia="en-US" w:bidi="en-US"/>
        </w:rPr>
        <w:t xml:space="preserve">; this has been superseded by </w:t>
      </w:r>
      <w:r w:rsidR="009335C6" w:rsidRPr="009335C6">
        <w:rPr>
          <w:rFonts w:ascii="Palatino Linotype" w:hAnsi="Palatino Linotype"/>
          <w:color w:val="0000FF"/>
          <w:sz w:val="20"/>
          <w:szCs w:val="20"/>
          <w:lang w:val="en-US" w:eastAsia="en-US" w:bidi="en-US"/>
        </w:rPr>
        <w:t>DOC845</w:t>
      </w:r>
      <w:r w:rsidR="009335C6">
        <w:rPr>
          <w:rFonts w:ascii="Palatino Linotype" w:hAnsi="Palatino Linotype"/>
          <w:sz w:val="20"/>
          <w:szCs w:val="20"/>
          <w:lang w:val="en-US" w:eastAsia="en-US" w:bidi="en-US"/>
        </w:rPr>
        <w:t xml:space="preserve"> and relevant document templates (</w:t>
      </w:r>
      <w:r w:rsidR="009335C6" w:rsidRPr="009335C6">
        <w:rPr>
          <w:rFonts w:ascii="Palatino Linotype" w:hAnsi="Palatino Linotype"/>
          <w:color w:val="0000FF"/>
          <w:sz w:val="20"/>
          <w:szCs w:val="20"/>
          <w:lang w:val="en-US" w:eastAsia="en-US" w:bidi="en-US"/>
        </w:rPr>
        <w:t>DOC842/2739</w:t>
      </w:r>
      <w:r w:rsidR="009335C6">
        <w:rPr>
          <w:rFonts w:ascii="Palatino Linotype" w:hAnsi="Palatino Linotype"/>
          <w:sz w:val="20"/>
          <w:szCs w:val="20"/>
          <w:lang w:val="en-US" w:eastAsia="en-US" w:bidi="en-US"/>
        </w:rPr>
        <w:t>)</w:t>
      </w:r>
    </w:p>
    <w:p w14:paraId="23D387A5" w14:textId="77777777" w:rsidR="008D20AD" w:rsidRPr="00AE54ED" w:rsidRDefault="008D2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70C0"/>
          <w:sz w:val="20"/>
          <w:szCs w:val="20"/>
          <w:lang w:val="en-US" w:eastAsia="en-US" w:bidi="en-US"/>
        </w:rPr>
      </w:pPr>
    </w:p>
    <w:p w14:paraId="6FE67D1B" w14:textId="77777777" w:rsidR="001533B1" w:rsidRPr="00826E25" w:rsidRDefault="008D1F0A">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55" w:name="_Toc31100428"/>
      <w:bookmarkStart w:id="56" w:name="_Toc51771865"/>
      <w:r w:rsidRPr="00826E25">
        <w:rPr>
          <w:rFonts w:ascii="Palatino Linotype" w:hAnsi="Palatino Linotype"/>
          <w:bCs w:val="0"/>
          <w:sz w:val="20"/>
          <w:szCs w:val="20"/>
          <w:lang w:val="en-GB" w:eastAsia="en-GB" w:bidi="en-GB"/>
        </w:rPr>
        <w:t>Ensuring the quality of examination results</w:t>
      </w:r>
      <w:bookmarkEnd w:id="55"/>
      <w:bookmarkEnd w:id="56"/>
      <w:r w:rsidRPr="00826E25">
        <w:rPr>
          <w:rFonts w:ascii="Palatino Linotype" w:hAnsi="Palatino Linotype"/>
          <w:bCs w:val="0"/>
          <w:sz w:val="20"/>
          <w:szCs w:val="20"/>
          <w:lang w:val="en-GB" w:eastAsia="en-GB" w:bidi="en-GB"/>
        </w:rPr>
        <w:t xml:space="preserve"> </w:t>
      </w:r>
    </w:p>
    <w:p w14:paraId="785A7156"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sz w:val="20"/>
          <w:szCs w:val="20"/>
          <w:lang w:val="en-US" w:eastAsia="en-US" w:bidi="en-US"/>
        </w:rPr>
      </w:pPr>
      <w:r w:rsidRPr="00826E25">
        <w:rPr>
          <w:rFonts w:ascii="Palatino Linotype" w:hAnsi="Palatino Linotype"/>
          <w:b/>
          <w:sz w:val="20"/>
          <w:szCs w:val="20"/>
          <w:lang w:val="en-US" w:eastAsia="en-US" w:bidi="en-US"/>
        </w:rPr>
        <w:t>5.6.1 General</w:t>
      </w:r>
    </w:p>
    <w:p w14:paraId="40BAEC40" w14:textId="72E4DAC4"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All procedures, pre and post examination, are carried out by</w:t>
      </w:r>
      <w:r w:rsidR="003375BE">
        <w:rPr>
          <w:rFonts w:ascii="Palatino Linotype" w:hAnsi="Palatino Linotype"/>
          <w:sz w:val="20"/>
          <w:szCs w:val="20"/>
          <w:lang w:val="en-US" w:eastAsia="en-US" w:bidi="en-US"/>
        </w:rPr>
        <w:t xml:space="preserve"> trained</w:t>
      </w:r>
      <w:r w:rsidRPr="00AE54ED">
        <w:rPr>
          <w:rFonts w:ascii="Palatino Linotype" w:hAnsi="Palatino Linotype"/>
          <w:sz w:val="20"/>
          <w:szCs w:val="20"/>
          <w:lang w:val="en-US" w:eastAsia="en-US" w:bidi="en-US"/>
        </w:rPr>
        <w:t xml:space="preserve"> staff who follow pre-defined procedures that are available on </w:t>
      </w:r>
      <w:r w:rsidR="003375BE">
        <w:rPr>
          <w:rFonts w:ascii="Palatino Linotype" w:hAnsi="Palatino Linotype"/>
          <w:sz w:val="20"/>
          <w:szCs w:val="20"/>
          <w:lang w:val="en-US" w:eastAsia="en-US" w:bidi="en-US"/>
        </w:rPr>
        <w:t>Q-Pulse</w:t>
      </w:r>
      <w:r w:rsidRPr="00AE54ED">
        <w:rPr>
          <w:rFonts w:ascii="Palatino Linotype" w:hAnsi="Palatino Linotype"/>
          <w:sz w:val="20"/>
          <w:szCs w:val="20"/>
          <w:lang w:val="en-US" w:eastAsia="en-US" w:bidi="en-US"/>
        </w:rPr>
        <w:t>. The laboratory will not fabricate any results.</w:t>
      </w:r>
    </w:p>
    <w:p w14:paraId="5E061E67"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BC93660"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5.6.2 Quality Control</w:t>
      </w:r>
    </w:p>
    <w:p w14:paraId="6137DC5C"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5.6.2.1 General</w:t>
      </w:r>
    </w:p>
    <w:p w14:paraId="370DAD4F" w14:textId="57443261" w:rsidR="001533B1" w:rsidRDefault="007A4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laboratory</w:t>
      </w:r>
      <w:r w:rsidR="008D1F0A" w:rsidRPr="00AE54ED">
        <w:rPr>
          <w:rFonts w:ascii="Palatino Linotype" w:hAnsi="Palatino Linotype"/>
          <w:sz w:val="20"/>
          <w:szCs w:val="20"/>
          <w:lang w:val="en-US" w:eastAsia="en-US" w:bidi="en-US"/>
        </w:rPr>
        <w:t xml:space="preserve"> has defined a variety of procedures to guarantee the quality of reports to service </w:t>
      </w:r>
      <w:r w:rsidRPr="00AE54ED">
        <w:rPr>
          <w:rFonts w:ascii="Palatino Linotype" w:hAnsi="Palatino Linotype"/>
          <w:sz w:val="20"/>
          <w:szCs w:val="20"/>
          <w:lang w:val="en-US" w:eastAsia="en-US" w:bidi="en-US"/>
        </w:rPr>
        <w:t>users and ensure patient safety, including audit and regular competency assessment.</w:t>
      </w:r>
    </w:p>
    <w:p w14:paraId="6E4D8D3A" w14:textId="77777777" w:rsidR="004B2518" w:rsidRPr="00AE54ED" w:rsidRDefault="004B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2BE7B27" w14:textId="77777777" w:rsidR="001533B1" w:rsidRPr="00826E25"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p>
    <w:p w14:paraId="109E0066" w14:textId="77777777" w:rsidR="00A5670F"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826E25">
        <w:rPr>
          <w:rFonts w:ascii="Palatino Linotype" w:hAnsi="Palatino Linotype"/>
          <w:b/>
          <w:bCs/>
          <w:sz w:val="20"/>
          <w:szCs w:val="20"/>
          <w:lang w:val="en-US" w:eastAsia="en-US" w:bidi="en-US"/>
        </w:rPr>
        <w:t>5.6.2.2 Quality control materials</w:t>
      </w:r>
    </w:p>
    <w:p w14:paraId="64200137" w14:textId="6A45DFED" w:rsidR="001533B1" w:rsidRPr="00AE54ED" w:rsidRDefault="00A56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 xml:space="preserve">Examination procedures use appropriate controls to ensure quality of patient results. Internal quality control results are recorded and monitored. </w:t>
      </w:r>
      <w:r w:rsidR="008D1F0A" w:rsidRPr="00AE54ED">
        <w:rPr>
          <w:rFonts w:ascii="Palatino Linotype" w:hAnsi="Palatino Linotype"/>
          <w:sz w:val="20"/>
          <w:szCs w:val="20"/>
          <w:lang w:val="en-US" w:eastAsia="en-US" w:bidi="en-US"/>
        </w:rPr>
        <w:t xml:space="preserve">This standard is fulfilled by </w:t>
      </w:r>
      <w:r w:rsidRPr="00A5670F">
        <w:rPr>
          <w:rFonts w:ascii="Palatino Linotype" w:hAnsi="Palatino Linotype"/>
          <w:color w:val="0000FF"/>
          <w:sz w:val="20"/>
          <w:szCs w:val="20"/>
          <w:lang w:val="en-US" w:eastAsia="en-US" w:bidi="en-US"/>
        </w:rPr>
        <w:t>DOC5202</w:t>
      </w:r>
      <w:r w:rsidR="008D1F0A" w:rsidRPr="00A5670F">
        <w:rPr>
          <w:rFonts w:ascii="Palatino Linotype" w:hAnsi="Palatino Linotype"/>
          <w:color w:val="0000FF"/>
          <w:sz w:val="20"/>
          <w:szCs w:val="20"/>
          <w:lang w:val="en-US" w:eastAsia="en-US" w:bidi="en-US"/>
        </w:rPr>
        <w:t xml:space="preserve"> Internal quality control policy.</w:t>
      </w:r>
    </w:p>
    <w:p w14:paraId="1F6EFA4E" w14:textId="77777777" w:rsidR="00A5670F" w:rsidRDefault="00A56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CA66E16" w14:textId="2BDD0FFE" w:rsidR="00A5670F"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5.6.2.3 Quality control data</w:t>
      </w:r>
    </w:p>
    <w:p w14:paraId="6565C256" w14:textId="461205D0" w:rsidR="001533B1" w:rsidRDefault="00281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Pr>
          <w:rFonts w:ascii="Palatino Linotype" w:hAnsi="Palatino Linotype"/>
          <w:sz w:val="20"/>
          <w:szCs w:val="20"/>
          <w:lang w:val="en-US" w:eastAsia="en-US" w:bidi="en-US"/>
        </w:rPr>
        <w:t xml:space="preserve">In addition to </w:t>
      </w:r>
      <w:r w:rsidRPr="00826E25">
        <w:rPr>
          <w:rFonts w:ascii="Palatino Linotype" w:hAnsi="Palatino Linotype"/>
          <w:color w:val="0000FF"/>
          <w:sz w:val="20"/>
          <w:szCs w:val="20"/>
          <w:lang w:val="en-US" w:eastAsia="en-US" w:bidi="en-US"/>
        </w:rPr>
        <w:t>DOC5202 Internal Quality Control</w:t>
      </w:r>
      <w:r>
        <w:rPr>
          <w:rFonts w:ascii="Palatino Linotype" w:hAnsi="Palatino Linotype"/>
          <w:sz w:val="20"/>
          <w:szCs w:val="20"/>
          <w:lang w:val="en-US" w:eastAsia="en-US" w:bidi="en-US"/>
        </w:rPr>
        <w:t xml:space="preserve">, various assay protocols and/or disease profiles may contain relevant instruction regarding acceptable data quality, e.g. </w:t>
      </w:r>
      <w:r w:rsidRPr="00281183">
        <w:rPr>
          <w:rFonts w:ascii="Palatino Linotype" w:hAnsi="Palatino Linotype"/>
          <w:color w:val="0000FF"/>
          <w:sz w:val="20"/>
          <w:szCs w:val="20"/>
          <w:lang w:val="en-US" w:eastAsia="en-US" w:bidi="en-US"/>
        </w:rPr>
        <w:t xml:space="preserve">DOC5642 Chromosome analysis and karyotyping procedure </w:t>
      </w:r>
      <w:r>
        <w:rPr>
          <w:rFonts w:ascii="Palatino Linotype" w:hAnsi="Palatino Linotype"/>
          <w:sz w:val="20"/>
          <w:szCs w:val="20"/>
          <w:lang w:val="en-US" w:eastAsia="en-US" w:bidi="en-US"/>
        </w:rPr>
        <w:t xml:space="preserve">for chromosome QA score, </w:t>
      </w:r>
      <w:r w:rsidRPr="00281183">
        <w:rPr>
          <w:rFonts w:ascii="Palatino Linotype" w:hAnsi="Palatino Linotype"/>
          <w:color w:val="0000FF"/>
          <w:sz w:val="20"/>
          <w:szCs w:val="20"/>
          <w:lang w:val="en-US" w:eastAsia="en-US" w:bidi="en-US"/>
        </w:rPr>
        <w:t xml:space="preserve">DOC5397 Fluorescent DNA Sequencing protocol </w:t>
      </w:r>
      <w:r>
        <w:rPr>
          <w:rFonts w:ascii="Palatino Linotype" w:hAnsi="Palatino Linotype"/>
          <w:sz w:val="20"/>
          <w:szCs w:val="20"/>
          <w:lang w:val="en-US" w:eastAsia="en-US" w:bidi="en-US"/>
        </w:rPr>
        <w:t xml:space="preserve">for sequencing trace scores. </w:t>
      </w:r>
      <w:r w:rsidR="008D1F0A" w:rsidRPr="00AE54ED">
        <w:rPr>
          <w:rFonts w:ascii="Palatino Linotype" w:hAnsi="Palatino Linotype"/>
          <w:sz w:val="20"/>
          <w:szCs w:val="20"/>
          <w:lang w:val="en-US" w:eastAsia="en-US" w:bidi="en-US"/>
        </w:rPr>
        <w:t xml:space="preserve">This standard is </w:t>
      </w:r>
      <w:r>
        <w:rPr>
          <w:rFonts w:ascii="Palatino Linotype" w:hAnsi="Palatino Linotype"/>
          <w:sz w:val="20"/>
          <w:szCs w:val="20"/>
          <w:lang w:val="en-US" w:eastAsia="en-US" w:bidi="en-US"/>
        </w:rPr>
        <w:t xml:space="preserve">further </w:t>
      </w:r>
      <w:r w:rsidR="008D1F0A" w:rsidRPr="00AE54ED">
        <w:rPr>
          <w:rFonts w:ascii="Palatino Linotype" w:hAnsi="Palatino Linotype"/>
          <w:sz w:val="20"/>
          <w:szCs w:val="20"/>
          <w:lang w:val="en-US" w:eastAsia="en-US" w:bidi="en-US"/>
        </w:rPr>
        <w:t xml:space="preserve">fulfilled by </w:t>
      </w:r>
      <w:r w:rsidRPr="00281183">
        <w:rPr>
          <w:rFonts w:ascii="Palatino Linotype" w:hAnsi="Palatino Linotype"/>
          <w:color w:val="0000FF"/>
          <w:sz w:val="20"/>
          <w:szCs w:val="20"/>
          <w:lang w:val="en-US" w:eastAsia="en-US" w:bidi="en-US"/>
        </w:rPr>
        <w:t>DOC5324 Fails Procedure</w:t>
      </w:r>
      <w:r>
        <w:rPr>
          <w:rFonts w:ascii="Palatino Linotype" w:hAnsi="Palatino Linotype"/>
          <w:color w:val="0000FF"/>
          <w:sz w:val="20"/>
          <w:szCs w:val="20"/>
          <w:lang w:val="en-US" w:eastAsia="en-US" w:bidi="en-US"/>
        </w:rPr>
        <w:t xml:space="preserve"> </w:t>
      </w:r>
      <w:r>
        <w:rPr>
          <w:rFonts w:ascii="Palatino Linotype" w:hAnsi="Palatino Linotype"/>
          <w:sz w:val="20"/>
          <w:szCs w:val="20"/>
          <w:lang w:val="en-US" w:eastAsia="en-US" w:bidi="en-US"/>
        </w:rPr>
        <w:t>for recording and investigating sample processing failures.</w:t>
      </w:r>
    </w:p>
    <w:p w14:paraId="609723BB" w14:textId="77777777" w:rsidR="00BE53E9" w:rsidRPr="00AE54ED" w:rsidRDefault="00BE5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BDD4984"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5.6.3 Interlaboratory comparisons</w:t>
      </w:r>
    </w:p>
    <w:p w14:paraId="435A127D"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5.6.3.1 Participation</w:t>
      </w:r>
    </w:p>
    <w:p w14:paraId="71840E76" w14:textId="7F3441DF"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laborator</w:t>
      </w:r>
      <w:r w:rsidR="00BE53E9">
        <w:rPr>
          <w:rFonts w:ascii="Palatino Linotype" w:hAnsi="Palatino Linotype"/>
          <w:sz w:val="20"/>
          <w:szCs w:val="20"/>
          <w:lang w:val="en-US" w:eastAsia="en-US" w:bidi="en-US"/>
        </w:rPr>
        <w:t>y</w:t>
      </w:r>
      <w:r w:rsidRPr="00AE54ED">
        <w:rPr>
          <w:rFonts w:ascii="Palatino Linotype" w:hAnsi="Palatino Linotype"/>
          <w:sz w:val="20"/>
          <w:szCs w:val="20"/>
          <w:lang w:val="en-US" w:eastAsia="en-US" w:bidi="en-US"/>
        </w:rPr>
        <w:t xml:space="preserve"> </w:t>
      </w:r>
      <w:r w:rsidR="00BE53E9">
        <w:rPr>
          <w:rFonts w:ascii="Palatino Linotype" w:hAnsi="Palatino Linotype"/>
          <w:sz w:val="20"/>
          <w:szCs w:val="20"/>
          <w:lang w:val="en-US" w:eastAsia="en-US" w:bidi="en-US"/>
        </w:rPr>
        <w:t>has a procedure for the participation in interlaboratory comparisons and participates in</w:t>
      </w:r>
      <w:r w:rsidRPr="00AE54ED">
        <w:rPr>
          <w:rFonts w:ascii="Palatino Linotype" w:hAnsi="Palatino Linotype"/>
          <w:sz w:val="20"/>
          <w:szCs w:val="20"/>
          <w:lang w:val="en-US" w:eastAsia="en-US" w:bidi="en-US"/>
        </w:rPr>
        <w:t xml:space="preserve"> recognised EQA schemes </w:t>
      </w:r>
      <w:r w:rsidR="00BE53E9">
        <w:rPr>
          <w:rFonts w:ascii="Palatino Linotype" w:hAnsi="Palatino Linotype"/>
          <w:sz w:val="20"/>
          <w:szCs w:val="20"/>
          <w:lang w:val="en-US" w:eastAsia="en-US" w:bidi="en-US"/>
        </w:rPr>
        <w:t>organi</w:t>
      </w:r>
      <w:r w:rsidR="00F8786D">
        <w:rPr>
          <w:rFonts w:ascii="Palatino Linotype" w:hAnsi="Palatino Linotype"/>
          <w:sz w:val="20"/>
          <w:szCs w:val="20"/>
          <w:lang w:val="en-US" w:eastAsia="en-US" w:bidi="en-US"/>
        </w:rPr>
        <w:t>s</w:t>
      </w:r>
      <w:r w:rsidR="00BE53E9">
        <w:rPr>
          <w:rFonts w:ascii="Palatino Linotype" w:hAnsi="Palatino Linotype"/>
          <w:sz w:val="20"/>
          <w:szCs w:val="20"/>
          <w:lang w:val="en-US" w:eastAsia="en-US" w:bidi="en-US"/>
        </w:rPr>
        <w:t xml:space="preserve">ed by GenQA, EMQN and NEQAS, </w:t>
      </w:r>
      <w:r w:rsidRPr="00AE54ED">
        <w:rPr>
          <w:rFonts w:ascii="Palatino Linotype" w:hAnsi="Palatino Linotype"/>
          <w:sz w:val="20"/>
          <w:szCs w:val="20"/>
          <w:lang w:val="en-US" w:eastAsia="en-US" w:bidi="en-US"/>
        </w:rPr>
        <w:t>relevant to the services provide</w:t>
      </w:r>
      <w:r w:rsidR="00BE53E9">
        <w:rPr>
          <w:rFonts w:ascii="Palatino Linotype" w:hAnsi="Palatino Linotype"/>
          <w:sz w:val="20"/>
          <w:szCs w:val="20"/>
          <w:lang w:val="en-US" w:eastAsia="en-US" w:bidi="en-US"/>
        </w:rPr>
        <w:t>d</w:t>
      </w:r>
      <w:r w:rsidRPr="00AE54ED">
        <w:rPr>
          <w:rFonts w:ascii="Palatino Linotype" w:hAnsi="Palatino Linotype"/>
          <w:sz w:val="20"/>
          <w:szCs w:val="20"/>
          <w:lang w:val="en-US" w:eastAsia="en-US" w:bidi="en-US"/>
        </w:rPr>
        <w:t>.</w:t>
      </w:r>
    </w:p>
    <w:p w14:paraId="722BC8E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4C6AEC5"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5.6.3.2 Alternative approaches</w:t>
      </w:r>
    </w:p>
    <w:p w14:paraId="0D97D2F3" w14:textId="3D281DB7" w:rsidR="001533B1" w:rsidRPr="00F8786D" w:rsidRDefault="00F87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rPr>
      </w:pPr>
      <w:r w:rsidRPr="00F8786D">
        <w:rPr>
          <w:rFonts w:ascii="Palatino Linotype" w:hAnsi="Palatino Linotype"/>
          <w:sz w:val="20"/>
          <w:szCs w:val="20"/>
        </w:rPr>
        <w:t xml:space="preserve">Where there are no specific schemes available the </w:t>
      </w:r>
      <w:r w:rsidRPr="00F8786D">
        <w:rPr>
          <w:rFonts w:ascii="Palatino Linotype" w:hAnsi="Palatino Linotype"/>
          <w:sz w:val="20"/>
          <w:szCs w:val="20"/>
          <w:lang w:val="en-US"/>
        </w:rPr>
        <w:t>laboratory</w:t>
      </w:r>
      <w:r w:rsidRPr="00F8786D">
        <w:rPr>
          <w:rFonts w:ascii="Palatino Linotype" w:hAnsi="Palatino Linotype"/>
          <w:sz w:val="20"/>
          <w:szCs w:val="20"/>
        </w:rPr>
        <w:t xml:space="preserve"> will participate in generic technical schemes or exchange of samples with other laboratories</w:t>
      </w:r>
      <w:r w:rsidRPr="00F8786D">
        <w:rPr>
          <w:rFonts w:ascii="Palatino Linotype" w:hAnsi="Palatino Linotype"/>
          <w:sz w:val="20"/>
          <w:szCs w:val="20"/>
          <w:lang w:val="en-US"/>
        </w:rPr>
        <w:t xml:space="preserve"> where appropriate.</w:t>
      </w:r>
    </w:p>
    <w:p w14:paraId="073699E3" w14:textId="77777777" w:rsidR="00F8786D" w:rsidRPr="00AE54ED" w:rsidRDefault="00F87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14846283"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5.6.3.3 Analysis of interlaboratory comparison samples</w:t>
      </w:r>
    </w:p>
    <w:p w14:paraId="35C3F1D7" w14:textId="47F754AD"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standard is fulfilled by procedure: </w:t>
      </w:r>
      <w:r w:rsidR="00F8786D" w:rsidRPr="00F8786D">
        <w:rPr>
          <w:rFonts w:ascii="Palatino Linotype" w:hAnsi="Palatino Linotype"/>
          <w:color w:val="0000FF"/>
          <w:sz w:val="20"/>
          <w:szCs w:val="20"/>
          <w:lang w:val="en-US" w:eastAsia="en-US" w:bidi="en-US"/>
        </w:rPr>
        <w:t>DOC5322</w:t>
      </w:r>
      <w:r w:rsidRPr="00F8786D">
        <w:rPr>
          <w:rFonts w:ascii="Palatino Linotype" w:hAnsi="Palatino Linotype"/>
          <w:color w:val="0000FF"/>
          <w:sz w:val="20"/>
          <w:szCs w:val="20"/>
          <w:lang w:val="en-US" w:eastAsia="en-US" w:bidi="en-US"/>
        </w:rPr>
        <w:t xml:space="preserve"> External Quality Assurance Policy </w:t>
      </w:r>
    </w:p>
    <w:p w14:paraId="57071C2D"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B0F0"/>
          <w:sz w:val="20"/>
          <w:szCs w:val="20"/>
          <w:lang w:val="en-US" w:eastAsia="en-US" w:bidi="en-US"/>
        </w:rPr>
      </w:pPr>
    </w:p>
    <w:p w14:paraId="46D0C66F"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5.6.3.4 Evaluation of laboratory performance</w:t>
      </w:r>
    </w:p>
    <w:p w14:paraId="5259733B" w14:textId="1EB17126"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laboratory will conduct a formal review of their EQA performance </w:t>
      </w:r>
      <w:r w:rsidR="007A43B0" w:rsidRPr="00AE54ED">
        <w:rPr>
          <w:rFonts w:ascii="Palatino Linotype" w:hAnsi="Palatino Linotype"/>
          <w:sz w:val="20"/>
          <w:szCs w:val="20"/>
          <w:lang w:val="en-US" w:eastAsia="en-US" w:bidi="en-US"/>
        </w:rPr>
        <w:t xml:space="preserve">as results are returned via </w:t>
      </w:r>
      <w:r w:rsidR="007844B0" w:rsidRPr="007844B0">
        <w:rPr>
          <w:rFonts w:ascii="Palatino Linotype" w:hAnsi="Palatino Linotype"/>
          <w:color w:val="0000FF"/>
          <w:sz w:val="20"/>
          <w:szCs w:val="20"/>
          <w:lang w:val="en-US" w:eastAsia="en-US" w:bidi="en-US"/>
        </w:rPr>
        <w:t>DOC5307</w:t>
      </w:r>
      <w:r w:rsidR="007A43B0" w:rsidRPr="007844B0">
        <w:rPr>
          <w:rFonts w:ascii="Palatino Linotype" w:hAnsi="Palatino Linotype"/>
          <w:color w:val="0000FF"/>
          <w:sz w:val="20"/>
          <w:szCs w:val="20"/>
          <w:lang w:val="en-US" w:eastAsia="en-US" w:bidi="en-US"/>
        </w:rPr>
        <w:t xml:space="preserve"> EQA review form </w:t>
      </w:r>
      <w:r w:rsidR="007A43B0" w:rsidRPr="00AE54ED">
        <w:rPr>
          <w:rFonts w:ascii="Palatino Linotype" w:hAnsi="Palatino Linotype"/>
          <w:sz w:val="20"/>
          <w:szCs w:val="20"/>
          <w:lang w:val="en-US" w:eastAsia="en-US" w:bidi="en-US"/>
        </w:rPr>
        <w:t>and annually during the Annual Management Review.</w:t>
      </w:r>
      <w:r w:rsidR="007F68EF" w:rsidRPr="00AE54ED">
        <w:rPr>
          <w:rFonts w:ascii="Palatino Linotype" w:hAnsi="Palatino Linotype"/>
          <w:sz w:val="20"/>
          <w:szCs w:val="20"/>
          <w:lang w:val="en-US" w:eastAsia="en-US" w:bidi="en-US"/>
        </w:rPr>
        <w:t xml:space="preserve"> </w:t>
      </w:r>
      <w:r w:rsidR="007844B0">
        <w:rPr>
          <w:rFonts w:ascii="Palatino Linotype" w:hAnsi="Palatino Linotype"/>
          <w:sz w:val="20"/>
          <w:szCs w:val="20"/>
          <w:lang w:val="en-US" w:eastAsia="en-US" w:bidi="en-US"/>
        </w:rPr>
        <w:t xml:space="preserve">EQA activity is communicated to all staff at laboratory meetings, Quality meetings and/or team huddles. </w:t>
      </w:r>
      <w:r w:rsidRPr="00AE54ED">
        <w:rPr>
          <w:rFonts w:ascii="Palatino Linotype" w:hAnsi="Palatino Linotype"/>
          <w:sz w:val="20"/>
          <w:szCs w:val="20"/>
          <w:lang w:val="en-US" w:eastAsia="en-US" w:bidi="en-US"/>
        </w:rPr>
        <w:t>The laborator</w:t>
      </w:r>
      <w:r w:rsidR="007844B0">
        <w:rPr>
          <w:rFonts w:ascii="Palatino Linotype" w:hAnsi="Palatino Linotype"/>
          <w:sz w:val="20"/>
          <w:szCs w:val="20"/>
          <w:lang w:val="en-US" w:eastAsia="en-US" w:bidi="en-US"/>
        </w:rPr>
        <w:t>y</w:t>
      </w:r>
      <w:r w:rsidRPr="00AE54ED">
        <w:rPr>
          <w:rFonts w:ascii="Palatino Linotype" w:hAnsi="Palatino Linotype"/>
          <w:sz w:val="20"/>
          <w:szCs w:val="20"/>
          <w:lang w:val="en-US" w:eastAsia="en-US" w:bidi="en-US"/>
        </w:rPr>
        <w:t xml:space="preserve"> will implement changes to improve their performance where indicated. </w:t>
      </w:r>
    </w:p>
    <w:p w14:paraId="4CA66F48"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2807F69F"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5.6.4 Comparability of examination results</w:t>
      </w:r>
    </w:p>
    <w:p w14:paraId="636C7490" w14:textId="08436D37" w:rsidR="00825D34" w:rsidRPr="00BE53E9" w:rsidRDefault="00825D34" w:rsidP="00825D34">
      <w:pPr>
        <w:spacing w:line="276" w:lineRule="auto"/>
        <w:jc w:val="both"/>
        <w:rPr>
          <w:rFonts w:ascii="Palatino Linotype" w:hAnsi="Palatino Linotype"/>
          <w:sz w:val="20"/>
          <w:szCs w:val="20"/>
          <w:lang w:val="en-US"/>
        </w:rPr>
      </w:pPr>
      <w:r w:rsidRPr="00BE53E9">
        <w:rPr>
          <w:rFonts w:ascii="Palatino Linotype" w:hAnsi="Palatino Linotype"/>
          <w:sz w:val="20"/>
          <w:szCs w:val="20"/>
        </w:rPr>
        <w:t xml:space="preserve">All examination procedures are carried out on a single site and individual tests generally use the same samples, equipment and methods for all patients. Where differences exist, these variations are incorporated into test validation. Comparability testing is performed on identical pieces of equipment which are used interchangeably when required </w:t>
      </w:r>
      <w:r w:rsidR="00BE53E9" w:rsidRPr="00BE53E9">
        <w:rPr>
          <w:rFonts w:ascii="Palatino Linotype" w:hAnsi="Palatino Linotype"/>
          <w:sz w:val="20"/>
          <w:szCs w:val="20"/>
          <w:lang w:val="en-US"/>
        </w:rPr>
        <w:t>(</w:t>
      </w:r>
      <w:r w:rsidRPr="00BE53E9">
        <w:rPr>
          <w:rFonts w:ascii="Palatino Linotype" w:hAnsi="Palatino Linotype"/>
          <w:color w:val="0000FF"/>
          <w:sz w:val="20"/>
          <w:szCs w:val="20"/>
          <w:lang w:val="en-US"/>
        </w:rPr>
        <w:t>DOC5374 Laboratory equipment management procedures</w:t>
      </w:r>
      <w:r w:rsidR="00BE53E9" w:rsidRPr="00BE53E9">
        <w:rPr>
          <w:rFonts w:ascii="Palatino Linotype" w:hAnsi="Palatino Linotype"/>
          <w:color w:val="0000FF"/>
          <w:sz w:val="20"/>
          <w:szCs w:val="20"/>
          <w:lang w:val="en-US"/>
        </w:rPr>
        <w:t>).</w:t>
      </w:r>
    </w:p>
    <w:p w14:paraId="4150ACA3" w14:textId="77777777" w:rsidR="001533B1" w:rsidRPr="00AE54ED" w:rsidRDefault="001533B1">
      <w:pPr>
        <w:pStyle w:val="C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222"/>
        <w:rPr>
          <w:rFonts w:ascii="Palatino Linotype" w:hAnsi="Palatino Linotype"/>
          <w:b w:val="0"/>
          <w:sz w:val="20"/>
          <w:szCs w:val="20"/>
          <w:lang w:val="en-GB" w:eastAsia="en-GB" w:bidi="en-GB"/>
        </w:rPr>
      </w:pPr>
    </w:p>
    <w:p w14:paraId="4EFBB591" w14:textId="05078070" w:rsidR="001533B1" w:rsidRDefault="008D1F0A">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57" w:name="_Toc31100429"/>
      <w:bookmarkStart w:id="58" w:name="_Toc51771866"/>
      <w:r w:rsidRPr="00826E25">
        <w:rPr>
          <w:rFonts w:ascii="Palatino Linotype" w:hAnsi="Palatino Linotype"/>
          <w:bCs w:val="0"/>
          <w:sz w:val="20"/>
          <w:szCs w:val="20"/>
          <w:lang w:val="en-GB" w:eastAsia="en-GB" w:bidi="en-GB"/>
        </w:rPr>
        <w:t>Post-examination Processes</w:t>
      </w:r>
      <w:bookmarkEnd w:id="57"/>
      <w:bookmarkEnd w:id="58"/>
      <w:r w:rsidRPr="00826E25">
        <w:rPr>
          <w:rFonts w:ascii="Palatino Linotype" w:hAnsi="Palatino Linotype"/>
          <w:bCs w:val="0"/>
          <w:sz w:val="20"/>
          <w:szCs w:val="20"/>
          <w:lang w:val="en-GB" w:eastAsia="en-GB" w:bidi="en-GB"/>
        </w:rPr>
        <w:t xml:space="preserve"> </w:t>
      </w:r>
    </w:p>
    <w:p w14:paraId="0BD704B5" w14:textId="77777777" w:rsidR="008D20AD" w:rsidRPr="008D20AD" w:rsidRDefault="008D20AD" w:rsidP="008D20AD">
      <w:pPr>
        <w:rPr>
          <w:lang w:val="en-GB" w:eastAsia="en-GB" w:bidi="en-GB"/>
        </w:rPr>
      </w:pPr>
    </w:p>
    <w:p w14:paraId="2971590A"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5.7.1 Review of results</w:t>
      </w:r>
    </w:p>
    <w:p w14:paraId="27CDD453" w14:textId="77777777" w:rsidR="00F430B6" w:rsidRPr="00AE54ED" w:rsidRDefault="00F430B6" w:rsidP="00F43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standard is fulfilled by procedure: </w:t>
      </w:r>
    </w:p>
    <w:p w14:paraId="1E572981" w14:textId="77777777" w:rsidR="00F430B6" w:rsidRPr="00A02F9A" w:rsidRDefault="00F430B6" w:rsidP="00F43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A02F9A">
        <w:rPr>
          <w:rFonts w:ascii="Palatino Linotype" w:hAnsi="Palatino Linotype"/>
          <w:color w:val="0000FF"/>
          <w:sz w:val="20"/>
          <w:szCs w:val="20"/>
          <w:lang w:val="en-US" w:eastAsia="en-US" w:bidi="en-US"/>
        </w:rPr>
        <w:t>DOC5003 Cytogenetics checking, reporting &amp; authorizing procedure</w:t>
      </w:r>
    </w:p>
    <w:p w14:paraId="10DFF9EE" w14:textId="77777777" w:rsidR="00F430B6" w:rsidRPr="00A02F9A" w:rsidRDefault="00F430B6" w:rsidP="00F43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A02F9A">
        <w:rPr>
          <w:rFonts w:ascii="Palatino Linotype" w:hAnsi="Palatino Linotype"/>
          <w:color w:val="0000FF"/>
          <w:sz w:val="20"/>
          <w:szCs w:val="20"/>
          <w:lang w:val="en-US" w:eastAsia="en-US" w:bidi="en-US"/>
        </w:rPr>
        <w:t>DOC5147 (Molecular) Checking and Reporting Results Policy</w:t>
      </w:r>
    </w:p>
    <w:p w14:paraId="649358F5"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03C8A924"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5.7.2 Storage, retention and disposal of clinical samples</w:t>
      </w:r>
    </w:p>
    <w:p w14:paraId="440D8067"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standard is fulfilled by the following documents: </w:t>
      </w:r>
    </w:p>
    <w:p w14:paraId="0B83AF37" w14:textId="676239D6" w:rsidR="001533B1" w:rsidRDefault="006E30A3" w:rsidP="006E30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54560E">
        <w:rPr>
          <w:rFonts w:ascii="Palatino Linotype" w:hAnsi="Palatino Linotype"/>
          <w:color w:val="0000FF"/>
          <w:sz w:val="20"/>
          <w:szCs w:val="20"/>
          <w:lang w:val="en-US" w:eastAsia="en-US" w:bidi="en-US"/>
        </w:rPr>
        <w:t>DOC5319 Clinical Material Control</w:t>
      </w:r>
    </w:p>
    <w:p w14:paraId="3E51AB5F" w14:textId="4EF4460C" w:rsidR="0054560E" w:rsidRPr="0054560E" w:rsidRDefault="0054560E" w:rsidP="006E30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Pr>
          <w:rFonts w:ascii="Palatino Linotype" w:hAnsi="Palatino Linotype"/>
          <w:color w:val="0000FF"/>
          <w:sz w:val="20"/>
          <w:szCs w:val="20"/>
          <w:lang w:val="en-US" w:eastAsia="en-US" w:bidi="en-US"/>
        </w:rPr>
        <w:t>DOC5187 Receipt, disposal and return of solid tissue relating to pregnancy loss</w:t>
      </w:r>
    </w:p>
    <w:p w14:paraId="55E58714" w14:textId="1F965E76" w:rsidR="001533B1" w:rsidRPr="0054560E" w:rsidRDefault="006E30A3" w:rsidP="006E30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54560E">
        <w:rPr>
          <w:rFonts w:ascii="Palatino Linotype" w:hAnsi="Palatino Linotype"/>
          <w:color w:val="0000FF"/>
          <w:sz w:val="20"/>
          <w:szCs w:val="20"/>
          <w:lang w:val="en-US" w:eastAsia="en-US" w:bidi="en-US"/>
        </w:rPr>
        <w:t>DOC5410</w:t>
      </w:r>
      <w:r w:rsidR="008D1F0A" w:rsidRPr="0054560E">
        <w:rPr>
          <w:rFonts w:ascii="Palatino Linotype" w:hAnsi="Palatino Linotype"/>
          <w:color w:val="0000FF"/>
          <w:sz w:val="20"/>
          <w:szCs w:val="20"/>
          <w:lang w:val="en-US" w:eastAsia="en-US" w:bidi="en-US"/>
        </w:rPr>
        <w:t xml:space="preserve"> DNA Storage Inventory</w:t>
      </w:r>
    </w:p>
    <w:p w14:paraId="66B2A543" w14:textId="61B8AF64" w:rsidR="0054560E" w:rsidRPr="0054560E" w:rsidRDefault="0054560E" w:rsidP="006E30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54560E">
        <w:rPr>
          <w:rFonts w:ascii="Palatino Linotype" w:hAnsi="Palatino Linotype"/>
          <w:color w:val="0000FF"/>
          <w:sz w:val="20"/>
          <w:szCs w:val="20"/>
          <w:lang w:val="en-US" w:eastAsia="en-US" w:bidi="en-US"/>
        </w:rPr>
        <w:t>DOC5477 RCPath Guidance document; The retention and storage of pathological records and specimens</w:t>
      </w:r>
    </w:p>
    <w:p w14:paraId="6A7CB362" w14:textId="77777777" w:rsidR="008D20AD" w:rsidRPr="00AE54ED" w:rsidRDefault="008D2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GB" w:eastAsia="en-GB" w:bidi="en-GB"/>
        </w:rPr>
      </w:pPr>
    </w:p>
    <w:p w14:paraId="69BF67E8" w14:textId="77777777" w:rsidR="001533B1" w:rsidRPr="00826E25" w:rsidRDefault="008D1F0A">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59" w:name="_Toc31100430"/>
      <w:bookmarkStart w:id="60" w:name="_Toc51771867"/>
      <w:r w:rsidRPr="00826E25">
        <w:rPr>
          <w:rFonts w:ascii="Palatino Linotype" w:hAnsi="Palatino Linotype"/>
          <w:bCs w:val="0"/>
          <w:sz w:val="20"/>
          <w:szCs w:val="20"/>
          <w:lang w:val="en-GB" w:eastAsia="en-GB" w:bidi="en-GB"/>
        </w:rPr>
        <w:t>Reporting results</w:t>
      </w:r>
      <w:bookmarkEnd w:id="59"/>
      <w:bookmarkEnd w:id="60"/>
      <w:r w:rsidRPr="00826E25">
        <w:rPr>
          <w:rFonts w:ascii="Palatino Linotype" w:hAnsi="Palatino Linotype"/>
          <w:bCs w:val="0"/>
          <w:sz w:val="20"/>
          <w:szCs w:val="20"/>
          <w:lang w:val="en-GB" w:eastAsia="en-GB" w:bidi="en-GB"/>
        </w:rPr>
        <w:t xml:space="preserve"> </w:t>
      </w:r>
    </w:p>
    <w:p w14:paraId="6F0230FB"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5.8.1 General</w:t>
      </w:r>
    </w:p>
    <w:p w14:paraId="4A3133BF" w14:textId="46884922" w:rsidR="00AD74FA" w:rsidRPr="00AD74FA" w:rsidRDefault="0052624E" w:rsidP="00CE7E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N</w:t>
      </w:r>
      <w:r w:rsidR="00AD74FA">
        <w:rPr>
          <w:rFonts w:ascii="Palatino Linotype" w:hAnsi="Palatino Linotype"/>
          <w:sz w:val="20"/>
          <w:szCs w:val="20"/>
          <w:lang w:val="en-US" w:eastAsia="en-US" w:bidi="en-US"/>
        </w:rPr>
        <w:t>WGLH</w:t>
      </w:r>
      <w:r w:rsidRPr="00AE54ED">
        <w:rPr>
          <w:rFonts w:ascii="Palatino Linotype" w:hAnsi="Palatino Linotype"/>
          <w:sz w:val="20"/>
          <w:szCs w:val="20"/>
          <w:lang w:val="en-US" w:eastAsia="en-US" w:bidi="en-US"/>
        </w:rPr>
        <w:t xml:space="preserve"> – Liverpool Site </w:t>
      </w:r>
      <w:r w:rsidR="008D1F0A" w:rsidRPr="00AE54ED">
        <w:rPr>
          <w:rFonts w:ascii="Palatino Linotype" w:hAnsi="Palatino Linotype"/>
          <w:color w:val="000000"/>
          <w:sz w:val="20"/>
          <w:szCs w:val="20"/>
          <w:lang w:val="en-US" w:eastAsia="en-US" w:bidi="en-US"/>
        </w:rPr>
        <w:t xml:space="preserve">endeavors to report results in a manner that is accurate, clear and unambiguous and in accordance with </w:t>
      </w:r>
      <w:r w:rsidR="00AD74FA" w:rsidRPr="00A02F9A">
        <w:rPr>
          <w:rFonts w:ascii="Palatino Linotype" w:hAnsi="Palatino Linotype"/>
          <w:color w:val="0000FF"/>
          <w:sz w:val="20"/>
          <w:szCs w:val="20"/>
          <w:lang w:val="en-US" w:eastAsia="en-US" w:bidi="en-US"/>
        </w:rPr>
        <w:t>DOC5003 Cytogenetics checking, reporting &amp; authorizing procedure</w:t>
      </w:r>
      <w:r w:rsidR="00AD74FA">
        <w:rPr>
          <w:rFonts w:ascii="Palatino Linotype" w:hAnsi="Palatino Linotype"/>
          <w:color w:val="0000FF"/>
          <w:sz w:val="20"/>
          <w:szCs w:val="20"/>
          <w:lang w:val="en-US" w:eastAsia="en-US" w:bidi="en-US"/>
        </w:rPr>
        <w:t xml:space="preserve"> </w:t>
      </w:r>
      <w:r w:rsidR="00AD74FA">
        <w:rPr>
          <w:rFonts w:ascii="Palatino Linotype" w:hAnsi="Palatino Linotype"/>
          <w:sz w:val="20"/>
          <w:szCs w:val="20"/>
          <w:lang w:val="en-US" w:eastAsia="en-US" w:bidi="en-US"/>
        </w:rPr>
        <w:t xml:space="preserve">and </w:t>
      </w:r>
      <w:r w:rsidR="00AD74FA" w:rsidRPr="00A02F9A">
        <w:rPr>
          <w:rFonts w:ascii="Palatino Linotype" w:hAnsi="Palatino Linotype"/>
          <w:color w:val="0000FF"/>
          <w:sz w:val="20"/>
          <w:szCs w:val="20"/>
          <w:lang w:val="en-US" w:eastAsia="en-US" w:bidi="en-US"/>
        </w:rPr>
        <w:t>DOC5147 (Molecular) Checking and Reporting Results Policy</w:t>
      </w:r>
      <w:r w:rsidR="00AD74FA">
        <w:rPr>
          <w:rFonts w:ascii="Palatino Linotype" w:hAnsi="Palatino Linotype"/>
          <w:color w:val="0000FF"/>
          <w:sz w:val="20"/>
          <w:szCs w:val="20"/>
          <w:lang w:val="en-US" w:eastAsia="en-US" w:bidi="en-US"/>
        </w:rPr>
        <w:t>.</w:t>
      </w:r>
    </w:p>
    <w:p w14:paraId="129EA733"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B810CD1" w14:textId="77777777" w:rsidR="001533B1" w:rsidRPr="00AE54ED" w:rsidRDefault="008D1F0A" w:rsidP="00CE7E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The format of the report is defined in the Laboratory Information Management System, StarLIMS.</w:t>
      </w:r>
    </w:p>
    <w:p w14:paraId="50D59E18" w14:textId="25DA61F8" w:rsidR="001533B1" w:rsidRPr="00AE54ED" w:rsidRDefault="008D1F0A" w:rsidP="00CE7E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 xml:space="preserve">Reports can be in an electronic format, paper format or both. Electronic reports are reported as pdfs via secure email or onto the HODS database according to the </w:t>
      </w:r>
      <w:r w:rsidR="00AD74FA">
        <w:rPr>
          <w:rFonts w:ascii="Palatino Linotype" w:hAnsi="Palatino Linotype"/>
          <w:color w:val="000000"/>
          <w:sz w:val="20"/>
          <w:szCs w:val="20"/>
          <w:lang w:val="en-US" w:eastAsia="en-US" w:bidi="en-US"/>
        </w:rPr>
        <w:t>above reporting policies.</w:t>
      </w:r>
    </w:p>
    <w:p w14:paraId="2E1ED56A"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p>
    <w:p w14:paraId="6FEDFD0D" w14:textId="5BD1001B"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5.8.2 Report attributes</w:t>
      </w:r>
      <w:r w:rsidR="00AD74FA" w:rsidRPr="00826E25">
        <w:rPr>
          <w:rFonts w:ascii="Palatino Linotype" w:hAnsi="Palatino Linotype"/>
          <w:b/>
          <w:bCs/>
          <w:sz w:val="20"/>
          <w:szCs w:val="20"/>
          <w:lang w:val="en-US" w:eastAsia="en-US" w:bidi="en-US"/>
        </w:rPr>
        <w:t xml:space="preserve"> &amp; 5.8.3 Report content</w:t>
      </w:r>
    </w:p>
    <w:p w14:paraId="1811C8BF" w14:textId="658D429C" w:rsidR="001533B1" w:rsidRPr="00AE54ED" w:rsidRDefault="00AD7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00"/>
          <w:sz w:val="20"/>
          <w:szCs w:val="20"/>
          <w:lang w:val="en-US" w:eastAsia="en-US" w:bidi="en-US"/>
        </w:rPr>
      </w:pPr>
      <w:r>
        <w:rPr>
          <w:rFonts w:ascii="Palatino Linotype" w:hAnsi="Palatino Linotype"/>
          <w:sz w:val="20"/>
          <w:szCs w:val="20"/>
          <w:lang w:val="en-US" w:eastAsia="en-US" w:bidi="en-US"/>
        </w:rPr>
        <w:t>Report templates and statements have been designed to fulfill the criteria for these clauses.</w:t>
      </w:r>
    </w:p>
    <w:p w14:paraId="04FFE7AC"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68675E84" w14:textId="77777777" w:rsidR="001533B1" w:rsidRPr="00826E25" w:rsidRDefault="008D1F0A">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GB" w:eastAsia="en-GB" w:bidi="en-GB"/>
        </w:rPr>
      </w:pPr>
      <w:bookmarkStart w:id="61" w:name="_Toc31100431"/>
      <w:bookmarkStart w:id="62" w:name="_Toc51771868"/>
      <w:r w:rsidRPr="00826E25">
        <w:rPr>
          <w:rFonts w:ascii="Palatino Linotype" w:hAnsi="Palatino Linotype"/>
          <w:bCs w:val="0"/>
          <w:sz w:val="20"/>
          <w:szCs w:val="20"/>
          <w:lang w:val="en-GB" w:eastAsia="en-GB" w:bidi="en-GB"/>
        </w:rPr>
        <w:t>Release of results (4.7, 5.8, 5.9)</w:t>
      </w:r>
      <w:bookmarkEnd w:id="61"/>
      <w:bookmarkEnd w:id="62"/>
    </w:p>
    <w:p w14:paraId="60A1CE29"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5.9.1 General</w:t>
      </w:r>
    </w:p>
    <w:p w14:paraId="3A6EDD6D"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This standard is fulfilled by procedure: </w:t>
      </w:r>
    </w:p>
    <w:p w14:paraId="4A3172F7" w14:textId="6245DB00" w:rsidR="001533B1" w:rsidRPr="00A02F9A" w:rsidRDefault="00A0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A02F9A">
        <w:rPr>
          <w:rFonts w:ascii="Palatino Linotype" w:hAnsi="Palatino Linotype"/>
          <w:color w:val="0000FF"/>
          <w:sz w:val="20"/>
          <w:szCs w:val="20"/>
          <w:lang w:val="en-US" w:eastAsia="en-US" w:bidi="en-US"/>
        </w:rPr>
        <w:t>DOC5003 Cytogenetics checking, reporting &amp; authorizing procedure</w:t>
      </w:r>
    </w:p>
    <w:p w14:paraId="66145BCC" w14:textId="13224A2C" w:rsidR="001533B1" w:rsidRPr="00A02F9A" w:rsidRDefault="00A0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olor w:val="0000FF"/>
          <w:sz w:val="20"/>
          <w:szCs w:val="20"/>
          <w:lang w:val="en-US" w:eastAsia="en-US" w:bidi="en-US"/>
        </w:rPr>
      </w:pPr>
      <w:r w:rsidRPr="00A02F9A">
        <w:rPr>
          <w:rFonts w:ascii="Palatino Linotype" w:hAnsi="Palatino Linotype"/>
          <w:color w:val="0000FF"/>
          <w:sz w:val="20"/>
          <w:szCs w:val="20"/>
          <w:lang w:val="en-US" w:eastAsia="en-US" w:bidi="en-US"/>
        </w:rPr>
        <w:t>DOC5147 (Molecular)</w:t>
      </w:r>
      <w:r w:rsidR="008D1F0A" w:rsidRPr="00A02F9A">
        <w:rPr>
          <w:rFonts w:ascii="Palatino Linotype" w:hAnsi="Palatino Linotype"/>
          <w:color w:val="0000FF"/>
          <w:sz w:val="20"/>
          <w:szCs w:val="20"/>
          <w:lang w:val="en-US" w:eastAsia="en-US" w:bidi="en-US"/>
        </w:rPr>
        <w:t xml:space="preserve"> Checking and Reporting Results Policy</w:t>
      </w:r>
    </w:p>
    <w:p w14:paraId="36129ACB"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p>
    <w:p w14:paraId="7C4F4832"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5.9.2 Automated selection and reporting of results</w:t>
      </w:r>
    </w:p>
    <w:p w14:paraId="0891A087"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r w:rsidRPr="00AE54ED">
        <w:rPr>
          <w:rFonts w:ascii="Palatino Linotype" w:hAnsi="Palatino Linotype"/>
          <w:color w:val="000000"/>
          <w:sz w:val="20"/>
          <w:szCs w:val="20"/>
          <w:lang w:val="en-US" w:eastAsia="en-US" w:bidi="en-US"/>
        </w:rPr>
        <w:t xml:space="preserve">This clause is not applicable to </w:t>
      </w:r>
      <w:r w:rsidR="00257DC7" w:rsidRPr="00AE54ED">
        <w:rPr>
          <w:rFonts w:ascii="Palatino Linotype" w:hAnsi="Palatino Linotype"/>
          <w:sz w:val="20"/>
          <w:szCs w:val="20"/>
          <w:lang w:val="en-US" w:eastAsia="en-US" w:bidi="en-US"/>
        </w:rPr>
        <w:t>NWGLH – Liverpool Site</w:t>
      </w:r>
      <w:r w:rsidRPr="00AE54ED">
        <w:rPr>
          <w:rFonts w:ascii="Palatino Linotype" w:hAnsi="Palatino Linotype"/>
          <w:sz w:val="20"/>
          <w:szCs w:val="20"/>
          <w:lang w:val="en-US" w:eastAsia="en-US" w:bidi="en-US"/>
        </w:rPr>
        <w:t>.</w:t>
      </w:r>
    </w:p>
    <w:p w14:paraId="55C816E9" w14:textId="315436C1" w:rsidR="001533B1" w:rsidRPr="007513F3"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B050"/>
          <w:sz w:val="20"/>
          <w:szCs w:val="20"/>
          <w:lang w:val="en-US" w:eastAsia="en-US" w:bidi="en-US"/>
        </w:rPr>
      </w:pPr>
    </w:p>
    <w:p w14:paraId="06C55D10" w14:textId="7A5C3A1F" w:rsidR="007513F3" w:rsidRPr="00D20C0B" w:rsidRDefault="00AB6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D20C0B">
        <w:rPr>
          <w:rFonts w:ascii="Palatino Linotype" w:hAnsi="Palatino Linotype"/>
          <w:sz w:val="20"/>
          <w:szCs w:val="20"/>
          <w:lang w:val="en-US" w:eastAsia="en-US" w:bidi="en-US"/>
        </w:rPr>
        <w:t xml:space="preserve">However, </w:t>
      </w:r>
      <w:r w:rsidR="007513F3" w:rsidRPr="00D20C0B">
        <w:rPr>
          <w:rFonts w:ascii="Palatino Linotype" w:hAnsi="Palatino Linotype"/>
          <w:sz w:val="20"/>
          <w:szCs w:val="20"/>
          <w:lang w:val="en-US" w:eastAsia="en-US" w:bidi="en-US"/>
        </w:rPr>
        <w:t>DPYD reporting of normal results</w:t>
      </w:r>
      <w:r w:rsidR="00D20C0B" w:rsidRPr="00D20C0B">
        <w:rPr>
          <w:rFonts w:ascii="Palatino Linotype" w:hAnsi="Palatino Linotype"/>
          <w:sz w:val="20"/>
          <w:szCs w:val="20"/>
          <w:lang w:val="en-US" w:eastAsia="en-US" w:bidi="en-US"/>
        </w:rPr>
        <w:t xml:space="preserve"> </w:t>
      </w:r>
      <w:r w:rsidR="007513F3" w:rsidRPr="00D20C0B">
        <w:rPr>
          <w:rFonts w:ascii="Palatino Linotype" w:hAnsi="Palatino Linotype"/>
          <w:sz w:val="20"/>
          <w:szCs w:val="20"/>
          <w:lang w:val="en-US" w:eastAsia="en-US" w:bidi="en-US"/>
        </w:rPr>
        <w:t xml:space="preserve">is a semi-automated process using a LIMS query to </w:t>
      </w:r>
      <w:r w:rsidRPr="00D20C0B">
        <w:rPr>
          <w:rFonts w:ascii="Palatino Linotype" w:hAnsi="Palatino Linotype"/>
          <w:sz w:val="20"/>
          <w:szCs w:val="20"/>
          <w:lang w:val="en-US" w:eastAsia="en-US" w:bidi="en-US"/>
        </w:rPr>
        <w:t>collate</w:t>
      </w:r>
      <w:r w:rsidR="007513F3" w:rsidRPr="00D20C0B">
        <w:rPr>
          <w:rFonts w:ascii="Palatino Linotype" w:hAnsi="Palatino Linotype"/>
          <w:sz w:val="20"/>
          <w:szCs w:val="20"/>
          <w:lang w:val="en-US" w:eastAsia="en-US" w:bidi="en-US"/>
        </w:rPr>
        <w:t xml:space="preserve"> patient records with a n/n final result and mailmerge function to populate a normal report template. Reports generated are checked and authorised by a competent clinical scientist prior to distribution by admin staff. </w:t>
      </w:r>
      <w:r w:rsidR="00D20C0B">
        <w:rPr>
          <w:rFonts w:ascii="Palatino Linotype" w:hAnsi="Palatino Linotype"/>
          <w:sz w:val="20"/>
          <w:szCs w:val="20"/>
          <w:lang w:val="en-US" w:eastAsia="en-US" w:bidi="en-US"/>
        </w:rPr>
        <w:t>To fulfill 5.9.2 a) and b) t</w:t>
      </w:r>
      <w:r w:rsidR="00D20C0B" w:rsidRPr="00D20C0B">
        <w:rPr>
          <w:rFonts w:ascii="Palatino Linotype" w:hAnsi="Palatino Linotype"/>
          <w:sz w:val="20"/>
          <w:szCs w:val="20"/>
          <w:lang w:val="en-US" w:eastAsia="en-US" w:bidi="en-US"/>
        </w:rPr>
        <w:t xml:space="preserve">he procedure is documented in </w:t>
      </w:r>
      <w:r w:rsidR="00D20C0B" w:rsidRPr="00D20C0B">
        <w:rPr>
          <w:rFonts w:ascii="Palatino Linotype" w:hAnsi="Palatino Linotype"/>
          <w:color w:val="0000FF"/>
          <w:sz w:val="20"/>
          <w:szCs w:val="20"/>
          <w:lang w:val="en-US" w:eastAsia="en-US" w:bidi="en-US"/>
        </w:rPr>
        <w:t>DOC6006 DPYD normal reports procedure</w:t>
      </w:r>
      <w:r w:rsidR="00D20C0B" w:rsidRPr="00D20C0B">
        <w:rPr>
          <w:rFonts w:ascii="Palatino Linotype" w:hAnsi="Palatino Linotype"/>
          <w:sz w:val="20"/>
          <w:szCs w:val="20"/>
          <w:lang w:val="en-US" w:eastAsia="en-US" w:bidi="en-US"/>
        </w:rPr>
        <w:t xml:space="preserve"> and follows relevant change control and trial </w:t>
      </w:r>
      <w:r w:rsidR="00D20C0B">
        <w:rPr>
          <w:rFonts w:ascii="Palatino Linotype" w:hAnsi="Palatino Linotype"/>
          <w:sz w:val="20"/>
          <w:szCs w:val="20"/>
          <w:lang w:val="en-US" w:eastAsia="en-US" w:bidi="en-US"/>
        </w:rPr>
        <w:t>period (CC20008).</w:t>
      </w:r>
    </w:p>
    <w:p w14:paraId="17591D84" w14:textId="77777777" w:rsidR="007513F3" w:rsidRPr="00AE54ED" w:rsidRDefault="00751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0000"/>
          <w:sz w:val="20"/>
          <w:szCs w:val="20"/>
          <w:lang w:val="en-US" w:eastAsia="en-US" w:bidi="en-US"/>
        </w:rPr>
      </w:pPr>
    </w:p>
    <w:p w14:paraId="7823C780"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5.9.3 Revised reports</w:t>
      </w:r>
    </w:p>
    <w:p w14:paraId="0FA9780F" w14:textId="2ED24D70" w:rsidR="001533B1" w:rsidRPr="00AE54ED" w:rsidRDefault="00A02F9A" w:rsidP="003C0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Pr>
          <w:rFonts w:ascii="Palatino Linotype" w:hAnsi="Palatino Linotype"/>
          <w:sz w:val="20"/>
          <w:szCs w:val="20"/>
          <w:lang w:val="en-US" w:eastAsia="en-US" w:bidi="en-US"/>
        </w:rPr>
        <w:t>Occasionally, amended reports are issued to service users following defined criteria in relevant sections of the reporting policies (</w:t>
      </w:r>
      <w:r w:rsidRPr="00AD74FA">
        <w:rPr>
          <w:rFonts w:ascii="Palatino Linotype" w:hAnsi="Palatino Linotype"/>
          <w:color w:val="0000FF"/>
          <w:sz w:val="20"/>
          <w:szCs w:val="20"/>
          <w:lang w:val="en-US" w:eastAsia="en-US" w:bidi="en-US"/>
        </w:rPr>
        <w:t>DOC5003/5147</w:t>
      </w:r>
      <w:r>
        <w:rPr>
          <w:rFonts w:ascii="Palatino Linotype" w:hAnsi="Palatino Linotype"/>
          <w:sz w:val="20"/>
          <w:szCs w:val="20"/>
          <w:lang w:val="en-US" w:eastAsia="en-US" w:bidi="en-US"/>
        </w:rPr>
        <w:t>).</w:t>
      </w:r>
    </w:p>
    <w:p w14:paraId="49C359F4" w14:textId="77777777" w:rsidR="008D20AD" w:rsidRPr="00AE54ED" w:rsidRDefault="008D2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482CFB0D" w14:textId="2A003013" w:rsidR="008D20AD" w:rsidRPr="00D20C0B" w:rsidRDefault="008D1F0A" w:rsidP="008D20AD">
      <w:pPr>
        <w:pStyle w:val="Heading2"/>
        <w:numPr>
          <w:ilvl w:val="1"/>
          <w:numId w:val="2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2"/>
          <w:szCs w:val="22"/>
          <w:lang w:val="en-GB" w:eastAsia="en-GB" w:bidi="en-GB"/>
        </w:rPr>
      </w:pPr>
      <w:bookmarkStart w:id="63" w:name="_Toc31100432"/>
      <w:bookmarkStart w:id="64" w:name="_Toc51771869"/>
      <w:r w:rsidRPr="008D20AD">
        <w:rPr>
          <w:rFonts w:ascii="Palatino Linotype" w:hAnsi="Palatino Linotype"/>
          <w:bCs w:val="0"/>
          <w:sz w:val="22"/>
          <w:szCs w:val="22"/>
          <w:lang w:val="en-GB" w:eastAsia="en-GB" w:bidi="en-GB"/>
        </w:rPr>
        <w:t xml:space="preserve">Information Management </w:t>
      </w:r>
      <w:bookmarkEnd w:id="63"/>
      <w:bookmarkEnd w:id="64"/>
    </w:p>
    <w:p w14:paraId="70A4C18B" w14:textId="0C44964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5.10.1 General</w:t>
      </w:r>
    </w:p>
    <w:p w14:paraId="68CE62C0" w14:textId="10B7F653" w:rsidR="00EA2729" w:rsidRPr="00CE7E9D" w:rsidRDefault="00E04679" w:rsidP="00EA2729">
      <w:pPr>
        <w:spacing w:line="276" w:lineRule="auto"/>
        <w:jc w:val="both"/>
        <w:rPr>
          <w:rFonts w:ascii="Corbel" w:hAnsi="Corbel"/>
          <w:sz w:val="20"/>
          <w:szCs w:val="20"/>
        </w:rPr>
      </w:pPr>
      <w:r w:rsidRPr="00CE7E9D">
        <w:rPr>
          <w:rFonts w:ascii="Palatino Linotype" w:hAnsi="Palatino Linotype"/>
          <w:sz w:val="20"/>
          <w:szCs w:val="20"/>
          <w:lang w:val="en-US" w:eastAsia="en-US" w:bidi="en-US"/>
        </w:rPr>
        <w:t>NWGLH- Liverpool</w:t>
      </w:r>
      <w:r w:rsidR="00AD74FA" w:rsidRPr="00CE7E9D">
        <w:rPr>
          <w:rFonts w:ascii="Palatino Linotype" w:hAnsi="Palatino Linotype"/>
          <w:sz w:val="20"/>
          <w:szCs w:val="20"/>
          <w:lang w:val="en-US" w:eastAsia="en-US" w:bidi="en-US"/>
        </w:rPr>
        <w:t xml:space="preserve"> site</w:t>
      </w:r>
      <w:r w:rsidRPr="00CE7E9D">
        <w:rPr>
          <w:rFonts w:ascii="Palatino Linotype" w:hAnsi="Palatino Linotype"/>
          <w:sz w:val="20"/>
          <w:szCs w:val="20"/>
          <w:lang w:val="en-US" w:eastAsia="en-US" w:bidi="en-US"/>
        </w:rPr>
        <w:t xml:space="preserve"> u</w:t>
      </w:r>
      <w:r w:rsidR="00D6289E" w:rsidRPr="00CE7E9D">
        <w:rPr>
          <w:rFonts w:ascii="Palatino Linotype" w:hAnsi="Palatino Linotype"/>
          <w:sz w:val="20"/>
          <w:szCs w:val="20"/>
          <w:lang w:val="en-US" w:eastAsia="en-US" w:bidi="en-US"/>
        </w:rPr>
        <w:t>ses a number of data management systems and software applications</w:t>
      </w:r>
      <w:r w:rsidR="008D10BC" w:rsidRPr="00CE7E9D">
        <w:rPr>
          <w:rFonts w:ascii="Palatino Linotype" w:hAnsi="Palatino Linotype"/>
          <w:sz w:val="20"/>
          <w:szCs w:val="20"/>
          <w:lang w:val="en-US" w:eastAsia="en-US" w:bidi="en-US"/>
        </w:rPr>
        <w:t>. There are documented procedures in place to ensure data security, access, back-up of data, storage, archive and retrieval (</w:t>
      </w:r>
      <w:r w:rsidR="00813A81" w:rsidRPr="00CE7E9D">
        <w:rPr>
          <w:rFonts w:ascii="Palatino Linotype" w:hAnsi="Palatino Linotype"/>
          <w:sz w:val="20"/>
          <w:szCs w:val="20"/>
          <w:lang w:val="en-US" w:eastAsia="en-US" w:bidi="en-US"/>
        </w:rPr>
        <w:t xml:space="preserve">overarching policy </w:t>
      </w:r>
      <w:r w:rsidR="00813A81" w:rsidRPr="00CE7E9D">
        <w:rPr>
          <w:rFonts w:ascii="Palatino Linotype" w:hAnsi="Palatino Linotype"/>
          <w:color w:val="0000FF"/>
          <w:sz w:val="20"/>
          <w:szCs w:val="20"/>
          <w:lang w:val="en-US" w:eastAsia="en-US" w:bidi="en-US"/>
        </w:rPr>
        <w:t>DOC5191 Data Management &amp; Storage Policy</w:t>
      </w:r>
      <w:r w:rsidR="008D10BC" w:rsidRPr="00CE7E9D">
        <w:rPr>
          <w:rFonts w:ascii="Palatino Linotype" w:hAnsi="Palatino Linotype"/>
          <w:sz w:val="20"/>
          <w:szCs w:val="20"/>
          <w:lang w:val="en-US" w:eastAsia="en-US" w:bidi="en-US"/>
        </w:rPr>
        <w:t>)</w:t>
      </w:r>
      <w:r w:rsidR="00813A81" w:rsidRPr="00CE7E9D">
        <w:rPr>
          <w:rFonts w:ascii="Palatino Linotype" w:hAnsi="Palatino Linotype"/>
          <w:sz w:val="20"/>
          <w:szCs w:val="20"/>
          <w:lang w:val="en-US" w:eastAsia="en-US" w:bidi="en-US"/>
        </w:rPr>
        <w:t>.</w:t>
      </w:r>
      <w:r w:rsidR="00EA2729" w:rsidRPr="00CE7E9D">
        <w:rPr>
          <w:rFonts w:ascii="Corbel" w:hAnsi="Corbel"/>
          <w:sz w:val="20"/>
          <w:szCs w:val="20"/>
        </w:rPr>
        <w:t xml:space="preserve"> </w:t>
      </w:r>
      <w:r w:rsidR="00EA2729" w:rsidRPr="00CE7E9D">
        <w:rPr>
          <w:rFonts w:ascii="Palatino Linotype" w:hAnsi="Palatino Linotype"/>
          <w:sz w:val="20"/>
          <w:szCs w:val="20"/>
        </w:rPr>
        <w:t xml:space="preserve">All PCs in the Trust are password protected and all staff member have their own log in password. Other software applications are also password protected to ensure patient security. </w:t>
      </w:r>
    </w:p>
    <w:p w14:paraId="3E45D904" w14:textId="50AF5EC1" w:rsidR="00E04679" w:rsidRPr="00CE7E9D" w:rsidRDefault="00E0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p>
    <w:p w14:paraId="384E3AB5" w14:textId="2329E5BA" w:rsidR="008D10BC" w:rsidRPr="00CE7E9D" w:rsidRDefault="004971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CE7E9D">
        <w:rPr>
          <w:rFonts w:ascii="Palatino Linotype" w:hAnsi="Palatino Linotype"/>
          <w:sz w:val="20"/>
          <w:szCs w:val="20"/>
          <w:lang w:val="en-US" w:eastAsia="en-US" w:bidi="en-US"/>
        </w:rPr>
        <w:t>C</w:t>
      </w:r>
      <w:r w:rsidR="008D10BC" w:rsidRPr="00CE7E9D">
        <w:rPr>
          <w:rFonts w:ascii="Palatino Linotype" w:hAnsi="Palatino Linotype"/>
          <w:sz w:val="20"/>
          <w:szCs w:val="20"/>
          <w:lang w:val="en-US" w:eastAsia="en-US" w:bidi="en-US"/>
        </w:rPr>
        <w:t>onfidentiality</w:t>
      </w:r>
      <w:r w:rsidRPr="00CE7E9D">
        <w:rPr>
          <w:rFonts w:ascii="Palatino Linotype" w:hAnsi="Palatino Linotype"/>
          <w:sz w:val="20"/>
          <w:szCs w:val="20"/>
          <w:lang w:val="en-US" w:eastAsia="en-US" w:bidi="en-US"/>
        </w:rPr>
        <w:t xml:space="preserve"> of patient information</w:t>
      </w:r>
      <w:r w:rsidR="008D10BC" w:rsidRPr="00CE7E9D">
        <w:rPr>
          <w:rFonts w:ascii="Palatino Linotype" w:hAnsi="Palatino Linotype"/>
          <w:sz w:val="20"/>
          <w:szCs w:val="20"/>
          <w:lang w:val="en-US" w:eastAsia="en-US" w:bidi="en-US"/>
        </w:rPr>
        <w:t xml:space="preserve"> is maintained at all times; </w:t>
      </w:r>
      <w:r w:rsidRPr="00CE7E9D">
        <w:rPr>
          <w:rFonts w:ascii="Palatino Linotype" w:hAnsi="Palatino Linotype"/>
          <w:sz w:val="20"/>
          <w:szCs w:val="20"/>
          <w:lang w:val="en-US" w:eastAsia="en-US" w:bidi="en-US"/>
        </w:rPr>
        <w:t xml:space="preserve">in addition to the data management policy, </w:t>
      </w:r>
      <w:r w:rsidR="008D10BC" w:rsidRPr="00CE7E9D">
        <w:rPr>
          <w:rFonts w:ascii="Palatino Linotype" w:hAnsi="Palatino Linotype"/>
          <w:sz w:val="20"/>
          <w:szCs w:val="20"/>
          <w:lang w:val="en-US" w:eastAsia="en-US" w:bidi="en-US"/>
        </w:rPr>
        <w:t xml:space="preserve">all staff undertake mandatory </w:t>
      </w:r>
      <w:r w:rsidRPr="00CE7E9D">
        <w:rPr>
          <w:rFonts w:ascii="Palatino Linotype" w:hAnsi="Palatino Linotype"/>
          <w:sz w:val="20"/>
          <w:szCs w:val="20"/>
          <w:lang w:val="en-US" w:eastAsia="en-US" w:bidi="en-US"/>
        </w:rPr>
        <w:t xml:space="preserve">Trust </w:t>
      </w:r>
      <w:r w:rsidR="008D10BC" w:rsidRPr="00CE7E9D">
        <w:rPr>
          <w:rFonts w:ascii="Palatino Linotype" w:hAnsi="Palatino Linotype"/>
          <w:sz w:val="20"/>
          <w:szCs w:val="20"/>
          <w:lang w:val="en-US" w:eastAsia="en-US" w:bidi="en-US"/>
        </w:rPr>
        <w:t>Information Governance training an</w:t>
      </w:r>
      <w:r w:rsidRPr="00CE7E9D">
        <w:rPr>
          <w:rFonts w:ascii="Palatino Linotype" w:hAnsi="Palatino Linotype"/>
          <w:sz w:val="20"/>
          <w:szCs w:val="20"/>
          <w:lang w:val="en-US" w:eastAsia="en-US" w:bidi="en-US"/>
        </w:rPr>
        <w:t xml:space="preserve">d DOC2051 Confidentiality Policy </w:t>
      </w:r>
      <w:r w:rsidR="004E7C86" w:rsidRPr="00CE7E9D">
        <w:rPr>
          <w:rFonts w:ascii="Palatino Linotype" w:hAnsi="Palatino Linotype"/>
          <w:sz w:val="20"/>
          <w:szCs w:val="20"/>
          <w:lang w:val="en-US" w:eastAsia="en-US" w:bidi="en-US"/>
        </w:rPr>
        <w:t>documents local procedures.</w:t>
      </w:r>
    </w:p>
    <w:p w14:paraId="4569AA26" w14:textId="6441151A" w:rsidR="001533B1"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2FD37C3C" w14:textId="77777777" w:rsidR="00D20C0B" w:rsidRPr="00AE54ED" w:rsidRDefault="00D20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01B14CAC" w14:textId="77777777" w:rsidR="001533B1"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5.10.2 Authorities and responsibilities</w:t>
      </w:r>
    </w:p>
    <w:p w14:paraId="09D7264C" w14:textId="01723FEB"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GB" w:eastAsia="en-GB" w:bidi="en-GB"/>
        </w:rPr>
        <w:t>The StarLIMS Administrators (LIMS Forum members) are jointly responsible for maintaining the system and as such have administrator rights</w:t>
      </w:r>
      <w:r w:rsidRPr="00AE54ED">
        <w:rPr>
          <w:rFonts w:ascii="Palatino Linotype" w:hAnsi="Palatino Linotype"/>
          <w:sz w:val="20"/>
          <w:szCs w:val="20"/>
          <w:lang w:val="en-US" w:eastAsia="en-US" w:bidi="en-US"/>
        </w:rPr>
        <w:t xml:space="preserve"> in conjunction with </w:t>
      </w:r>
      <w:r w:rsidRPr="00AE54ED">
        <w:rPr>
          <w:rFonts w:ascii="Palatino Linotype" w:hAnsi="Palatino Linotype"/>
          <w:sz w:val="20"/>
          <w:szCs w:val="20"/>
          <w:lang w:val="en-GB" w:eastAsia="en-GB" w:bidi="en-GB"/>
        </w:rPr>
        <w:t>the software provider StarL</w:t>
      </w:r>
      <w:r w:rsidR="00E14671" w:rsidRPr="00AE54ED">
        <w:rPr>
          <w:rFonts w:ascii="Palatino Linotype" w:hAnsi="Palatino Linotype"/>
          <w:sz w:val="20"/>
          <w:szCs w:val="20"/>
          <w:lang w:val="en-GB" w:eastAsia="en-GB" w:bidi="en-GB"/>
        </w:rPr>
        <w:t>I</w:t>
      </w:r>
      <w:r w:rsidRPr="00AE54ED">
        <w:rPr>
          <w:rFonts w:ascii="Palatino Linotype" w:hAnsi="Palatino Linotype"/>
          <w:sz w:val="20"/>
          <w:szCs w:val="20"/>
          <w:lang w:val="en-GB" w:eastAsia="en-GB" w:bidi="en-GB"/>
        </w:rPr>
        <w:t>MS UK</w:t>
      </w:r>
      <w:r w:rsidRPr="001B2832">
        <w:rPr>
          <w:rFonts w:ascii="Palatino Linotype" w:hAnsi="Palatino Linotype"/>
          <w:sz w:val="20"/>
          <w:szCs w:val="20"/>
          <w:lang w:val="en-GB" w:eastAsia="en-GB" w:bidi="en-GB"/>
        </w:rPr>
        <w:t>.</w:t>
      </w:r>
      <w:r w:rsidR="001B2832" w:rsidRPr="001B2832">
        <w:rPr>
          <w:rFonts w:ascii="Palatino Linotype" w:hAnsi="Palatino Linotype"/>
          <w:sz w:val="20"/>
          <w:szCs w:val="20"/>
          <w:lang w:val="en-GB" w:eastAsia="en-GB" w:bidi="en-GB"/>
        </w:rPr>
        <w:t xml:space="preserve"> </w:t>
      </w:r>
    </w:p>
    <w:p w14:paraId="1DE4F3DA"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66FAF8B3" w14:textId="665ED416" w:rsidR="00AB1D8A" w:rsidRPr="008D20A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An authority for access to data and various data analysis is controlled by the permissions system linked</w:t>
      </w:r>
      <w:r w:rsidRPr="00CE7E9D">
        <w:rPr>
          <w:rFonts w:ascii="Palatino Linotype" w:hAnsi="Palatino Linotype"/>
          <w:sz w:val="20"/>
          <w:szCs w:val="20"/>
          <w:lang w:val="en-US" w:eastAsia="en-US" w:bidi="en-US"/>
        </w:rPr>
        <w:t xml:space="preserve"> to individual login usernames and passwords</w:t>
      </w:r>
      <w:r w:rsidR="001B2832" w:rsidRPr="00CE7E9D">
        <w:rPr>
          <w:rFonts w:ascii="Palatino Linotype" w:hAnsi="Palatino Linotype"/>
          <w:sz w:val="20"/>
          <w:szCs w:val="20"/>
          <w:lang w:val="en-US" w:eastAsia="en-US" w:bidi="en-US"/>
        </w:rPr>
        <w:t xml:space="preserve">, </w:t>
      </w:r>
      <w:r w:rsidR="001B2832" w:rsidRPr="00CE7E9D">
        <w:rPr>
          <w:rFonts w:ascii="Palatino Linotype" w:hAnsi="Palatino Linotype"/>
          <w:sz w:val="20"/>
          <w:szCs w:val="20"/>
        </w:rPr>
        <w:t>as appropriate to their laboratory role and grade</w:t>
      </w:r>
      <w:r w:rsidRPr="00CE7E9D">
        <w:rPr>
          <w:rFonts w:ascii="Palatino Linotype" w:hAnsi="Palatino Linotype"/>
          <w:sz w:val="20"/>
          <w:szCs w:val="20"/>
          <w:lang w:val="en-US" w:eastAsia="en-US" w:bidi="en-US"/>
        </w:rPr>
        <w:t>.</w:t>
      </w:r>
    </w:p>
    <w:p w14:paraId="782E6820" w14:textId="77777777" w:rsidR="001B2832" w:rsidRPr="00AE54ED" w:rsidRDefault="001B2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70C0"/>
          <w:sz w:val="20"/>
          <w:szCs w:val="20"/>
          <w:lang w:val="en-US" w:eastAsia="en-US" w:bidi="en-US"/>
        </w:rPr>
      </w:pPr>
    </w:p>
    <w:p w14:paraId="533E95C4" w14:textId="7F33FD11" w:rsidR="00041580" w:rsidRPr="00826E25"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sz w:val="20"/>
          <w:szCs w:val="20"/>
          <w:lang w:val="en-US" w:eastAsia="en-US" w:bidi="en-US"/>
        </w:rPr>
      </w:pPr>
      <w:r w:rsidRPr="00826E25">
        <w:rPr>
          <w:rFonts w:ascii="Palatino Linotype" w:hAnsi="Palatino Linotype"/>
          <w:b/>
          <w:bCs/>
          <w:sz w:val="20"/>
          <w:szCs w:val="20"/>
          <w:lang w:val="en-US" w:eastAsia="en-US" w:bidi="en-US"/>
        </w:rPr>
        <w:t>5.10.3 Information system management</w:t>
      </w:r>
    </w:p>
    <w:p w14:paraId="7AA04DCB" w14:textId="77777777" w:rsidR="00953FE6" w:rsidRPr="00CE7E9D" w:rsidRDefault="00041580" w:rsidP="00CE7E9D">
      <w:pPr>
        <w:jc w:val="both"/>
        <w:rPr>
          <w:rFonts w:ascii="Palatino Linotype" w:hAnsi="Palatino Linotype"/>
          <w:sz w:val="20"/>
          <w:szCs w:val="20"/>
        </w:rPr>
      </w:pPr>
      <w:r w:rsidRPr="00CE7E9D">
        <w:rPr>
          <w:rFonts w:ascii="Palatino Linotype" w:hAnsi="Palatino Linotype"/>
          <w:sz w:val="20"/>
          <w:szCs w:val="20"/>
        </w:rPr>
        <w:t xml:space="preserve">Laboratory data management systems and software applications used for the collection, processing, recording, reporting, storage and retrieval of examination data </w:t>
      </w:r>
      <w:r w:rsidRPr="00CE7E9D">
        <w:rPr>
          <w:rFonts w:ascii="Palatino Linotype" w:hAnsi="Palatino Linotype"/>
          <w:sz w:val="20"/>
          <w:szCs w:val="20"/>
          <w:lang w:val="en-US"/>
        </w:rPr>
        <w:t>will be</w:t>
      </w:r>
      <w:r w:rsidRPr="00CE7E9D">
        <w:rPr>
          <w:rFonts w:ascii="Palatino Linotype" w:hAnsi="Palatino Linotype"/>
          <w:sz w:val="20"/>
          <w:szCs w:val="20"/>
        </w:rPr>
        <w:t xml:space="preserve"> appropriately verified or validated for use including ensuring information is accurately reproduced. </w:t>
      </w:r>
    </w:p>
    <w:p w14:paraId="7DA3060F" w14:textId="5EA6C9C2" w:rsidR="00953FE6" w:rsidRPr="00CE7E9D" w:rsidRDefault="00953FE6" w:rsidP="00CE7E9D">
      <w:pPr>
        <w:jc w:val="both"/>
        <w:rPr>
          <w:rFonts w:ascii="Palatino Linotype" w:hAnsi="Palatino Linotype"/>
          <w:sz w:val="20"/>
          <w:szCs w:val="20"/>
        </w:rPr>
      </w:pPr>
    </w:p>
    <w:p w14:paraId="3F97058C" w14:textId="29B5CE23" w:rsidR="00D42195" w:rsidRPr="00CE7E9D" w:rsidRDefault="00D42195" w:rsidP="00CE7E9D">
      <w:pPr>
        <w:jc w:val="both"/>
        <w:rPr>
          <w:rFonts w:ascii="Palatino Linotype" w:hAnsi="Palatino Linotype"/>
          <w:sz w:val="20"/>
          <w:szCs w:val="20"/>
          <w:lang w:val="en-US"/>
        </w:rPr>
      </w:pPr>
      <w:r w:rsidRPr="00CE7E9D">
        <w:rPr>
          <w:rFonts w:ascii="Palatino Linotype" w:hAnsi="Palatino Linotype"/>
          <w:sz w:val="20"/>
          <w:szCs w:val="20"/>
          <w:lang w:val="en-US"/>
        </w:rPr>
        <w:t>Changes to information systems are managed through change management procedure (</w:t>
      </w:r>
      <w:r w:rsidRPr="00CE7E9D">
        <w:rPr>
          <w:rFonts w:ascii="Palatino Linotype" w:hAnsi="Palatino Linotype"/>
          <w:color w:val="0000FF"/>
          <w:sz w:val="20"/>
          <w:szCs w:val="20"/>
          <w:lang w:val="en-US"/>
        </w:rPr>
        <w:t>DOC5318</w:t>
      </w:r>
      <w:r w:rsidRPr="00CE7E9D">
        <w:rPr>
          <w:rFonts w:ascii="Palatino Linotype" w:hAnsi="Palatino Linotype"/>
          <w:sz w:val="20"/>
          <w:szCs w:val="20"/>
          <w:lang w:val="en-US"/>
        </w:rPr>
        <w:t>) where necessary.</w:t>
      </w:r>
    </w:p>
    <w:p w14:paraId="34132CB4" w14:textId="77777777" w:rsidR="00D42195" w:rsidRPr="00CE7E9D" w:rsidRDefault="00D42195" w:rsidP="00CE7E9D">
      <w:pPr>
        <w:jc w:val="both"/>
        <w:rPr>
          <w:rFonts w:ascii="Palatino Linotype" w:hAnsi="Palatino Linotype"/>
          <w:sz w:val="20"/>
          <w:szCs w:val="20"/>
        </w:rPr>
      </w:pPr>
    </w:p>
    <w:p w14:paraId="0765F170" w14:textId="1206A293" w:rsidR="00041580" w:rsidRPr="00CE7E9D" w:rsidRDefault="00041580" w:rsidP="00CE7E9D">
      <w:pPr>
        <w:jc w:val="both"/>
        <w:rPr>
          <w:rFonts w:ascii="Palatino Linotype" w:hAnsi="Palatino Linotype"/>
          <w:sz w:val="20"/>
          <w:szCs w:val="20"/>
          <w:lang w:val="en-US"/>
        </w:rPr>
      </w:pPr>
      <w:r w:rsidRPr="00CE7E9D">
        <w:rPr>
          <w:rFonts w:ascii="Palatino Linotype" w:hAnsi="Palatino Linotype"/>
          <w:sz w:val="20"/>
          <w:szCs w:val="20"/>
        </w:rPr>
        <w:t xml:space="preserve">Documented procedures are available for the day-to-day use of  </w:t>
      </w:r>
      <w:r w:rsidR="00BD2462" w:rsidRPr="00CE7E9D">
        <w:rPr>
          <w:rFonts w:ascii="Palatino Linotype" w:hAnsi="Palatino Linotype"/>
          <w:sz w:val="20"/>
          <w:szCs w:val="20"/>
          <w:lang w:val="en-US"/>
        </w:rPr>
        <w:t>Star</w:t>
      </w:r>
      <w:r w:rsidRPr="00CE7E9D">
        <w:rPr>
          <w:rFonts w:ascii="Palatino Linotype" w:hAnsi="Palatino Linotype"/>
          <w:sz w:val="20"/>
          <w:szCs w:val="20"/>
        </w:rPr>
        <w:t>LIMS [</w:t>
      </w:r>
      <w:r w:rsidR="00290D1B" w:rsidRPr="00CE7E9D">
        <w:rPr>
          <w:rFonts w:ascii="Palatino Linotype" w:hAnsi="Palatino Linotype"/>
          <w:color w:val="0000FF"/>
          <w:sz w:val="20"/>
          <w:szCs w:val="20"/>
          <w:lang w:val="en-US"/>
        </w:rPr>
        <w:t>DOC5599</w:t>
      </w:r>
      <w:r w:rsidRPr="00CE7E9D">
        <w:rPr>
          <w:rFonts w:ascii="Palatino Linotype" w:hAnsi="Palatino Linotype"/>
          <w:sz w:val="20"/>
          <w:szCs w:val="20"/>
        </w:rPr>
        <w:t>]</w:t>
      </w:r>
      <w:r w:rsidR="00BD2462" w:rsidRPr="00CE7E9D">
        <w:rPr>
          <w:rFonts w:ascii="Palatino Linotype" w:hAnsi="Palatino Linotype"/>
          <w:sz w:val="20"/>
          <w:szCs w:val="20"/>
          <w:lang w:val="en-US"/>
        </w:rPr>
        <w:t>, and other information management systems/softwares such as Cytovision (</w:t>
      </w:r>
      <w:r w:rsidR="00BD2462" w:rsidRPr="00CE7E9D">
        <w:rPr>
          <w:rFonts w:ascii="Palatino Linotype" w:hAnsi="Palatino Linotype"/>
          <w:color w:val="0000FF"/>
          <w:sz w:val="20"/>
          <w:szCs w:val="20"/>
          <w:lang w:val="en-US"/>
        </w:rPr>
        <w:t>DOC5190</w:t>
      </w:r>
      <w:r w:rsidR="00BD2462" w:rsidRPr="00CE7E9D">
        <w:rPr>
          <w:rFonts w:ascii="Palatino Linotype" w:hAnsi="Palatino Linotype"/>
          <w:sz w:val="20"/>
          <w:szCs w:val="20"/>
          <w:lang w:val="en-US"/>
        </w:rPr>
        <w:t>), Alamut</w:t>
      </w:r>
      <w:r w:rsidR="00D42195" w:rsidRPr="00CE7E9D">
        <w:rPr>
          <w:rFonts w:ascii="Palatino Linotype" w:hAnsi="Palatino Linotype"/>
          <w:sz w:val="20"/>
          <w:szCs w:val="20"/>
          <w:lang w:val="en-US"/>
        </w:rPr>
        <w:t xml:space="preserve"> (</w:t>
      </w:r>
      <w:r w:rsidR="00D42195" w:rsidRPr="00CE7E9D">
        <w:rPr>
          <w:rFonts w:ascii="Palatino Linotype" w:hAnsi="Palatino Linotype"/>
          <w:color w:val="0000FF"/>
          <w:sz w:val="20"/>
          <w:szCs w:val="20"/>
          <w:lang w:val="en-US"/>
        </w:rPr>
        <w:t>DOC5002</w:t>
      </w:r>
      <w:r w:rsidR="00D42195" w:rsidRPr="00CE7E9D">
        <w:rPr>
          <w:rFonts w:ascii="Palatino Linotype" w:hAnsi="Palatino Linotype"/>
          <w:sz w:val="20"/>
          <w:szCs w:val="20"/>
          <w:lang w:val="en-US"/>
        </w:rPr>
        <w:t>) and Congenica (</w:t>
      </w:r>
      <w:r w:rsidR="00D42195" w:rsidRPr="00CE7E9D">
        <w:rPr>
          <w:rFonts w:ascii="Palatino Linotype" w:hAnsi="Palatino Linotype"/>
          <w:color w:val="0000FF"/>
          <w:sz w:val="20"/>
          <w:szCs w:val="20"/>
          <w:lang w:val="en-US"/>
        </w:rPr>
        <w:t>DOC3210/DOC5805</w:t>
      </w:r>
      <w:r w:rsidR="00D42195" w:rsidRPr="00CE7E9D">
        <w:rPr>
          <w:rFonts w:ascii="Palatino Linotype" w:hAnsi="Palatino Linotype"/>
          <w:sz w:val="20"/>
          <w:szCs w:val="20"/>
          <w:lang w:val="en-US"/>
        </w:rPr>
        <w:t>)</w:t>
      </w:r>
      <w:r w:rsidRPr="00CE7E9D">
        <w:rPr>
          <w:rFonts w:ascii="Palatino Linotype" w:hAnsi="Palatino Linotype"/>
          <w:sz w:val="20"/>
          <w:szCs w:val="20"/>
        </w:rPr>
        <w:t>. Staff members are appropriately trained in their use. All non-conformances associated with data systems and software are recorded on Q-Pulse and investigated appropriately.</w:t>
      </w:r>
    </w:p>
    <w:p w14:paraId="77CE7760" w14:textId="77777777" w:rsidR="00041580" w:rsidRDefault="00041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103E842F" w14:textId="75C303DD"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Trust Policies on IM&amp;T and Information Governance </w:t>
      </w:r>
      <w:r w:rsidR="00C17267">
        <w:rPr>
          <w:rFonts w:ascii="Palatino Linotype" w:hAnsi="Palatino Linotype"/>
          <w:sz w:val="20"/>
          <w:szCs w:val="20"/>
          <w:lang w:val="en-US" w:eastAsia="en-US" w:bidi="en-US"/>
        </w:rPr>
        <w:t>c</w:t>
      </w:r>
      <w:r w:rsidRPr="00AE54ED">
        <w:rPr>
          <w:rFonts w:ascii="Palatino Linotype" w:hAnsi="Palatino Linotype"/>
          <w:sz w:val="20"/>
          <w:szCs w:val="20"/>
          <w:lang w:val="en-US" w:eastAsia="en-US" w:bidi="en-US"/>
        </w:rPr>
        <w:t xml:space="preserve">an be found </w:t>
      </w:r>
      <w:r w:rsidRPr="00CE7E9D">
        <w:rPr>
          <w:rFonts w:ascii="Palatino Linotype" w:hAnsi="Palatino Linotype"/>
          <w:sz w:val="20"/>
          <w:szCs w:val="20"/>
          <w:lang w:val="en-US" w:eastAsia="en-US" w:bidi="en-US"/>
        </w:rPr>
        <w:t>on the</w:t>
      </w:r>
      <w:r w:rsidR="00C17267" w:rsidRPr="00CE7E9D">
        <w:rPr>
          <w:rFonts w:ascii="Palatino Linotype" w:hAnsi="Palatino Linotype"/>
          <w:sz w:val="20"/>
          <w:szCs w:val="20"/>
          <w:lang w:val="en-US" w:eastAsia="en-US" w:bidi="en-US"/>
        </w:rPr>
        <w:t xml:space="preserve"> MFT</w:t>
      </w:r>
      <w:r w:rsidRPr="00CE7E9D">
        <w:rPr>
          <w:rFonts w:ascii="Palatino Linotype" w:hAnsi="Palatino Linotype"/>
          <w:sz w:val="20"/>
          <w:szCs w:val="20"/>
          <w:lang w:val="en-US" w:eastAsia="en-US" w:bidi="en-US"/>
        </w:rPr>
        <w:t xml:space="preserve"> </w:t>
      </w:r>
      <w:r w:rsidR="00D675FB" w:rsidRPr="00CE7E9D">
        <w:rPr>
          <w:rFonts w:ascii="Palatino Linotype" w:hAnsi="Palatino Linotype"/>
          <w:sz w:val="20"/>
          <w:szCs w:val="20"/>
          <w:lang w:val="en-US" w:eastAsia="en-US" w:bidi="en-US"/>
        </w:rPr>
        <w:t xml:space="preserve">and LWH </w:t>
      </w:r>
      <w:r w:rsidRPr="00CE7E9D">
        <w:rPr>
          <w:rFonts w:ascii="Palatino Linotype" w:hAnsi="Palatino Linotype"/>
          <w:sz w:val="20"/>
          <w:szCs w:val="20"/>
          <w:lang w:val="en-US" w:eastAsia="en-US" w:bidi="en-US"/>
        </w:rPr>
        <w:t xml:space="preserve">trust </w:t>
      </w:r>
      <w:r w:rsidRPr="00AE54ED">
        <w:rPr>
          <w:rFonts w:ascii="Palatino Linotype" w:hAnsi="Palatino Linotype"/>
          <w:sz w:val="20"/>
          <w:szCs w:val="20"/>
          <w:lang w:val="en-US" w:eastAsia="en-US" w:bidi="en-US"/>
        </w:rPr>
        <w:t>intranet</w:t>
      </w:r>
      <w:r w:rsidR="00D675FB">
        <w:rPr>
          <w:rFonts w:ascii="Palatino Linotype" w:hAnsi="Palatino Linotype"/>
          <w:sz w:val="20"/>
          <w:szCs w:val="20"/>
          <w:lang w:val="en-US" w:eastAsia="en-US" w:bidi="en-US"/>
        </w:rPr>
        <w:t>s</w:t>
      </w:r>
      <w:r w:rsidR="00C17267">
        <w:rPr>
          <w:rFonts w:ascii="Palatino Linotype" w:hAnsi="Palatino Linotype"/>
          <w:sz w:val="20"/>
          <w:szCs w:val="20"/>
          <w:lang w:val="en-US" w:eastAsia="en-US" w:bidi="en-US"/>
        </w:rPr>
        <w:t>.</w:t>
      </w:r>
      <w:r w:rsidRPr="00AE54ED">
        <w:rPr>
          <w:rFonts w:ascii="Palatino Linotype" w:hAnsi="Palatino Linotype"/>
          <w:sz w:val="20"/>
          <w:szCs w:val="20"/>
          <w:lang w:val="en-US" w:eastAsia="en-US" w:bidi="en-US"/>
        </w:rPr>
        <w:t xml:space="preserve"> </w:t>
      </w:r>
    </w:p>
    <w:p w14:paraId="4961C2F6"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46813793" w14:textId="77777777"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In addition, the information activities of the laboratory must abide by the following legislation:</w:t>
      </w:r>
    </w:p>
    <w:p w14:paraId="663DE4EE" w14:textId="77777777" w:rsidR="001533B1" w:rsidRPr="00AE54ED" w:rsidRDefault="008D1F0A">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Data Protection Act</w:t>
      </w:r>
    </w:p>
    <w:p w14:paraId="6F847931" w14:textId="77777777" w:rsidR="001533B1" w:rsidRPr="00AE54ED" w:rsidRDefault="008D1F0A">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Regulation of Investigatory Powers Act</w:t>
      </w:r>
    </w:p>
    <w:p w14:paraId="482A3ADF" w14:textId="77777777" w:rsidR="001533B1" w:rsidRPr="00AE54ED" w:rsidRDefault="008D1F0A">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Computer Misuse Act</w:t>
      </w:r>
    </w:p>
    <w:p w14:paraId="17215069" w14:textId="77777777" w:rsidR="001533B1" w:rsidRPr="00AE54ED" w:rsidRDefault="008D1F0A">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Freedom of Information Act</w:t>
      </w:r>
    </w:p>
    <w:p w14:paraId="741685FC" w14:textId="77777777" w:rsidR="001533B1" w:rsidRPr="00AE54ED"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olor w:val="0070C0"/>
          <w:sz w:val="20"/>
          <w:szCs w:val="20"/>
          <w:lang w:val="en-US" w:eastAsia="en-US" w:bidi="en-US"/>
        </w:rPr>
      </w:pPr>
    </w:p>
    <w:p w14:paraId="203B9E7C" w14:textId="6C5E3A73" w:rsidR="0049712A" w:rsidRPr="00CE7E9D" w:rsidRDefault="0049712A" w:rsidP="004971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 xml:space="preserve">The </w:t>
      </w:r>
      <w:r w:rsidRPr="00CE7E9D">
        <w:rPr>
          <w:rFonts w:ascii="Palatino Linotype" w:hAnsi="Palatino Linotype"/>
          <w:sz w:val="20"/>
          <w:szCs w:val="20"/>
          <w:lang w:val="en-US" w:eastAsia="en-US" w:bidi="en-US"/>
        </w:rPr>
        <w:t xml:space="preserve">information technology requirement and data storage is provided </w:t>
      </w:r>
      <w:r w:rsidR="00D675FB" w:rsidRPr="00CE7E9D">
        <w:rPr>
          <w:rFonts w:ascii="Palatino Linotype" w:hAnsi="Palatino Linotype"/>
          <w:sz w:val="20"/>
          <w:szCs w:val="20"/>
          <w:lang w:val="en-US" w:eastAsia="en-US" w:bidi="en-US"/>
        </w:rPr>
        <w:t xml:space="preserve">in part </w:t>
      </w:r>
      <w:r w:rsidRPr="00CE7E9D">
        <w:rPr>
          <w:rFonts w:ascii="Palatino Linotype" w:hAnsi="Palatino Linotype"/>
          <w:sz w:val="20"/>
          <w:szCs w:val="20"/>
          <w:lang w:val="en-US" w:eastAsia="en-US" w:bidi="en-US"/>
        </w:rPr>
        <w:t>by Liverpool Women’s NHS Foundation Trust</w:t>
      </w:r>
      <w:r w:rsidR="00D675FB" w:rsidRPr="00CE7E9D">
        <w:rPr>
          <w:rFonts w:ascii="Palatino Linotype" w:hAnsi="Palatino Linotype"/>
          <w:sz w:val="20"/>
          <w:szCs w:val="20"/>
          <w:lang w:val="en-US" w:eastAsia="en-US" w:bidi="en-US"/>
        </w:rPr>
        <w:t xml:space="preserve"> and Manchester Foundation Trust (access via VPN)</w:t>
      </w:r>
      <w:r w:rsidRPr="00CE7E9D">
        <w:rPr>
          <w:rFonts w:ascii="Palatino Linotype" w:hAnsi="Palatino Linotype"/>
          <w:sz w:val="20"/>
          <w:szCs w:val="20"/>
          <w:lang w:val="en-US" w:eastAsia="en-US" w:bidi="en-US"/>
        </w:rPr>
        <w:t>; however, processes are ongoing to transfer genetics databases from LWH servers to MFT following the</w:t>
      </w:r>
      <w:r w:rsidR="00D675FB" w:rsidRPr="00CE7E9D">
        <w:rPr>
          <w:rFonts w:ascii="Palatino Linotype" w:hAnsi="Palatino Linotype"/>
          <w:sz w:val="20"/>
          <w:szCs w:val="20"/>
          <w:lang w:val="en-US" w:eastAsia="en-US" w:bidi="en-US"/>
        </w:rPr>
        <w:t xml:space="preserve"> laboratory merger</w:t>
      </w:r>
      <w:r w:rsidRPr="00CE7E9D">
        <w:rPr>
          <w:rFonts w:ascii="Palatino Linotype" w:hAnsi="Palatino Linotype"/>
          <w:sz w:val="20"/>
          <w:szCs w:val="20"/>
          <w:lang w:val="en-US" w:eastAsia="en-US" w:bidi="en-US"/>
        </w:rPr>
        <w:t>.</w:t>
      </w:r>
    </w:p>
    <w:p w14:paraId="1B9E3A9F" w14:textId="77777777" w:rsidR="0049712A" w:rsidRPr="00CE7E9D" w:rsidRDefault="0049712A" w:rsidP="00F24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cs="Arial"/>
          <w:sz w:val="20"/>
          <w:szCs w:val="20"/>
        </w:rPr>
      </w:pPr>
    </w:p>
    <w:p w14:paraId="1F1F1D71" w14:textId="35E7E08C" w:rsidR="001533B1" w:rsidRPr="00AE54ED" w:rsidRDefault="00FF5DBF" w:rsidP="00F24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Linotype" w:hAnsi="Palatino Linotype"/>
          <w:sz w:val="20"/>
          <w:szCs w:val="20"/>
          <w:lang w:val="en-US" w:eastAsia="en-US" w:bidi="en-US"/>
        </w:rPr>
      </w:pPr>
      <w:r w:rsidRPr="00CE7E9D">
        <w:rPr>
          <w:rFonts w:ascii="Palatino Linotype" w:hAnsi="Palatino Linotype" w:cs="Arial"/>
          <w:sz w:val="20"/>
          <w:szCs w:val="20"/>
        </w:rPr>
        <w:t xml:space="preserve">The servers are fully virtualized UCS Mini Blade chassis and are located in the </w:t>
      </w:r>
      <w:r w:rsidR="00C17267" w:rsidRPr="00CE7E9D">
        <w:rPr>
          <w:rFonts w:ascii="Palatino Linotype" w:hAnsi="Palatino Linotype" w:cs="Arial"/>
          <w:sz w:val="20"/>
          <w:szCs w:val="20"/>
          <w:lang w:val="en-US"/>
        </w:rPr>
        <w:t xml:space="preserve">LWH </w:t>
      </w:r>
      <w:r w:rsidRPr="00CE7E9D">
        <w:rPr>
          <w:rFonts w:ascii="Palatino Linotype" w:hAnsi="Palatino Linotype" w:cs="Arial"/>
          <w:sz w:val="20"/>
          <w:szCs w:val="20"/>
        </w:rPr>
        <w:t xml:space="preserve">Trust Data Centre. The centre is only accessible </w:t>
      </w:r>
      <w:r w:rsidRPr="00AE54ED">
        <w:rPr>
          <w:rFonts w:ascii="Palatino Linotype" w:hAnsi="Palatino Linotype" w:cs="Arial"/>
          <w:color w:val="000000"/>
          <w:sz w:val="20"/>
          <w:szCs w:val="20"/>
        </w:rPr>
        <w:t>to authorised Trust IT and Estates staff. The centre is environmentally controlled and temperature monitored to ensure the integrity of data and information on the servers. All Trust servers are backed up nightly and copied over to a failover site in at AIMES Tier 3 Data centre, ensuring the safety of all Trust data in the event of an incident onsite.</w:t>
      </w:r>
    </w:p>
    <w:p w14:paraId="07B94C80" w14:textId="77777777" w:rsidR="00FF5DBF" w:rsidRPr="00AE54ED" w:rsidRDefault="00FF5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6AB872CF" w14:textId="77777777" w:rsidR="00FF5DBF" w:rsidRPr="00AE54ED" w:rsidRDefault="00FF5DBF" w:rsidP="00FF5DBF">
      <w:pPr>
        <w:spacing w:after="240"/>
        <w:rPr>
          <w:rFonts w:ascii="Palatino Linotype" w:hAnsi="Palatino Linotype" w:cs="Arial"/>
          <w:color w:val="000000"/>
          <w:sz w:val="20"/>
          <w:szCs w:val="20"/>
          <w:lang w:val="en-GB"/>
        </w:rPr>
      </w:pPr>
      <w:r w:rsidRPr="00AE54ED">
        <w:rPr>
          <w:rFonts w:ascii="Palatino Linotype" w:hAnsi="Palatino Linotype" w:cs="Arial"/>
          <w:color w:val="000000"/>
          <w:sz w:val="20"/>
          <w:szCs w:val="20"/>
        </w:rPr>
        <w:t xml:space="preserve">The </w:t>
      </w:r>
      <w:r w:rsidR="00F75540" w:rsidRPr="00AE54ED">
        <w:rPr>
          <w:rFonts w:ascii="Palatino Linotype" w:hAnsi="Palatino Linotype" w:cs="Arial"/>
          <w:color w:val="000000"/>
          <w:sz w:val="20"/>
          <w:szCs w:val="20"/>
          <w:lang w:val="en-GB"/>
        </w:rPr>
        <w:t xml:space="preserve">Liverpool Women’s NHS Foundation </w:t>
      </w:r>
      <w:r w:rsidRPr="00AE54ED">
        <w:rPr>
          <w:rFonts w:ascii="Palatino Linotype" w:hAnsi="Palatino Linotype" w:cs="Arial"/>
          <w:color w:val="000000"/>
          <w:sz w:val="20"/>
          <w:szCs w:val="20"/>
        </w:rPr>
        <w:t xml:space="preserve">Trust </w:t>
      </w:r>
      <w:r w:rsidRPr="00AE54ED">
        <w:rPr>
          <w:rFonts w:ascii="Palatino Linotype" w:hAnsi="Palatino Linotype" w:cs="Arial"/>
          <w:color w:val="000000"/>
          <w:sz w:val="20"/>
          <w:szCs w:val="20"/>
          <w:lang w:val="en-GB"/>
        </w:rPr>
        <w:t>IT Department i</w:t>
      </w:r>
      <w:r w:rsidRPr="00AE54ED">
        <w:rPr>
          <w:rFonts w:ascii="Palatino Linotype" w:hAnsi="Palatino Linotype" w:cs="Arial"/>
          <w:color w:val="000000"/>
          <w:sz w:val="20"/>
          <w:szCs w:val="20"/>
        </w:rPr>
        <w:t>s accredited to the below standards</w:t>
      </w:r>
      <w:r w:rsidRPr="00AE54ED">
        <w:rPr>
          <w:rFonts w:ascii="Palatino Linotype" w:hAnsi="Palatino Linotype" w:cs="Arial"/>
          <w:color w:val="000000"/>
          <w:sz w:val="20"/>
          <w:szCs w:val="20"/>
          <w:lang w:val="en-GB"/>
        </w:rPr>
        <w:t>:</w:t>
      </w:r>
    </w:p>
    <w:p w14:paraId="411964C3" w14:textId="77777777" w:rsidR="00FF5DBF" w:rsidRPr="00AE54ED" w:rsidRDefault="00FF5DBF" w:rsidP="00FF5DBF">
      <w:pPr>
        <w:rPr>
          <w:rFonts w:ascii="Palatino Linotype" w:hAnsi="Palatino Linotype" w:cs="Arial"/>
          <w:color w:val="000000"/>
          <w:sz w:val="20"/>
          <w:szCs w:val="20"/>
        </w:rPr>
      </w:pPr>
      <w:r w:rsidRPr="00AE54ED">
        <w:rPr>
          <w:rFonts w:ascii="Palatino Linotype" w:hAnsi="Palatino Linotype" w:cs="Arial"/>
          <w:color w:val="000000"/>
          <w:sz w:val="20"/>
          <w:szCs w:val="20"/>
        </w:rPr>
        <w:t>Cyber essentials plus</w:t>
      </w:r>
    </w:p>
    <w:p w14:paraId="063B6675" w14:textId="77777777" w:rsidR="00FF5DBF" w:rsidRPr="00AE54ED" w:rsidRDefault="00FF5DBF" w:rsidP="00FF5DBF">
      <w:pPr>
        <w:rPr>
          <w:rFonts w:ascii="Palatino Linotype" w:hAnsi="Palatino Linotype" w:cs="Arial"/>
          <w:color w:val="000000"/>
          <w:sz w:val="20"/>
          <w:szCs w:val="20"/>
        </w:rPr>
      </w:pPr>
      <w:r w:rsidRPr="00AE54ED">
        <w:rPr>
          <w:rFonts w:ascii="Palatino Linotype" w:hAnsi="Palatino Linotype" w:cs="Arial"/>
          <w:color w:val="000000"/>
          <w:sz w:val="20"/>
          <w:szCs w:val="20"/>
        </w:rPr>
        <w:t>ISO27001</w:t>
      </w:r>
    </w:p>
    <w:p w14:paraId="2FD65346" w14:textId="77777777" w:rsidR="00FF5DBF" w:rsidRPr="00AE54ED" w:rsidRDefault="00FF5DBF" w:rsidP="00FF5DBF">
      <w:pPr>
        <w:rPr>
          <w:rFonts w:ascii="Palatino Linotype" w:hAnsi="Palatino Linotype" w:cs="Arial"/>
          <w:color w:val="000000"/>
          <w:sz w:val="20"/>
          <w:szCs w:val="20"/>
        </w:rPr>
      </w:pPr>
      <w:r w:rsidRPr="00AE54ED">
        <w:rPr>
          <w:rFonts w:ascii="Palatino Linotype" w:hAnsi="Palatino Linotype" w:cs="Arial"/>
          <w:color w:val="000000"/>
          <w:sz w:val="20"/>
          <w:szCs w:val="20"/>
        </w:rPr>
        <w:t>ISO9001</w:t>
      </w:r>
    </w:p>
    <w:p w14:paraId="4C4563D2" w14:textId="77777777" w:rsidR="00FF5DBF" w:rsidRPr="00AE54ED" w:rsidRDefault="00FF5DBF" w:rsidP="00FF5DBF">
      <w:pPr>
        <w:spacing w:after="240"/>
        <w:rPr>
          <w:rFonts w:ascii="Palatino Linotype" w:hAnsi="Palatino Linotype" w:cs="Arial"/>
          <w:color w:val="000000"/>
          <w:sz w:val="20"/>
          <w:szCs w:val="20"/>
        </w:rPr>
      </w:pPr>
      <w:r w:rsidRPr="00AE54ED">
        <w:rPr>
          <w:rFonts w:ascii="Palatino Linotype" w:hAnsi="Palatino Linotype" w:cs="Arial"/>
          <w:color w:val="000000"/>
          <w:sz w:val="20"/>
          <w:szCs w:val="20"/>
        </w:rPr>
        <w:t>ISO22301</w:t>
      </w:r>
    </w:p>
    <w:p w14:paraId="1D133C65" w14:textId="1FDA4879" w:rsidR="001533B1" w:rsidRPr="00AE54ED" w:rsidRDefault="008D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r w:rsidRPr="00AE54ED">
        <w:rPr>
          <w:rFonts w:ascii="Palatino Linotype" w:hAnsi="Palatino Linotype"/>
          <w:sz w:val="20"/>
          <w:szCs w:val="20"/>
          <w:lang w:val="en-US" w:eastAsia="en-US" w:bidi="en-US"/>
        </w:rPr>
        <w:t>The department has a contingency plan,</w:t>
      </w:r>
      <w:r w:rsidR="00C17267">
        <w:rPr>
          <w:rFonts w:ascii="Palatino Linotype" w:hAnsi="Palatino Linotype"/>
          <w:sz w:val="20"/>
          <w:szCs w:val="20"/>
          <w:lang w:val="en-US" w:eastAsia="en-US" w:bidi="en-US"/>
        </w:rPr>
        <w:t xml:space="preserve"> </w:t>
      </w:r>
      <w:r w:rsidR="00C17267" w:rsidRPr="00C17267">
        <w:rPr>
          <w:rFonts w:ascii="Palatino Linotype" w:hAnsi="Palatino Linotype"/>
          <w:color w:val="0000FF"/>
          <w:sz w:val="20"/>
          <w:szCs w:val="20"/>
          <w:lang w:val="en-US" w:eastAsia="en-US" w:bidi="en-US"/>
        </w:rPr>
        <w:t>DOC5421</w:t>
      </w:r>
      <w:r w:rsidRPr="00C17267">
        <w:rPr>
          <w:rFonts w:ascii="Palatino Linotype" w:hAnsi="Palatino Linotype"/>
          <w:color w:val="0000FF"/>
          <w:sz w:val="20"/>
          <w:szCs w:val="20"/>
          <w:lang w:val="en-US" w:eastAsia="en-US" w:bidi="en-US"/>
        </w:rPr>
        <w:t xml:space="preserve"> Business Continuity Plan</w:t>
      </w:r>
      <w:r w:rsidR="00F75540" w:rsidRPr="00AE54ED">
        <w:rPr>
          <w:rFonts w:ascii="Palatino Linotype" w:hAnsi="Palatino Linotype"/>
          <w:sz w:val="20"/>
          <w:szCs w:val="20"/>
          <w:lang w:val="en-US" w:eastAsia="en-US" w:bidi="en-US"/>
        </w:rPr>
        <w:t>,</w:t>
      </w:r>
      <w:r w:rsidRPr="00AE54ED">
        <w:rPr>
          <w:rFonts w:ascii="Palatino Linotype" w:hAnsi="Palatino Linotype"/>
          <w:sz w:val="20"/>
          <w:szCs w:val="20"/>
          <w:lang w:val="en-US" w:eastAsia="en-US" w:bidi="en-US"/>
        </w:rPr>
        <w:t xml:space="preserve"> to maintain services in the event of failure or prolonged downtimes.</w:t>
      </w:r>
    </w:p>
    <w:p w14:paraId="06009EA6" w14:textId="77777777" w:rsidR="001533B1" w:rsidRDefault="00153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p w14:paraId="594D8572" w14:textId="1CDBB8FD" w:rsidR="00C63298" w:rsidRPr="00D20C0B" w:rsidRDefault="00C63298" w:rsidP="00C63298">
      <w:pPr>
        <w:pStyle w:val="Heading1"/>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bCs w:val="0"/>
          <w:sz w:val="20"/>
          <w:szCs w:val="20"/>
          <w:lang w:val="en-US" w:eastAsia="en-US" w:bidi="en-US"/>
        </w:rPr>
      </w:pPr>
      <w:bookmarkStart w:id="65" w:name="_Toc51771870"/>
      <w:r w:rsidRPr="00826E25">
        <w:rPr>
          <w:rFonts w:ascii="Palatino Linotype" w:hAnsi="Palatino Linotype"/>
          <w:bCs w:val="0"/>
          <w:sz w:val="20"/>
          <w:szCs w:val="20"/>
          <w:lang w:val="en-US" w:eastAsia="en-US" w:bidi="en-US"/>
        </w:rPr>
        <w:t>Validation</w:t>
      </w:r>
      <w:bookmarkEnd w:id="65"/>
    </w:p>
    <w:p w14:paraId="59CD672E" w14:textId="65AA8216" w:rsidR="00AE54ED" w:rsidRPr="00C63298" w:rsidRDefault="00AE54ED" w:rsidP="00AE54ED">
      <w:pPr>
        <w:rPr>
          <w:rFonts w:ascii="Palatino Linotype" w:hAnsi="Palatino Linotype"/>
          <w:sz w:val="20"/>
          <w:szCs w:val="20"/>
          <w:lang w:val="en-GB"/>
        </w:rPr>
      </w:pPr>
      <w:r w:rsidRPr="00AE54ED">
        <w:rPr>
          <w:rFonts w:ascii="Palatino Linotype" w:hAnsi="Palatino Linotype"/>
          <w:sz w:val="20"/>
          <w:szCs w:val="20"/>
        </w:rPr>
        <w:t>This document does not require validation</w:t>
      </w:r>
      <w:r w:rsidR="00C63298">
        <w:rPr>
          <w:rFonts w:ascii="Palatino Linotype" w:hAnsi="Palatino Linotype"/>
          <w:sz w:val="20"/>
          <w:szCs w:val="20"/>
          <w:lang w:val="en-GB"/>
        </w:rPr>
        <w:t>.</w:t>
      </w:r>
    </w:p>
    <w:p w14:paraId="143C3C35" w14:textId="77777777" w:rsidR="00AE54ED" w:rsidRPr="00AE54ED" w:rsidRDefault="00AE5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sz w:val="20"/>
          <w:szCs w:val="20"/>
          <w:lang w:val="en-US" w:eastAsia="en-US" w:bidi="en-US"/>
        </w:rPr>
      </w:pPr>
    </w:p>
    <w:sectPr w:rsidR="00AE54ED" w:rsidRPr="00AE54ED" w:rsidSect="007E7D91">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0158" w14:textId="77777777" w:rsidR="00C720B3" w:rsidRDefault="00C720B3" w:rsidP="00C63298">
      <w:r>
        <w:separator/>
      </w:r>
    </w:p>
  </w:endnote>
  <w:endnote w:type="continuationSeparator" w:id="0">
    <w:p w14:paraId="011C825D" w14:textId="77777777" w:rsidR="00C720B3" w:rsidRDefault="00C720B3" w:rsidP="00C6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utiger LT W01_45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7"/>
      <w:gridCol w:w="4538"/>
    </w:tblGrid>
    <w:tr w:rsidR="00C63298" w14:paraId="3574BC73" w14:textId="77777777" w:rsidTr="008D2AD4">
      <w:trPr>
        <w:trHeight w:val="198"/>
        <w:jc w:val="center"/>
      </w:trPr>
      <w:tc>
        <w:tcPr>
          <w:tcW w:w="9075" w:type="dxa"/>
          <w:gridSpan w:val="2"/>
          <w:tcBorders>
            <w:top w:val="single" w:sz="2" w:space="0" w:color="auto"/>
            <w:left w:val="single" w:sz="2" w:space="0" w:color="auto"/>
            <w:bottom w:val="single" w:sz="2" w:space="0" w:color="auto"/>
            <w:right w:val="single" w:sz="2" w:space="0" w:color="auto"/>
          </w:tcBorders>
          <w:vAlign w:val="center"/>
          <w:hideMark/>
        </w:tcPr>
        <w:p w14:paraId="6739F4E4" w14:textId="77777777" w:rsidR="00C63298" w:rsidRDefault="00C63298">
          <w:pPr>
            <w:pStyle w:val="Footer"/>
            <w:jc w:val="center"/>
            <w:rPr>
              <w:rFonts w:cs="Arial"/>
              <w:sz w:val="14"/>
            </w:rPr>
          </w:pPr>
          <w:r>
            <w:rPr>
              <w:rFonts w:cs="Arial"/>
              <w:b/>
              <w:sz w:val="14"/>
            </w:rPr>
            <w:t xml:space="preserve">Important note: </w:t>
          </w:r>
          <w:r>
            <w:rPr>
              <w:rFonts w:cs="Arial"/>
              <w:sz w:val="14"/>
            </w:rPr>
            <w:t>The complete history of this document including its author, authoriser(s) and revision date, can be found on Q-Pulse</w:t>
          </w:r>
        </w:p>
      </w:tc>
    </w:tr>
    <w:tr w:rsidR="00C63298" w14:paraId="56256D45" w14:textId="77777777" w:rsidTr="008D2AD4">
      <w:trPr>
        <w:trHeight w:val="198"/>
        <w:jc w:val="center"/>
      </w:trPr>
      <w:tc>
        <w:tcPr>
          <w:tcW w:w="9075" w:type="dxa"/>
          <w:gridSpan w:val="2"/>
          <w:tcBorders>
            <w:top w:val="single" w:sz="2" w:space="0" w:color="auto"/>
            <w:left w:val="single" w:sz="2" w:space="0" w:color="auto"/>
            <w:bottom w:val="single" w:sz="2" w:space="0" w:color="auto"/>
            <w:right w:val="single" w:sz="2" w:space="0" w:color="auto"/>
          </w:tcBorders>
          <w:vAlign w:val="center"/>
          <w:hideMark/>
        </w:tcPr>
        <w:p w14:paraId="5A6E57A6" w14:textId="77777777" w:rsidR="00C63298" w:rsidRDefault="00C63298">
          <w:pPr>
            <w:pStyle w:val="Footer"/>
            <w:jc w:val="center"/>
            <w:rPr>
              <w:rFonts w:cs="Arial"/>
              <w:caps/>
              <w:sz w:val="14"/>
            </w:rPr>
          </w:pPr>
          <w:r>
            <w:rPr>
              <w:rFonts w:cs="Arial"/>
              <w:caps/>
              <w:sz w:val="14"/>
            </w:rPr>
            <w:t xml:space="preserve">Controlled Document – </w:t>
          </w:r>
          <w:r>
            <w:rPr>
              <w:rFonts w:cs="Arial"/>
              <w:b/>
              <w:caps/>
              <w:sz w:val="14"/>
            </w:rPr>
            <w:t>DO NOT PHOTOCOPY</w:t>
          </w:r>
        </w:p>
      </w:tc>
    </w:tr>
    <w:tr w:rsidR="008D2AD4" w14:paraId="3EE8AEB0" w14:textId="77777777" w:rsidTr="008D2AD4">
      <w:trPr>
        <w:trHeight w:val="198"/>
        <w:jc w:val="center"/>
      </w:trPr>
      <w:tc>
        <w:tcPr>
          <w:tcW w:w="4537" w:type="dxa"/>
          <w:tcBorders>
            <w:top w:val="single" w:sz="2" w:space="0" w:color="auto"/>
            <w:left w:val="single" w:sz="2" w:space="0" w:color="auto"/>
            <w:bottom w:val="single" w:sz="2" w:space="0" w:color="auto"/>
            <w:right w:val="single" w:sz="2" w:space="0" w:color="auto"/>
          </w:tcBorders>
          <w:vAlign w:val="center"/>
          <w:hideMark/>
        </w:tcPr>
        <w:p w14:paraId="74DDD478" w14:textId="5802B2D0" w:rsidR="008D2AD4" w:rsidRPr="00DC2821" w:rsidRDefault="008D2AD4" w:rsidP="008D2AD4">
          <w:pPr>
            <w:pStyle w:val="Footer"/>
            <w:rPr>
              <w:rFonts w:cs="Arial"/>
              <w:sz w:val="14"/>
              <w:lang w:val="en-US"/>
            </w:rPr>
          </w:pPr>
          <w:r>
            <w:rPr>
              <w:rFonts w:cs="Arial"/>
              <w:sz w:val="14"/>
              <w:lang w:val="en-US"/>
            </w:rPr>
            <w:t>North West GLH - Liverpool</w:t>
          </w:r>
        </w:p>
      </w:tc>
      <w:tc>
        <w:tcPr>
          <w:tcW w:w="4538" w:type="dxa"/>
          <w:tcBorders>
            <w:top w:val="single" w:sz="2" w:space="0" w:color="auto"/>
            <w:left w:val="single" w:sz="2" w:space="0" w:color="auto"/>
            <w:bottom w:val="single" w:sz="2" w:space="0" w:color="auto"/>
            <w:right w:val="single" w:sz="2" w:space="0" w:color="auto"/>
          </w:tcBorders>
          <w:vAlign w:val="center"/>
          <w:hideMark/>
        </w:tcPr>
        <w:p w14:paraId="7D2CE8B7" w14:textId="1FC11AA8" w:rsidR="008D2AD4" w:rsidRDefault="008D2AD4" w:rsidP="008D2AD4">
          <w:pPr>
            <w:pStyle w:val="Footer"/>
            <w:ind w:left="360"/>
            <w:jc w:val="right"/>
            <w:rPr>
              <w:rFonts w:cs="Arial"/>
              <w:sz w:val="14"/>
            </w:rPr>
          </w:pPr>
          <w:r w:rsidRPr="00C71C73">
            <w:rPr>
              <w:rFonts w:cs="Arial"/>
              <w:bCs/>
              <w:sz w:val="14"/>
              <w:szCs w:val="14"/>
            </w:rPr>
            <w:t xml:space="preserve">Document printed on </w:t>
          </w:r>
          <w:r w:rsidRPr="00C71C73">
            <w:rPr>
              <w:rFonts w:cs="Arial"/>
              <w:bCs/>
              <w:sz w:val="14"/>
              <w:szCs w:val="14"/>
            </w:rPr>
            <w:fldChar w:fldCharType="begin"/>
          </w:r>
          <w:r w:rsidRPr="00C71C73">
            <w:rPr>
              <w:rFonts w:cs="Arial"/>
              <w:bCs/>
              <w:sz w:val="14"/>
              <w:szCs w:val="14"/>
            </w:rPr>
            <w:instrText xml:space="preserve"> DATE \@ "dd/MM/yyyy HH:mm" </w:instrText>
          </w:r>
          <w:r w:rsidRPr="00C71C73">
            <w:rPr>
              <w:rFonts w:cs="Arial"/>
              <w:bCs/>
              <w:sz w:val="14"/>
              <w:szCs w:val="14"/>
            </w:rPr>
            <w:fldChar w:fldCharType="separate"/>
          </w:r>
          <w:r w:rsidR="00762518">
            <w:rPr>
              <w:rFonts w:cs="Arial"/>
              <w:bCs/>
              <w:noProof/>
              <w:sz w:val="14"/>
              <w:szCs w:val="14"/>
            </w:rPr>
            <w:t>10/01/2023 16:42</w:t>
          </w:r>
          <w:r w:rsidRPr="00C71C73">
            <w:rPr>
              <w:rFonts w:cs="Arial"/>
              <w:bCs/>
              <w:sz w:val="14"/>
              <w:szCs w:val="14"/>
            </w:rPr>
            <w:fldChar w:fldCharType="end"/>
          </w:r>
          <w:r w:rsidRPr="00C71C73">
            <w:rPr>
              <w:rFonts w:cs="Arial"/>
              <w:bCs/>
              <w:sz w:val="14"/>
              <w:szCs w:val="14"/>
            </w:rPr>
            <w:t xml:space="preserve"> by </w:t>
          </w:r>
          <w:r w:rsidRPr="00C71C73">
            <w:rPr>
              <w:rFonts w:cs="Arial"/>
              <w:bCs/>
              <w:sz w:val="14"/>
              <w:szCs w:val="14"/>
            </w:rPr>
            <w:fldChar w:fldCharType="begin"/>
          </w:r>
          <w:r w:rsidRPr="00C71C73">
            <w:rPr>
              <w:rFonts w:cs="Arial"/>
              <w:bCs/>
              <w:sz w:val="14"/>
              <w:szCs w:val="14"/>
            </w:rPr>
            <w:instrText xml:space="preserve"> USERNAME  \* Caps  \* MERGEFORMAT </w:instrText>
          </w:r>
          <w:r w:rsidRPr="00C71C73">
            <w:rPr>
              <w:rFonts w:cs="Arial"/>
              <w:bCs/>
              <w:sz w:val="14"/>
              <w:szCs w:val="14"/>
            </w:rPr>
            <w:fldChar w:fldCharType="separate"/>
          </w:r>
          <w:r w:rsidRPr="00C71C73">
            <w:rPr>
              <w:rFonts w:cs="Arial"/>
              <w:bCs/>
              <w:sz w:val="14"/>
              <w:szCs w:val="14"/>
            </w:rPr>
            <w:t>Simon.Patton</w:t>
          </w:r>
          <w:r w:rsidRPr="00C71C73">
            <w:rPr>
              <w:rFonts w:cs="Arial"/>
              <w:bCs/>
              <w:sz w:val="14"/>
              <w:szCs w:val="14"/>
            </w:rPr>
            <w:fldChar w:fldCharType="end"/>
          </w:r>
        </w:p>
      </w:tc>
    </w:tr>
    <w:tr w:rsidR="008D2AD4" w14:paraId="648BD4D6" w14:textId="77777777" w:rsidTr="008D2AD4">
      <w:trPr>
        <w:trHeight w:val="198"/>
        <w:jc w:val="center"/>
      </w:trPr>
      <w:tc>
        <w:tcPr>
          <w:tcW w:w="4537" w:type="dxa"/>
          <w:tcBorders>
            <w:top w:val="single" w:sz="2" w:space="0" w:color="auto"/>
            <w:left w:val="single" w:sz="2" w:space="0" w:color="auto"/>
            <w:bottom w:val="single" w:sz="2" w:space="0" w:color="auto"/>
            <w:right w:val="single" w:sz="2" w:space="0" w:color="auto"/>
          </w:tcBorders>
          <w:vAlign w:val="center"/>
          <w:hideMark/>
        </w:tcPr>
        <w:p w14:paraId="7F8279AA" w14:textId="69AD4516" w:rsidR="008D2AD4" w:rsidRDefault="008D2AD4" w:rsidP="008D2AD4">
          <w:pPr>
            <w:pStyle w:val="Footer"/>
            <w:rPr>
              <w:rFonts w:cs="Arial"/>
              <w:sz w:val="14"/>
            </w:rPr>
          </w:pPr>
          <w:r>
            <w:rPr>
              <w:rFonts w:cs="Arial"/>
              <w:sz w:val="14"/>
            </w:rPr>
            <w:t xml:space="preserve">Revision </w:t>
          </w:r>
          <w:r>
            <w:rPr>
              <w:rFonts w:cs="Arial"/>
              <w:sz w:val="14"/>
              <w:lang w:val="en-GB"/>
            </w:rPr>
            <w:t>2</w:t>
          </w:r>
          <w:r>
            <w:rPr>
              <w:rFonts w:cs="Arial"/>
              <w:sz w:val="14"/>
            </w:rPr>
            <w:fldChar w:fldCharType="begin"/>
          </w:r>
          <w:r>
            <w:rPr>
              <w:rFonts w:cs="Arial"/>
              <w:sz w:val="14"/>
            </w:rPr>
            <w:instrText xml:space="preserve"> COMMENTS   \* MERGEFORMAT </w:instrText>
          </w:r>
          <w:r>
            <w:rPr>
              <w:rFonts w:cs="Arial"/>
              <w:sz w:val="14"/>
            </w:rPr>
            <w:fldChar w:fldCharType="end"/>
          </w:r>
        </w:p>
      </w:tc>
      <w:tc>
        <w:tcPr>
          <w:tcW w:w="4538" w:type="dxa"/>
          <w:tcBorders>
            <w:top w:val="single" w:sz="2" w:space="0" w:color="auto"/>
            <w:left w:val="single" w:sz="2" w:space="0" w:color="auto"/>
            <w:bottom w:val="single" w:sz="2" w:space="0" w:color="auto"/>
            <w:right w:val="single" w:sz="2" w:space="0" w:color="auto"/>
          </w:tcBorders>
          <w:vAlign w:val="center"/>
          <w:hideMark/>
        </w:tcPr>
        <w:p w14:paraId="4B8265E5" w14:textId="77777777" w:rsidR="008D2AD4" w:rsidRDefault="008D2AD4" w:rsidP="008D2AD4">
          <w:pPr>
            <w:pStyle w:val="Footer"/>
            <w:jc w:val="right"/>
            <w:rPr>
              <w:rFonts w:cs="Arial"/>
              <w:sz w:val="14"/>
            </w:rPr>
          </w:pPr>
          <w:r>
            <w:rPr>
              <w:rFonts w:cs="Arial"/>
              <w:snapToGrid w:val="0"/>
              <w:sz w:val="14"/>
              <w:lang w:val="en-US"/>
            </w:rPr>
            <w:t xml:space="preserve">Page </w:t>
          </w:r>
          <w:r>
            <w:rPr>
              <w:rFonts w:cs="Arial"/>
              <w:snapToGrid w:val="0"/>
              <w:sz w:val="14"/>
              <w:lang w:val="en-US"/>
            </w:rPr>
            <w:fldChar w:fldCharType="begin"/>
          </w:r>
          <w:r>
            <w:rPr>
              <w:rFonts w:cs="Arial"/>
              <w:snapToGrid w:val="0"/>
              <w:sz w:val="14"/>
              <w:lang w:val="en-US"/>
            </w:rPr>
            <w:instrText xml:space="preserve"> PAGE </w:instrText>
          </w:r>
          <w:r>
            <w:rPr>
              <w:rFonts w:cs="Arial"/>
              <w:snapToGrid w:val="0"/>
              <w:sz w:val="14"/>
              <w:lang w:val="en-US"/>
            </w:rPr>
            <w:fldChar w:fldCharType="separate"/>
          </w:r>
          <w:r>
            <w:rPr>
              <w:rFonts w:cs="Arial"/>
              <w:noProof/>
              <w:snapToGrid w:val="0"/>
              <w:sz w:val="14"/>
              <w:lang w:val="en-US"/>
            </w:rPr>
            <w:t>29</w:t>
          </w:r>
          <w:r>
            <w:rPr>
              <w:rFonts w:cs="Arial"/>
              <w:snapToGrid w:val="0"/>
              <w:sz w:val="14"/>
              <w:lang w:val="en-US"/>
            </w:rPr>
            <w:fldChar w:fldCharType="end"/>
          </w:r>
          <w:r>
            <w:rPr>
              <w:rFonts w:cs="Arial"/>
              <w:snapToGrid w:val="0"/>
              <w:sz w:val="14"/>
              <w:lang w:val="en-US"/>
            </w:rPr>
            <w:t xml:space="preserve"> of </w:t>
          </w:r>
          <w:r>
            <w:rPr>
              <w:rFonts w:cs="Arial"/>
              <w:snapToGrid w:val="0"/>
              <w:sz w:val="14"/>
              <w:lang w:val="en-US"/>
            </w:rPr>
            <w:fldChar w:fldCharType="begin"/>
          </w:r>
          <w:r>
            <w:rPr>
              <w:rFonts w:cs="Arial"/>
              <w:snapToGrid w:val="0"/>
              <w:sz w:val="14"/>
              <w:lang w:val="en-US"/>
            </w:rPr>
            <w:instrText xml:space="preserve"> NUMPAGES </w:instrText>
          </w:r>
          <w:r>
            <w:rPr>
              <w:rFonts w:cs="Arial"/>
              <w:snapToGrid w:val="0"/>
              <w:sz w:val="14"/>
              <w:lang w:val="en-US"/>
            </w:rPr>
            <w:fldChar w:fldCharType="separate"/>
          </w:r>
          <w:r>
            <w:rPr>
              <w:rFonts w:cs="Arial"/>
              <w:noProof/>
              <w:snapToGrid w:val="0"/>
              <w:sz w:val="14"/>
              <w:lang w:val="en-US"/>
            </w:rPr>
            <w:t>31</w:t>
          </w:r>
          <w:r>
            <w:rPr>
              <w:rFonts w:cs="Arial"/>
              <w:snapToGrid w:val="0"/>
              <w:sz w:val="14"/>
              <w:lang w:val="en-US"/>
            </w:rPr>
            <w:fldChar w:fldCharType="end"/>
          </w:r>
        </w:p>
      </w:tc>
    </w:tr>
  </w:tbl>
  <w:p w14:paraId="07AD80EF" w14:textId="77777777" w:rsidR="00C63298" w:rsidRDefault="00C6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9F44" w14:textId="77777777" w:rsidR="00C720B3" w:rsidRDefault="00C720B3" w:rsidP="00C63298">
      <w:r>
        <w:separator/>
      </w:r>
    </w:p>
  </w:footnote>
  <w:footnote w:type="continuationSeparator" w:id="0">
    <w:p w14:paraId="4DFC5600" w14:textId="77777777" w:rsidR="00C720B3" w:rsidRDefault="00C720B3" w:rsidP="00C6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7940"/>
    </w:tblGrid>
    <w:tr w:rsidR="00C63298" w:rsidRPr="00C63298" w14:paraId="1F2F6A24" w14:textId="77777777" w:rsidTr="00C63298">
      <w:trPr>
        <w:trHeight w:val="198"/>
        <w:jc w:val="center"/>
      </w:trPr>
      <w:tc>
        <w:tcPr>
          <w:tcW w:w="1135" w:type="dxa"/>
          <w:tcBorders>
            <w:top w:val="nil"/>
            <w:left w:val="nil"/>
            <w:bottom w:val="single" w:sz="2" w:space="0" w:color="auto"/>
            <w:right w:val="nil"/>
          </w:tcBorders>
          <w:hideMark/>
        </w:tcPr>
        <w:p w14:paraId="47BA068C" w14:textId="317F22A9" w:rsidR="00C63298" w:rsidRPr="00C63298" w:rsidRDefault="00597A53">
          <w:pPr>
            <w:pStyle w:val="Header"/>
            <w:rPr>
              <w:rFonts w:ascii="Palatino Linotype" w:hAnsi="Palatino Linotype" w:cs="Arial"/>
              <w:sz w:val="16"/>
            </w:rPr>
          </w:pPr>
          <w:r w:rsidRPr="00597A53">
            <w:rPr>
              <w:rFonts w:ascii="Palatino Linotype" w:hAnsi="Palatino Linotype" w:cs="Arial"/>
              <w:sz w:val="16"/>
            </w:rPr>
            <w:t>DOC5320</w:t>
          </w:r>
        </w:p>
      </w:tc>
      <w:tc>
        <w:tcPr>
          <w:tcW w:w="7937" w:type="dxa"/>
          <w:tcBorders>
            <w:top w:val="nil"/>
            <w:left w:val="nil"/>
            <w:bottom w:val="single" w:sz="2" w:space="0" w:color="auto"/>
            <w:right w:val="nil"/>
          </w:tcBorders>
          <w:hideMark/>
        </w:tcPr>
        <w:p w14:paraId="469A0E9D" w14:textId="32EF55EA" w:rsidR="00C63298" w:rsidRPr="00C63298" w:rsidRDefault="008B5A50">
          <w:pPr>
            <w:pStyle w:val="Header"/>
            <w:jc w:val="right"/>
            <w:rPr>
              <w:rFonts w:ascii="Palatino Linotype" w:hAnsi="Palatino Linotype" w:cs="Arial"/>
              <w:sz w:val="16"/>
              <w:lang w:val="en-GB"/>
            </w:rPr>
          </w:pPr>
          <w:r>
            <w:rPr>
              <w:rFonts w:ascii="Palatino Linotype" w:hAnsi="Palatino Linotype" w:cs="Arial"/>
              <w:sz w:val="16"/>
              <w:lang w:val="en-GB"/>
            </w:rPr>
            <w:t>NW GLH Liverpool Quality Manual</w:t>
          </w:r>
        </w:p>
      </w:tc>
    </w:tr>
  </w:tbl>
  <w:p w14:paraId="69B5C259" w14:textId="77777777" w:rsidR="00C63298" w:rsidRPr="00597A53" w:rsidRDefault="00C6329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61E"/>
    <w:multiLevelType w:val="hybridMultilevel"/>
    <w:tmpl w:val="2598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6B0D"/>
    <w:multiLevelType w:val="multilevel"/>
    <w:tmpl w:val="496AC66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Heading7"/>
      <w:lvlText w:val="%1.%2.%3.%4.%5.%6..%7"/>
      <w:lvlJc w:val="left"/>
      <w:pPr>
        <w:tabs>
          <w:tab w:val="num" w:pos="1296"/>
        </w:tabs>
        <w:ind w:left="1296" w:hanging="1296"/>
      </w:pPr>
      <w:rPr>
        <w:rFonts w:ascii="Arial" w:eastAsia="Arial" w:hAnsi="Arial" w:cs="Arial" w:hint="default"/>
        <w:b/>
        <w:i w:val="0"/>
        <w:strike w:val="0"/>
        <w:color w:val="auto"/>
        <w:position w:val="0"/>
        <w:sz w:val="24"/>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EB84E66"/>
    <w:multiLevelType w:val="singleLevel"/>
    <w:tmpl w:val="AC76D5A6"/>
    <w:lvl w:ilvl="0">
      <w:start w:val="1"/>
      <w:numFmt w:val="bullet"/>
      <w:pStyle w:val="ListBullet2"/>
      <w:lvlText w:val=""/>
      <w:lvlJc w:val="left"/>
      <w:pPr>
        <w:tabs>
          <w:tab w:val="num" w:pos="643"/>
        </w:tabs>
        <w:ind w:left="643" w:hanging="360"/>
      </w:pPr>
      <w:rPr>
        <w:rFonts w:ascii="Symbol" w:eastAsia="Symbol" w:hAnsi="Symbol" w:cs="Symbol" w:hint="default"/>
        <w:b w:val="0"/>
        <w:i w:val="0"/>
        <w:strike w:val="0"/>
        <w:color w:val="auto"/>
        <w:position w:val="0"/>
        <w:sz w:val="22"/>
        <w:u w:val="none"/>
        <w:shd w:val="clear" w:color="auto" w:fill="auto"/>
      </w:rPr>
    </w:lvl>
  </w:abstractNum>
  <w:abstractNum w:abstractNumId="3" w15:restartNumberingAfterBreak="0">
    <w:nsid w:val="0F8A646F"/>
    <w:multiLevelType w:val="hybridMultilevel"/>
    <w:tmpl w:val="77EAD1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224950"/>
    <w:multiLevelType w:val="multilevel"/>
    <w:tmpl w:val="ACA0299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pStyle w:val="Heading4"/>
      <w:lvlText w:val="%1.%2.%3..%4"/>
      <w:lvlJc w:val="left"/>
      <w:pPr>
        <w:tabs>
          <w:tab w:val="num" w:pos="864"/>
        </w:tabs>
        <w:ind w:left="864" w:hanging="864"/>
      </w:pPr>
      <w:rPr>
        <w:rFonts w:ascii="Arial" w:eastAsia="Arial" w:hAnsi="Arial" w:cs="Arial" w:hint="default"/>
        <w:b/>
        <w:i w:val="0"/>
        <w:strike w:val="0"/>
        <w:color w:val="auto"/>
        <w:position w:val="0"/>
        <w:sz w:val="22"/>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75C224E"/>
    <w:multiLevelType w:val="multilevel"/>
    <w:tmpl w:val="7D82464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Heading6"/>
      <w:lvlText w:val="%1.%2.%3.%4.%5..%6"/>
      <w:lvlJc w:val="left"/>
      <w:pPr>
        <w:tabs>
          <w:tab w:val="num" w:pos="1152"/>
        </w:tabs>
        <w:ind w:left="1152" w:hanging="1152"/>
      </w:pPr>
      <w:rPr>
        <w:rFonts w:ascii="Arial" w:eastAsia="Arial" w:hAnsi="Arial" w:cs="Arial" w:hint="default"/>
        <w:b/>
        <w:i w:val="0"/>
        <w:strike w:val="0"/>
        <w:color w:val="auto"/>
        <w:position w:val="0"/>
        <w:sz w:val="28"/>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79B1EA4"/>
    <w:multiLevelType w:val="singleLevel"/>
    <w:tmpl w:val="5B58DA5C"/>
    <w:lvl w:ilvl="0">
      <w:start w:val="1"/>
      <w:numFmt w:val="bullet"/>
      <w:lvlText w:val=""/>
      <w:lvlJc w:val="left"/>
      <w:pPr>
        <w:tabs>
          <w:tab w:val="num" w:pos="720"/>
        </w:tabs>
        <w:ind w:left="720" w:hanging="360"/>
      </w:pPr>
      <w:rPr>
        <w:rFonts w:ascii="Symbol" w:eastAsia="Symbol" w:hAnsi="Symbol" w:cs="Symbol" w:hint="default"/>
        <w:b w:val="0"/>
        <w:i w:val="0"/>
        <w:strike w:val="0"/>
        <w:color w:val="000000"/>
        <w:position w:val="0"/>
        <w:sz w:val="22"/>
        <w:u w:val="none"/>
        <w:shd w:val="clear" w:color="auto" w:fill="auto"/>
      </w:rPr>
    </w:lvl>
  </w:abstractNum>
  <w:abstractNum w:abstractNumId="7" w15:restartNumberingAfterBreak="0">
    <w:nsid w:val="2A012E33"/>
    <w:multiLevelType w:val="multilevel"/>
    <w:tmpl w:val="287695C8"/>
    <w:lvl w:ilvl="0">
      <w:start w:val="1"/>
      <w:numFmt w:val="decimal"/>
      <w:lvlText w:val="%1"/>
      <w:lvlJc w:val="left"/>
      <w:pPr>
        <w:tabs>
          <w:tab w:val="num" w:pos="432"/>
        </w:tabs>
        <w:ind w:left="432" w:hanging="432"/>
      </w:pPr>
      <w:rPr>
        <w:rFonts w:ascii="Arial" w:eastAsia="Arial" w:hAnsi="Arial" w:cs="Arial" w:hint="default"/>
        <w:b/>
        <w:i w:val="0"/>
        <w:strike w:val="0"/>
        <w:color w:val="auto"/>
        <w:position w:val="0"/>
        <w:sz w:val="26"/>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A913E2D"/>
    <w:multiLevelType w:val="hybridMultilevel"/>
    <w:tmpl w:val="598A8FD4"/>
    <w:lvl w:ilvl="0" w:tplc="99665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069A7"/>
    <w:multiLevelType w:val="multilevel"/>
    <w:tmpl w:val="E94A4D6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pStyle w:val="Heading9"/>
      <w:lvlText w:val="%1.%2.%3.%4.%5.%6.%7.%8..%9"/>
      <w:lvlJc w:val="left"/>
      <w:pPr>
        <w:tabs>
          <w:tab w:val="num" w:pos="1584"/>
        </w:tabs>
        <w:ind w:left="1584" w:hanging="1584"/>
      </w:pPr>
      <w:rPr>
        <w:rFonts w:ascii="Arial" w:eastAsia="Arial" w:hAnsi="Arial" w:cs="Arial" w:hint="default"/>
        <w:b/>
        <w:i w:val="0"/>
        <w:strike w:val="0"/>
        <w:color w:val="auto"/>
        <w:position w:val="0"/>
        <w:sz w:val="22"/>
        <w:u w:val="none"/>
        <w:shd w:val="clear" w:color="auto" w:fill="auto"/>
      </w:rPr>
    </w:lvl>
  </w:abstractNum>
  <w:abstractNum w:abstractNumId="10" w15:restartNumberingAfterBreak="0">
    <w:nsid w:val="337540DE"/>
    <w:multiLevelType w:val="multilevel"/>
    <w:tmpl w:val="69EAA74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Heading8"/>
      <w:lvlText w:val="%1.%2.%3.%4.%5.%6.%7..%8"/>
      <w:lvlJc w:val="left"/>
      <w:pPr>
        <w:tabs>
          <w:tab w:val="num" w:pos="1440"/>
        </w:tabs>
        <w:ind w:left="1440" w:hanging="1440"/>
      </w:pPr>
      <w:rPr>
        <w:rFonts w:ascii="Arial" w:eastAsia="Arial" w:hAnsi="Arial" w:cs="Arial" w:hint="default"/>
        <w:b/>
        <w:i w:val="0"/>
        <w:strike w:val="0"/>
        <w:color w:val="auto"/>
        <w:position w:val="0"/>
        <w:sz w:val="22"/>
        <w:u w:val="none"/>
        <w:shd w:val="clear" w:color="auto" w:fill="auto"/>
      </w:rPr>
    </w:lvl>
    <w:lvl w:ilvl="8">
      <w:start w:val="1"/>
      <w:numFmt w:val="decimal"/>
      <w:lvlText w:val="%1.%2.%3.%4.%5.%6.%7..%8%9."/>
      <w:lvlJc w:val="left"/>
      <w:pPr>
        <w:tabs>
          <w:tab w:val="num" w:pos="3240"/>
        </w:tabs>
        <w:ind w:left="3240" w:hanging="360"/>
      </w:pPr>
    </w:lvl>
  </w:abstractNum>
  <w:abstractNum w:abstractNumId="11" w15:restartNumberingAfterBreak="0">
    <w:nsid w:val="37DF24FE"/>
    <w:multiLevelType w:val="multilevel"/>
    <w:tmpl w:val="8E48FA4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D21F8"/>
    <w:multiLevelType w:val="singleLevel"/>
    <w:tmpl w:val="D77C6F18"/>
    <w:lvl w:ilvl="0">
      <w:start w:val="1"/>
      <w:numFmt w:val="bullet"/>
      <w:lvlText w:val=""/>
      <w:lvlJc w:val="left"/>
      <w:pPr>
        <w:tabs>
          <w:tab w:val="num" w:pos="720"/>
        </w:tabs>
        <w:ind w:left="720" w:hanging="360"/>
      </w:pPr>
      <w:rPr>
        <w:rFonts w:ascii="Symbol" w:eastAsia="Symbol" w:hAnsi="Symbol" w:cs="Symbol" w:hint="default"/>
        <w:b/>
        <w:i w:val="0"/>
        <w:strike w:val="0"/>
        <w:color w:val="auto"/>
        <w:position w:val="0"/>
        <w:sz w:val="22"/>
        <w:u w:val="none"/>
        <w:shd w:val="clear" w:color="auto" w:fill="auto"/>
      </w:rPr>
    </w:lvl>
  </w:abstractNum>
  <w:abstractNum w:abstractNumId="13" w15:restartNumberingAfterBreak="0">
    <w:nsid w:val="3AD366AF"/>
    <w:multiLevelType w:val="hybridMultilevel"/>
    <w:tmpl w:val="4AEA46DE"/>
    <w:lvl w:ilvl="0" w:tplc="5CD2509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3B590EF5"/>
    <w:multiLevelType w:val="hybridMultilevel"/>
    <w:tmpl w:val="AFF874A4"/>
    <w:lvl w:ilvl="0" w:tplc="BD5E4E2E">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10A5F1D"/>
    <w:multiLevelType w:val="multilevel"/>
    <w:tmpl w:val="08E0BEAE"/>
    <w:lvl w:ilvl="0">
      <w:start w:val="4"/>
      <w:numFmt w:val="decimal"/>
      <w:lvlText w:val="%1"/>
      <w:lvlJc w:val="left"/>
      <w:pPr>
        <w:tabs>
          <w:tab w:val="num" w:pos="432"/>
        </w:tabs>
        <w:ind w:left="432" w:hanging="432"/>
      </w:pPr>
      <w:rPr>
        <w:rFonts w:ascii="Arial" w:eastAsia="Arial" w:hAnsi="Arial" w:cs="Arial" w:hint="default"/>
        <w:b/>
        <w:i w:val="0"/>
        <w:strike w:val="0"/>
        <w:color w:val="auto"/>
        <w:position w:val="0"/>
        <w:sz w:val="26"/>
        <w:u w:val="none"/>
        <w:shd w:val="clear" w:color="auto" w:fill="auto"/>
      </w:rPr>
    </w:lvl>
    <w:lvl w:ilvl="1">
      <w:start w:val="1"/>
      <w:numFmt w:val="decimal"/>
      <w:lvlText w:val="%1.%2"/>
      <w:lvlJc w:val="left"/>
      <w:pPr>
        <w:tabs>
          <w:tab w:val="num" w:pos="576"/>
        </w:tabs>
        <w:ind w:left="576" w:hanging="576"/>
      </w:pPr>
      <w:rPr>
        <w:rFonts w:ascii="Palatino Linotype" w:eastAsia="Arial" w:hAnsi="Palatino Linotype" w:cs="Arial" w:hint="default"/>
        <w:b/>
        <w:i w:val="0"/>
        <w:strike w:val="0"/>
        <w:color w:val="auto"/>
        <w:position w:val="0"/>
        <w:sz w:val="20"/>
        <w:szCs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41EF27D3"/>
    <w:multiLevelType w:val="multilevel"/>
    <w:tmpl w:val="1CF8A2F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pStyle w:val="Heading5"/>
      <w:lvlText w:val="%1.%2.%3.%4..%5"/>
      <w:lvlJc w:val="left"/>
      <w:pPr>
        <w:tabs>
          <w:tab w:val="num" w:pos="1008"/>
        </w:tabs>
        <w:ind w:left="1008" w:hanging="1008"/>
      </w:pPr>
      <w:rPr>
        <w:rFonts w:ascii="Arial" w:eastAsia="Arial" w:hAnsi="Arial" w:cs="Arial" w:hint="default"/>
        <w:b/>
        <w:i w:val="0"/>
        <w:strike w:val="0"/>
        <w:color w:val="auto"/>
        <w:position w:val="0"/>
        <w:sz w:val="32"/>
        <w:u w:val="none"/>
        <w:shd w:val="clear" w:color="auto" w:fill="auto"/>
      </w:r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421F710D"/>
    <w:multiLevelType w:val="multilevel"/>
    <w:tmpl w:val="AD4CF2F0"/>
    <w:lvl w:ilvl="0">
      <w:start w:val="5"/>
      <w:numFmt w:val="decimal"/>
      <w:lvlText w:val="%1"/>
      <w:lvlJc w:val="left"/>
      <w:pPr>
        <w:tabs>
          <w:tab w:val="num" w:pos="432"/>
        </w:tabs>
        <w:ind w:left="432" w:hanging="432"/>
      </w:pPr>
      <w:rPr>
        <w:rFonts w:ascii="Arial" w:eastAsia="Arial" w:hAnsi="Arial" w:cs="Arial" w:hint="default"/>
        <w:b/>
        <w:i w:val="0"/>
        <w:strike w:val="0"/>
        <w:color w:val="auto"/>
        <w:position w:val="0"/>
        <w:sz w:val="26"/>
        <w:u w:val="none"/>
        <w:shd w:val="clear" w:color="auto" w:fill="auto"/>
      </w:rPr>
    </w:lvl>
    <w:lvl w:ilvl="1">
      <w:start w:val="3"/>
      <w:numFmt w:val="decimal"/>
      <w:lvlText w:val="%1.%2"/>
      <w:lvlJc w:val="left"/>
      <w:pPr>
        <w:tabs>
          <w:tab w:val="num" w:pos="576"/>
        </w:tabs>
        <w:ind w:left="576" w:hanging="576"/>
      </w:pPr>
      <w:rPr>
        <w:rFonts w:ascii="Arial" w:eastAsia="Arial" w:hAnsi="Arial" w:cs="Arial" w:hint="default"/>
        <w:b/>
        <w:i w:val="0"/>
        <w:strike w:val="0"/>
        <w:color w:val="auto"/>
        <w:position w:val="0"/>
        <w:sz w:val="22"/>
        <w:u w:val="none"/>
        <w:shd w:val="clear" w:color="auto" w:fill="auto"/>
      </w:rPr>
    </w:lvl>
    <w:lvl w:ilvl="2">
      <w:start w:val="1"/>
      <w:numFmt w:val="decimal"/>
      <w:lvlText w:val="%1.%2%3."/>
      <w:lvlJc w:val="left"/>
      <w:pPr>
        <w:tabs>
          <w:tab w:val="num" w:pos="1080"/>
        </w:tabs>
        <w:ind w:left="1080" w:hanging="360"/>
      </w:pPr>
    </w:lvl>
    <w:lvl w:ilvl="3">
      <w:start w:val="3"/>
      <w:numFmt w:val="decimal"/>
      <w:lvlText w:val="%1.%2%3.%4"/>
      <w:lvlJc w:val="left"/>
      <w:pPr>
        <w:tabs>
          <w:tab w:val="num" w:pos="864"/>
        </w:tabs>
        <w:ind w:left="864" w:hanging="864"/>
      </w:pPr>
      <w:rPr>
        <w:rFonts w:ascii="Arial" w:eastAsia="Arial" w:hAnsi="Arial" w:cs="Arial" w:hint="default"/>
        <w:b/>
        <w:i w:val="0"/>
        <w:strike w:val="0"/>
        <w:color w:val="auto"/>
        <w:position w:val="0"/>
        <w:sz w:val="22"/>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46FD15F6"/>
    <w:multiLevelType w:val="hybridMultilevel"/>
    <w:tmpl w:val="6382D658"/>
    <w:lvl w:ilvl="0" w:tplc="2D2C6DE6">
      <w:start w:val="1"/>
      <w:numFmt w:val="bullet"/>
      <w:lvlText w:val=""/>
      <w:lvlJc w:val="left"/>
      <w:pPr>
        <w:tabs>
          <w:tab w:val="num" w:pos="502"/>
        </w:tabs>
        <w:ind w:left="502" w:hanging="360"/>
      </w:pPr>
      <w:rPr>
        <w:rFonts w:ascii="Symbol" w:hAnsi="Symbol" w:hint="default"/>
        <w:color w:val="auto"/>
        <w:sz w:val="20"/>
        <w:szCs w:val="20"/>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9" w15:restartNumberingAfterBreak="0">
    <w:nsid w:val="4CAB070D"/>
    <w:multiLevelType w:val="singleLevel"/>
    <w:tmpl w:val="5C64F4AE"/>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20" w15:restartNumberingAfterBreak="0">
    <w:nsid w:val="4E3A59EF"/>
    <w:multiLevelType w:val="hybridMultilevel"/>
    <w:tmpl w:val="D74C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41BAA"/>
    <w:multiLevelType w:val="multilevel"/>
    <w:tmpl w:val="DB1E8A1C"/>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rPr>
        <w:rFonts w:ascii="Arial" w:eastAsia="Arial" w:hAnsi="Arial" w:cs="Arial" w:hint="default"/>
        <w:b/>
        <w:i w:val="0"/>
        <w:strike w:val="0"/>
        <w:color w:val="auto"/>
        <w:position w:val="0"/>
        <w:sz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51A31430"/>
    <w:multiLevelType w:val="hybridMultilevel"/>
    <w:tmpl w:val="DE62FFF0"/>
    <w:lvl w:ilvl="0" w:tplc="4718ECD6">
      <w:start w:val="2"/>
      <w:numFmt w:val="lowerLetter"/>
      <w:lvlText w:val="%1)"/>
      <w:lvlJc w:val="left"/>
      <w:pPr>
        <w:ind w:left="720" w:hanging="360"/>
      </w:pPr>
      <w:rPr>
        <w:rFonts w:ascii="Palatino Linotype" w:hAnsi="Palatino Linotype"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1368D"/>
    <w:multiLevelType w:val="singleLevel"/>
    <w:tmpl w:val="F85A1C28"/>
    <w:lvl w:ilvl="0">
      <w:start w:val="1"/>
      <w:numFmt w:val="bullet"/>
      <w:lvlText w:val=""/>
      <w:lvlJc w:val="left"/>
      <w:pPr>
        <w:tabs>
          <w:tab w:val="num" w:pos="709"/>
        </w:tabs>
        <w:ind w:left="709" w:hanging="283"/>
      </w:pPr>
      <w:rPr>
        <w:rFonts w:ascii="Symbol" w:eastAsia="Symbol" w:hAnsi="Symbol" w:cs="Symbol" w:hint="default"/>
        <w:b w:val="0"/>
        <w:i w:val="0"/>
        <w:strike w:val="0"/>
        <w:color w:val="auto"/>
        <w:position w:val="0"/>
        <w:sz w:val="22"/>
        <w:u w:val="none"/>
        <w:shd w:val="clear" w:color="auto" w:fill="auto"/>
      </w:rPr>
    </w:lvl>
  </w:abstractNum>
  <w:abstractNum w:abstractNumId="24" w15:restartNumberingAfterBreak="0">
    <w:nsid w:val="5673536F"/>
    <w:multiLevelType w:val="singleLevel"/>
    <w:tmpl w:val="329AC6DE"/>
    <w:lvl w:ilvl="0">
      <w:start w:val="1"/>
      <w:numFmt w:val="bullet"/>
      <w:lvlText w:val=""/>
      <w:lvlJc w:val="left"/>
      <w:pPr>
        <w:tabs>
          <w:tab w:val="num" w:pos="1146"/>
        </w:tabs>
        <w:ind w:left="1146" w:hanging="360"/>
      </w:pPr>
      <w:rPr>
        <w:rFonts w:ascii="Symbol" w:eastAsia="Symbol" w:hAnsi="Symbol" w:cs="Symbol" w:hint="default"/>
        <w:b w:val="0"/>
        <w:i w:val="0"/>
        <w:strike w:val="0"/>
        <w:color w:val="auto"/>
        <w:position w:val="0"/>
        <w:sz w:val="22"/>
        <w:u w:val="none"/>
        <w:shd w:val="clear" w:color="auto" w:fill="auto"/>
      </w:rPr>
    </w:lvl>
  </w:abstractNum>
  <w:abstractNum w:abstractNumId="25" w15:restartNumberingAfterBreak="0">
    <w:nsid w:val="56B2405E"/>
    <w:multiLevelType w:val="multilevel"/>
    <w:tmpl w:val="946A2934"/>
    <w:lvl w:ilvl="0">
      <w:start w:val="1"/>
      <w:numFmt w:val="decimal"/>
      <w:pStyle w:val="StyleTOC2Right1ch"/>
      <w:lvlText w:val="%1."/>
      <w:lvlJc w:val="left"/>
      <w:pPr>
        <w:tabs>
          <w:tab w:val="num" w:pos="360"/>
        </w:tabs>
        <w:ind w:left="360" w:hanging="360"/>
      </w:pPr>
      <w:rPr>
        <w:rFonts w:ascii="Corbel" w:hAnsi="Corbel" w:cs="Times New Roman" w:hint="default"/>
        <w:b/>
        <w:i w:val="0"/>
        <w:sz w:val="24"/>
        <w:szCs w:val="24"/>
      </w:rPr>
    </w:lvl>
    <w:lvl w:ilvl="1">
      <w:start w:val="1"/>
      <w:numFmt w:val="decimal"/>
      <w:lvlText w:val="%1.%2."/>
      <w:lvlJc w:val="left"/>
      <w:pPr>
        <w:tabs>
          <w:tab w:val="num" w:pos="357"/>
        </w:tabs>
        <w:ind w:left="357" w:hanging="357"/>
      </w:pPr>
      <w:rPr>
        <w:rFonts w:ascii="Corbel" w:hAnsi="Corbel" w:cs="Times New Roman" w:hint="default"/>
        <w:b/>
        <w:i w:val="0"/>
        <w:sz w:val="24"/>
        <w:szCs w:val="24"/>
      </w:rPr>
    </w:lvl>
    <w:lvl w:ilvl="2">
      <w:start w:val="1"/>
      <w:numFmt w:val="decimal"/>
      <w:lvlText w:val="%1.%2.%3."/>
      <w:lvlJc w:val="left"/>
      <w:pPr>
        <w:tabs>
          <w:tab w:val="num" w:pos="1134"/>
        </w:tabs>
        <w:ind w:left="1134" w:hanging="567"/>
      </w:pPr>
      <w:rPr>
        <w:rFonts w:ascii="Corbel" w:hAnsi="Corbel" w:cs="Times New Roman" w:hint="default"/>
        <w:sz w:val="22"/>
        <w:szCs w:val="22"/>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59F00F1B"/>
    <w:multiLevelType w:val="hybridMultilevel"/>
    <w:tmpl w:val="B71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E5612"/>
    <w:multiLevelType w:val="multilevel"/>
    <w:tmpl w:val="7D386FB8"/>
    <w:lvl w:ilvl="0">
      <w:start w:val="5"/>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09155C"/>
    <w:multiLevelType w:val="multilevel"/>
    <w:tmpl w:val="565801A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Heading3"/>
      <w:lvlText w:val="%1.%2..%3"/>
      <w:lvlJc w:val="left"/>
      <w:pPr>
        <w:tabs>
          <w:tab w:val="num" w:pos="720"/>
        </w:tabs>
        <w:ind w:left="720" w:hanging="720"/>
      </w:pPr>
      <w:rPr>
        <w:rFonts w:ascii="Arial" w:eastAsia="Arial" w:hAnsi="Arial" w:cs="Arial" w:hint="default"/>
        <w:b/>
        <w:i w:val="0"/>
        <w:strike w:val="0"/>
        <w:color w:val="auto"/>
        <w:position w:val="0"/>
        <w:sz w:val="22"/>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62C974F9"/>
    <w:multiLevelType w:val="hybridMultilevel"/>
    <w:tmpl w:val="94E48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97682"/>
    <w:multiLevelType w:val="multilevel"/>
    <w:tmpl w:val="AFB0A3FC"/>
    <w:lvl w:ilvl="0">
      <w:start w:val="5"/>
      <w:numFmt w:val="decimal"/>
      <w:lvlText w:val="%1"/>
      <w:lvlJc w:val="left"/>
      <w:pPr>
        <w:tabs>
          <w:tab w:val="num" w:pos="432"/>
        </w:tabs>
        <w:ind w:left="432" w:hanging="432"/>
      </w:pPr>
      <w:rPr>
        <w:rFonts w:ascii="Arial" w:eastAsia="Arial" w:hAnsi="Arial" w:cs="Arial" w:hint="default"/>
        <w:b/>
        <w:i w:val="0"/>
        <w:strike w:val="0"/>
        <w:color w:val="auto"/>
        <w:position w:val="0"/>
        <w:sz w:val="26"/>
        <w:u w:val="none"/>
        <w:shd w:val="clear" w:color="auto" w:fill="auto"/>
      </w:rPr>
    </w:lvl>
    <w:lvl w:ilvl="1">
      <w:start w:val="1"/>
      <w:numFmt w:val="decimal"/>
      <w:lvlText w:val="%1.%2"/>
      <w:lvlJc w:val="left"/>
      <w:pPr>
        <w:tabs>
          <w:tab w:val="num" w:pos="576"/>
        </w:tabs>
        <w:ind w:left="576" w:hanging="576"/>
      </w:pPr>
      <w:rPr>
        <w:rFonts w:ascii="Palatino Linotype" w:eastAsia="Arial" w:hAnsi="Palatino Linotype" w:cs="Arial" w:hint="default"/>
        <w:b/>
        <w:i w:val="0"/>
        <w:strike w:val="0"/>
        <w:color w:val="auto"/>
        <w:position w:val="0"/>
        <w:sz w:val="22"/>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1" w15:restartNumberingAfterBreak="0">
    <w:nsid w:val="69192DBF"/>
    <w:multiLevelType w:val="hybridMultilevel"/>
    <w:tmpl w:val="25AA2E3A"/>
    <w:lvl w:ilvl="0" w:tplc="7B54A9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9231CC"/>
    <w:multiLevelType w:val="singleLevel"/>
    <w:tmpl w:val="37D2C3CE"/>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1"/>
        <w:u w:val="none"/>
        <w:shd w:val="clear" w:color="auto" w:fill="auto"/>
      </w:rPr>
    </w:lvl>
  </w:abstractNum>
  <w:abstractNum w:abstractNumId="33" w15:restartNumberingAfterBreak="0">
    <w:nsid w:val="6E661BF6"/>
    <w:multiLevelType w:val="singleLevel"/>
    <w:tmpl w:val="D668E5CA"/>
    <w:lvl w:ilvl="0">
      <w:start w:val="1"/>
      <w:numFmt w:val="bullet"/>
      <w:pStyle w:val="Bulleted"/>
      <w:lvlText w:val=""/>
      <w:lvlJc w:val="left"/>
      <w:pPr>
        <w:tabs>
          <w:tab w:val="num" w:pos="644"/>
        </w:tabs>
        <w:ind w:left="644" w:hanging="360"/>
      </w:pPr>
      <w:rPr>
        <w:rFonts w:ascii="Symbol" w:eastAsia="Symbol" w:hAnsi="Symbol" w:cs="Symbol" w:hint="default"/>
        <w:b w:val="0"/>
        <w:i w:val="0"/>
        <w:strike w:val="0"/>
        <w:color w:val="auto"/>
        <w:position w:val="0"/>
        <w:sz w:val="22"/>
        <w:u w:val="none"/>
        <w:shd w:val="clear" w:color="auto" w:fill="auto"/>
      </w:rPr>
    </w:lvl>
  </w:abstractNum>
  <w:abstractNum w:abstractNumId="34" w15:restartNumberingAfterBreak="0">
    <w:nsid w:val="7AC47BA6"/>
    <w:multiLevelType w:val="multilevel"/>
    <w:tmpl w:val="5DFC2374"/>
    <w:lvl w:ilvl="0">
      <w:start w:val="1"/>
      <w:numFmt w:val="decimal"/>
      <w:lvlText w:val="%1"/>
      <w:lvlJc w:val="left"/>
      <w:pPr>
        <w:tabs>
          <w:tab w:val="num" w:pos="432"/>
        </w:tabs>
        <w:ind w:left="432" w:hanging="432"/>
      </w:pPr>
      <w:rPr>
        <w:rFonts w:ascii="Palatino Linotype" w:eastAsia="Arial" w:hAnsi="Palatino Linotype" w:cs="Arial" w:hint="default"/>
        <w:b/>
        <w:i w:val="0"/>
        <w:strike w:val="0"/>
        <w:color w:val="auto"/>
        <w:position w:val="0"/>
        <w:sz w:val="24"/>
        <w:szCs w:val="24"/>
        <w:u w:val="none"/>
        <w:shd w:val="clear" w:color="auto" w:fill="auto"/>
      </w:rPr>
    </w:lvl>
    <w:lvl w:ilvl="1">
      <w:start w:val="1"/>
      <w:numFmt w:val="decimal"/>
      <w:lvlText w:val="%1.%2"/>
      <w:lvlJc w:val="left"/>
      <w:pPr>
        <w:tabs>
          <w:tab w:val="num" w:pos="576"/>
        </w:tabs>
        <w:ind w:left="576" w:hanging="576"/>
      </w:pPr>
      <w:rPr>
        <w:rFonts w:ascii="Palatino Linotype" w:eastAsia="Arial" w:hAnsi="Palatino Linotype" w:cs="Arial" w:hint="default"/>
        <w:b/>
        <w:i w:val="0"/>
        <w:strike w:val="0"/>
        <w:color w:val="auto"/>
        <w:position w:val="0"/>
        <w:sz w:val="22"/>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7"/>
  </w:num>
  <w:num w:numId="2">
    <w:abstractNumId w:val="21"/>
  </w:num>
  <w:num w:numId="3">
    <w:abstractNumId w:val="28"/>
  </w:num>
  <w:num w:numId="4">
    <w:abstractNumId w:val="4"/>
  </w:num>
  <w:num w:numId="5">
    <w:abstractNumId w:val="16"/>
  </w:num>
  <w:num w:numId="6">
    <w:abstractNumId w:val="5"/>
  </w:num>
  <w:num w:numId="7">
    <w:abstractNumId w:val="1"/>
  </w:num>
  <w:num w:numId="8">
    <w:abstractNumId w:val="10"/>
  </w:num>
  <w:num w:numId="9">
    <w:abstractNumId w:val="9"/>
  </w:num>
  <w:num w:numId="10">
    <w:abstractNumId w:val="2"/>
  </w:num>
  <w:num w:numId="11">
    <w:abstractNumId w:val="33"/>
  </w:num>
  <w:num w:numId="12">
    <w:abstractNumId w:val="34"/>
  </w:num>
  <w:num w:numId="13">
    <w:abstractNumId w:val="32"/>
  </w:num>
  <w:num w:numId="14">
    <w:abstractNumId w:val="6"/>
  </w:num>
  <w:num w:numId="15">
    <w:abstractNumId w:val="19"/>
  </w:num>
  <w:num w:numId="16">
    <w:abstractNumId w:val="15"/>
  </w:num>
  <w:num w:numId="17">
    <w:abstractNumId w:val="15"/>
  </w:num>
  <w:num w:numId="18">
    <w:abstractNumId w:val="30"/>
  </w:num>
  <w:num w:numId="19">
    <w:abstractNumId w:val="12"/>
  </w:num>
  <w:num w:numId="20">
    <w:abstractNumId w:val="30"/>
  </w:num>
  <w:num w:numId="21">
    <w:abstractNumId w:val="17"/>
  </w:num>
  <w:num w:numId="22">
    <w:abstractNumId w:val="23"/>
  </w:num>
  <w:num w:numId="23">
    <w:abstractNumId w:val="24"/>
  </w:num>
  <w:num w:numId="24">
    <w:abstractNumId w:val="3"/>
  </w:num>
  <w:num w:numId="25">
    <w:abstractNumId w:val="13"/>
  </w:num>
  <w:num w:numId="26">
    <w:abstractNumId w:val="11"/>
  </w:num>
  <w:num w:numId="27">
    <w:abstractNumId w:val="18"/>
  </w:num>
  <w:num w:numId="28">
    <w:abstractNumId w:val="29"/>
  </w:num>
  <w:num w:numId="29">
    <w:abstractNumId w:val="27"/>
  </w:num>
  <w:num w:numId="30">
    <w:abstractNumId w:val="25"/>
  </w:num>
  <w:num w:numId="31">
    <w:abstractNumId w:val="26"/>
  </w:num>
  <w:num w:numId="32">
    <w:abstractNumId w:val="14"/>
  </w:num>
  <w:num w:numId="33">
    <w:abstractNumId w:val="20"/>
  </w:num>
  <w:num w:numId="34">
    <w:abstractNumId w:val="0"/>
  </w:num>
  <w:num w:numId="35">
    <w:abstractNumId w:val="31"/>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B1"/>
    <w:rsid w:val="000017F9"/>
    <w:rsid w:val="0001215E"/>
    <w:rsid w:val="00017317"/>
    <w:rsid w:val="00032C2D"/>
    <w:rsid w:val="000330D9"/>
    <w:rsid w:val="00034F0C"/>
    <w:rsid w:val="00041580"/>
    <w:rsid w:val="0004680F"/>
    <w:rsid w:val="00051D61"/>
    <w:rsid w:val="0009243E"/>
    <w:rsid w:val="00094906"/>
    <w:rsid w:val="000949E8"/>
    <w:rsid w:val="0009530F"/>
    <w:rsid w:val="000A2F3D"/>
    <w:rsid w:val="000A7C17"/>
    <w:rsid w:val="000C2A2D"/>
    <w:rsid w:val="000C588C"/>
    <w:rsid w:val="000D1099"/>
    <w:rsid w:val="000D25F1"/>
    <w:rsid w:val="000E3365"/>
    <w:rsid w:val="000E54EE"/>
    <w:rsid w:val="001029A8"/>
    <w:rsid w:val="001057D1"/>
    <w:rsid w:val="001300E6"/>
    <w:rsid w:val="00133E64"/>
    <w:rsid w:val="00136367"/>
    <w:rsid w:val="001402AE"/>
    <w:rsid w:val="00142A4A"/>
    <w:rsid w:val="001533B1"/>
    <w:rsid w:val="001624F5"/>
    <w:rsid w:val="001671F1"/>
    <w:rsid w:val="001743AA"/>
    <w:rsid w:val="00175DFF"/>
    <w:rsid w:val="00185326"/>
    <w:rsid w:val="001B0BC3"/>
    <w:rsid w:val="001B2832"/>
    <w:rsid w:val="001B54B0"/>
    <w:rsid w:val="001C3E34"/>
    <w:rsid w:val="001E36F9"/>
    <w:rsid w:val="001E5138"/>
    <w:rsid w:val="001E69FE"/>
    <w:rsid w:val="00201A84"/>
    <w:rsid w:val="00227280"/>
    <w:rsid w:val="002351CC"/>
    <w:rsid w:val="0024164A"/>
    <w:rsid w:val="002427B8"/>
    <w:rsid w:val="00246378"/>
    <w:rsid w:val="00255E6D"/>
    <w:rsid w:val="00256808"/>
    <w:rsid w:val="00257DC7"/>
    <w:rsid w:val="002754E5"/>
    <w:rsid w:val="00276307"/>
    <w:rsid w:val="00281183"/>
    <w:rsid w:val="00282F0A"/>
    <w:rsid w:val="002847C3"/>
    <w:rsid w:val="00290D1B"/>
    <w:rsid w:val="00293E12"/>
    <w:rsid w:val="002A598E"/>
    <w:rsid w:val="002A665B"/>
    <w:rsid w:val="002B5B51"/>
    <w:rsid w:val="002C1434"/>
    <w:rsid w:val="002D1929"/>
    <w:rsid w:val="002D3464"/>
    <w:rsid w:val="002D50E7"/>
    <w:rsid w:val="002D7909"/>
    <w:rsid w:val="002E79B4"/>
    <w:rsid w:val="002F02DE"/>
    <w:rsid w:val="00310704"/>
    <w:rsid w:val="00322D70"/>
    <w:rsid w:val="00326C9F"/>
    <w:rsid w:val="00327AB5"/>
    <w:rsid w:val="003375BE"/>
    <w:rsid w:val="0035058C"/>
    <w:rsid w:val="0035359D"/>
    <w:rsid w:val="0035494E"/>
    <w:rsid w:val="00385B7D"/>
    <w:rsid w:val="00393229"/>
    <w:rsid w:val="003C09BA"/>
    <w:rsid w:val="003C1A3F"/>
    <w:rsid w:val="003C7792"/>
    <w:rsid w:val="003D0655"/>
    <w:rsid w:val="003D5526"/>
    <w:rsid w:val="003E2A0B"/>
    <w:rsid w:val="003F18D2"/>
    <w:rsid w:val="0040212A"/>
    <w:rsid w:val="004171D9"/>
    <w:rsid w:val="00417E91"/>
    <w:rsid w:val="004268C2"/>
    <w:rsid w:val="00437377"/>
    <w:rsid w:val="00456312"/>
    <w:rsid w:val="00461D07"/>
    <w:rsid w:val="00476412"/>
    <w:rsid w:val="004778ED"/>
    <w:rsid w:val="0049712A"/>
    <w:rsid w:val="004A31A9"/>
    <w:rsid w:val="004B2518"/>
    <w:rsid w:val="004C5A18"/>
    <w:rsid w:val="004D095E"/>
    <w:rsid w:val="004E38AF"/>
    <w:rsid w:val="004E420F"/>
    <w:rsid w:val="004E5058"/>
    <w:rsid w:val="004E7C86"/>
    <w:rsid w:val="004F0A42"/>
    <w:rsid w:val="004F694D"/>
    <w:rsid w:val="004F7DCB"/>
    <w:rsid w:val="005149FB"/>
    <w:rsid w:val="00515785"/>
    <w:rsid w:val="0052624E"/>
    <w:rsid w:val="00527FB8"/>
    <w:rsid w:val="00532422"/>
    <w:rsid w:val="00532A24"/>
    <w:rsid w:val="0054560E"/>
    <w:rsid w:val="00547D5C"/>
    <w:rsid w:val="00561B19"/>
    <w:rsid w:val="00570C38"/>
    <w:rsid w:val="00576461"/>
    <w:rsid w:val="0057770E"/>
    <w:rsid w:val="00586DB4"/>
    <w:rsid w:val="00596D11"/>
    <w:rsid w:val="00597A53"/>
    <w:rsid w:val="005A6441"/>
    <w:rsid w:val="005B3417"/>
    <w:rsid w:val="005B7115"/>
    <w:rsid w:val="005C0C32"/>
    <w:rsid w:val="005C1792"/>
    <w:rsid w:val="005E5562"/>
    <w:rsid w:val="005E5BDE"/>
    <w:rsid w:val="005F4673"/>
    <w:rsid w:val="00615B2E"/>
    <w:rsid w:val="0062536B"/>
    <w:rsid w:val="0062543F"/>
    <w:rsid w:val="006353A3"/>
    <w:rsid w:val="00654D58"/>
    <w:rsid w:val="006651B8"/>
    <w:rsid w:val="0066787F"/>
    <w:rsid w:val="00670D92"/>
    <w:rsid w:val="00671BE5"/>
    <w:rsid w:val="00683494"/>
    <w:rsid w:val="00684FBD"/>
    <w:rsid w:val="006A7170"/>
    <w:rsid w:val="006B1EC6"/>
    <w:rsid w:val="006B3945"/>
    <w:rsid w:val="006B3C7D"/>
    <w:rsid w:val="006C1073"/>
    <w:rsid w:val="006C16B2"/>
    <w:rsid w:val="006E30A3"/>
    <w:rsid w:val="006F2B70"/>
    <w:rsid w:val="007027D8"/>
    <w:rsid w:val="00711531"/>
    <w:rsid w:val="00713E96"/>
    <w:rsid w:val="00714D69"/>
    <w:rsid w:val="00721035"/>
    <w:rsid w:val="00751071"/>
    <w:rsid w:val="007513F3"/>
    <w:rsid w:val="00756B1C"/>
    <w:rsid w:val="00762518"/>
    <w:rsid w:val="00762CCB"/>
    <w:rsid w:val="0076430B"/>
    <w:rsid w:val="007719C7"/>
    <w:rsid w:val="007844B0"/>
    <w:rsid w:val="0079150B"/>
    <w:rsid w:val="0079262F"/>
    <w:rsid w:val="007A43B0"/>
    <w:rsid w:val="007B7A79"/>
    <w:rsid w:val="007C065C"/>
    <w:rsid w:val="007E7D91"/>
    <w:rsid w:val="007F441B"/>
    <w:rsid w:val="007F68EF"/>
    <w:rsid w:val="00801BF6"/>
    <w:rsid w:val="00805579"/>
    <w:rsid w:val="00807886"/>
    <w:rsid w:val="00807F39"/>
    <w:rsid w:val="00813A81"/>
    <w:rsid w:val="00822362"/>
    <w:rsid w:val="00825D34"/>
    <w:rsid w:val="00826E25"/>
    <w:rsid w:val="0083207C"/>
    <w:rsid w:val="00834861"/>
    <w:rsid w:val="0083696A"/>
    <w:rsid w:val="00864677"/>
    <w:rsid w:val="0087295A"/>
    <w:rsid w:val="008733A1"/>
    <w:rsid w:val="008812BE"/>
    <w:rsid w:val="0088794D"/>
    <w:rsid w:val="008B5907"/>
    <w:rsid w:val="008B5A50"/>
    <w:rsid w:val="008D10BC"/>
    <w:rsid w:val="008D1F0A"/>
    <w:rsid w:val="008D20AD"/>
    <w:rsid w:val="008D2AD4"/>
    <w:rsid w:val="008E2493"/>
    <w:rsid w:val="008E36DF"/>
    <w:rsid w:val="008F0354"/>
    <w:rsid w:val="00910FA2"/>
    <w:rsid w:val="0092051D"/>
    <w:rsid w:val="0092510E"/>
    <w:rsid w:val="009254BC"/>
    <w:rsid w:val="009266F3"/>
    <w:rsid w:val="009318D6"/>
    <w:rsid w:val="00932336"/>
    <w:rsid w:val="00932E46"/>
    <w:rsid w:val="00932F89"/>
    <w:rsid w:val="009335C6"/>
    <w:rsid w:val="00953FE6"/>
    <w:rsid w:val="009829F0"/>
    <w:rsid w:val="009846B4"/>
    <w:rsid w:val="00985341"/>
    <w:rsid w:val="0099743F"/>
    <w:rsid w:val="009A7953"/>
    <w:rsid w:val="009C731D"/>
    <w:rsid w:val="009D4548"/>
    <w:rsid w:val="009D47A1"/>
    <w:rsid w:val="009D7787"/>
    <w:rsid w:val="009E25C7"/>
    <w:rsid w:val="00A02F9A"/>
    <w:rsid w:val="00A14E57"/>
    <w:rsid w:val="00A3683A"/>
    <w:rsid w:val="00A36B18"/>
    <w:rsid w:val="00A371DB"/>
    <w:rsid w:val="00A40EDB"/>
    <w:rsid w:val="00A52C83"/>
    <w:rsid w:val="00A52CDB"/>
    <w:rsid w:val="00A52E19"/>
    <w:rsid w:val="00A5670F"/>
    <w:rsid w:val="00A574A8"/>
    <w:rsid w:val="00A7285E"/>
    <w:rsid w:val="00A74A9F"/>
    <w:rsid w:val="00AA35E2"/>
    <w:rsid w:val="00AB11B9"/>
    <w:rsid w:val="00AB1D8A"/>
    <w:rsid w:val="00AB6F08"/>
    <w:rsid w:val="00AC4A07"/>
    <w:rsid w:val="00AC769C"/>
    <w:rsid w:val="00AD5A48"/>
    <w:rsid w:val="00AD62AF"/>
    <w:rsid w:val="00AD71D0"/>
    <w:rsid w:val="00AD74FA"/>
    <w:rsid w:val="00AE198D"/>
    <w:rsid w:val="00AE54ED"/>
    <w:rsid w:val="00AE79CE"/>
    <w:rsid w:val="00AF041B"/>
    <w:rsid w:val="00AF5756"/>
    <w:rsid w:val="00B1566E"/>
    <w:rsid w:val="00B22A50"/>
    <w:rsid w:val="00B30BD5"/>
    <w:rsid w:val="00B456EB"/>
    <w:rsid w:val="00B50FF7"/>
    <w:rsid w:val="00B516BF"/>
    <w:rsid w:val="00B669CB"/>
    <w:rsid w:val="00B703FA"/>
    <w:rsid w:val="00B80E2F"/>
    <w:rsid w:val="00B93BB2"/>
    <w:rsid w:val="00B95146"/>
    <w:rsid w:val="00BA01F4"/>
    <w:rsid w:val="00BA129E"/>
    <w:rsid w:val="00BB632E"/>
    <w:rsid w:val="00BD0726"/>
    <w:rsid w:val="00BD2462"/>
    <w:rsid w:val="00BE4EBB"/>
    <w:rsid w:val="00BE53E9"/>
    <w:rsid w:val="00BE5B8A"/>
    <w:rsid w:val="00BF108E"/>
    <w:rsid w:val="00BF47BD"/>
    <w:rsid w:val="00C1609E"/>
    <w:rsid w:val="00C17267"/>
    <w:rsid w:val="00C24416"/>
    <w:rsid w:val="00C3774B"/>
    <w:rsid w:val="00C562A9"/>
    <w:rsid w:val="00C57019"/>
    <w:rsid w:val="00C63298"/>
    <w:rsid w:val="00C6481D"/>
    <w:rsid w:val="00C720B3"/>
    <w:rsid w:val="00C756FB"/>
    <w:rsid w:val="00C81D4C"/>
    <w:rsid w:val="00C87012"/>
    <w:rsid w:val="00C870FA"/>
    <w:rsid w:val="00C87BFC"/>
    <w:rsid w:val="00C96294"/>
    <w:rsid w:val="00CA0952"/>
    <w:rsid w:val="00CC00F4"/>
    <w:rsid w:val="00CC1D9E"/>
    <w:rsid w:val="00CC42AA"/>
    <w:rsid w:val="00CD5BB0"/>
    <w:rsid w:val="00CE75F9"/>
    <w:rsid w:val="00CE7E9D"/>
    <w:rsid w:val="00CF261A"/>
    <w:rsid w:val="00D035B7"/>
    <w:rsid w:val="00D20C0B"/>
    <w:rsid w:val="00D30A87"/>
    <w:rsid w:val="00D31554"/>
    <w:rsid w:val="00D42195"/>
    <w:rsid w:val="00D43013"/>
    <w:rsid w:val="00D6289E"/>
    <w:rsid w:val="00D675FB"/>
    <w:rsid w:val="00D76BC9"/>
    <w:rsid w:val="00D818F6"/>
    <w:rsid w:val="00D828D4"/>
    <w:rsid w:val="00D82FFF"/>
    <w:rsid w:val="00D846E0"/>
    <w:rsid w:val="00D93C66"/>
    <w:rsid w:val="00D95F5F"/>
    <w:rsid w:val="00D97E0D"/>
    <w:rsid w:val="00DA0E1F"/>
    <w:rsid w:val="00DA4128"/>
    <w:rsid w:val="00DB260F"/>
    <w:rsid w:val="00DB30BB"/>
    <w:rsid w:val="00DC2821"/>
    <w:rsid w:val="00DC43E0"/>
    <w:rsid w:val="00DC6833"/>
    <w:rsid w:val="00DD724F"/>
    <w:rsid w:val="00DE2431"/>
    <w:rsid w:val="00DE73C0"/>
    <w:rsid w:val="00DF271E"/>
    <w:rsid w:val="00DF4580"/>
    <w:rsid w:val="00E014D2"/>
    <w:rsid w:val="00E04679"/>
    <w:rsid w:val="00E14671"/>
    <w:rsid w:val="00E15D24"/>
    <w:rsid w:val="00E2124D"/>
    <w:rsid w:val="00E32871"/>
    <w:rsid w:val="00E35A21"/>
    <w:rsid w:val="00E42056"/>
    <w:rsid w:val="00E54348"/>
    <w:rsid w:val="00E55BA7"/>
    <w:rsid w:val="00E8108B"/>
    <w:rsid w:val="00E90F21"/>
    <w:rsid w:val="00EA2729"/>
    <w:rsid w:val="00EC5728"/>
    <w:rsid w:val="00EF5CF3"/>
    <w:rsid w:val="00F24026"/>
    <w:rsid w:val="00F24960"/>
    <w:rsid w:val="00F24A7D"/>
    <w:rsid w:val="00F3034D"/>
    <w:rsid w:val="00F430B6"/>
    <w:rsid w:val="00F45629"/>
    <w:rsid w:val="00F663FA"/>
    <w:rsid w:val="00F7112D"/>
    <w:rsid w:val="00F75540"/>
    <w:rsid w:val="00F7709C"/>
    <w:rsid w:val="00F8786D"/>
    <w:rsid w:val="00F906EC"/>
    <w:rsid w:val="00FA69CD"/>
    <w:rsid w:val="00FB6FA8"/>
    <w:rsid w:val="00FC2D2A"/>
    <w:rsid w:val="00FC3FB3"/>
    <w:rsid w:val="00FC7C48"/>
    <w:rsid w:val="00FD626C"/>
    <w:rsid w:val="00FE163D"/>
    <w:rsid w:val="00FE76D7"/>
    <w:rsid w:val="00FF1639"/>
    <w:rsid w:val="00FF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5E98"/>
  <w15:docId w15:val="{483A3C69-27E9-44A4-BC22-86DBC1AC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eastAsia="Arial" w:hAnsi="Arial"/>
      <w:sz w:val="22"/>
      <w:szCs w:val="22"/>
      <w:lang w:val="x-none" w:eastAsia="x-none"/>
    </w:rPr>
  </w:style>
  <w:style w:type="paragraph" w:styleId="Heading1">
    <w:name w:val="heading 1"/>
    <w:basedOn w:val="Normal"/>
    <w:next w:val="Normal"/>
    <w:uiPriority w:val="9"/>
    <w:qFormat/>
    <w:pPr>
      <w:keepNext/>
      <w:numPr>
        <w:numId w:val="26"/>
      </w:numPr>
      <w:spacing w:before="240" w:after="60"/>
      <w:outlineLvl w:val="0"/>
    </w:pPr>
    <w:rPr>
      <w:b/>
      <w:bCs/>
      <w:sz w:val="26"/>
      <w:szCs w:val="26"/>
    </w:rPr>
  </w:style>
  <w:style w:type="paragraph" w:styleId="Heading2">
    <w:name w:val="heading 2"/>
    <w:basedOn w:val="Normal"/>
    <w:next w:val="Normal"/>
    <w:uiPriority w:val="9"/>
    <w:qFormat/>
    <w:pPr>
      <w:keepNext/>
      <w:numPr>
        <w:ilvl w:val="1"/>
        <w:numId w:val="26"/>
      </w:numPr>
      <w:spacing w:before="40" w:after="40"/>
      <w:outlineLvl w:val="1"/>
    </w:pPr>
    <w:rPr>
      <w:b/>
      <w:bCs/>
      <w:sz w:val="24"/>
      <w:szCs w:val="24"/>
    </w:rPr>
  </w:style>
  <w:style w:type="paragraph" w:styleId="Heading3">
    <w:name w:val="heading 3"/>
    <w:basedOn w:val="Normal"/>
    <w:next w:val="Normal"/>
    <w:qFormat/>
    <w:pPr>
      <w:keepNext/>
      <w:numPr>
        <w:ilvl w:val="2"/>
        <w:numId w:val="3"/>
      </w:numPr>
      <w:outlineLvl w:val="2"/>
    </w:pPr>
    <w:rPr>
      <w:b/>
      <w:bCs/>
    </w:rPr>
  </w:style>
  <w:style w:type="paragraph" w:styleId="Heading4">
    <w:name w:val="heading 4"/>
    <w:basedOn w:val="Normal"/>
    <w:next w:val="Normal"/>
    <w:qFormat/>
    <w:pPr>
      <w:keepNext/>
      <w:numPr>
        <w:ilvl w:val="3"/>
        <w:numId w:val="4"/>
      </w:numPr>
      <w:spacing w:before="240" w:after="60"/>
      <w:outlineLvl w:val="3"/>
    </w:pPr>
    <w:rPr>
      <w:b/>
      <w:bCs/>
    </w:rPr>
  </w:style>
  <w:style w:type="paragraph" w:styleId="Heading5">
    <w:name w:val="heading 5"/>
    <w:basedOn w:val="Normal"/>
    <w:next w:val="Normal"/>
    <w:qFormat/>
    <w:pPr>
      <w:keepNext/>
      <w:numPr>
        <w:ilvl w:val="4"/>
        <w:numId w:val="5"/>
      </w:numPr>
      <w:outlineLvl w:val="4"/>
    </w:pPr>
    <w:rPr>
      <w:b/>
      <w:bCs/>
      <w:sz w:val="32"/>
      <w:szCs w:val="32"/>
    </w:rPr>
  </w:style>
  <w:style w:type="paragraph" w:styleId="Heading6">
    <w:name w:val="heading 6"/>
    <w:basedOn w:val="Normal"/>
    <w:next w:val="Normal"/>
    <w:qFormat/>
    <w:pPr>
      <w:keepNext/>
      <w:numPr>
        <w:ilvl w:val="5"/>
        <w:numId w:val="6"/>
      </w:numPr>
      <w:outlineLvl w:val="5"/>
    </w:pPr>
    <w:rPr>
      <w:b/>
      <w:bCs/>
      <w:sz w:val="28"/>
      <w:szCs w:val="28"/>
    </w:rPr>
  </w:style>
  <w:style w:type="paragraph" w:styleId="Heading7">
    <w:name w:val="heading 7"/>
    <w:basedOn w:val="Normal"/>
    <w:next w:val="Normal"/>
    <w:qFormat/>
    <w:pPr>
      <w:keepNext/>
      <w:numPr>
        <w:ilvl w:val="6"/>
        <w:numId w:val="7"/>
      </w:numPr>
      <w:spacing w:before="40" w:after="40"/>
      <w:jc w:val="center"/>
      <w:outlineLvl w:val="6"/>
    </w:pPr>
    <w:rPr>
      <w:b/>
      <w:bCs/>
      <w:sz w:val="24"/>
      <w:szCs w:val="24"/>
    </w:rPr>
  </w:style>
  <w:style w:type="paragraph" w:styleId="Heading8">
    <w:name w:val="heading 8"/>
    <w:basedOn w:val="Normal"/>
    <w:next w:val="Normal"/>
    <w:qFormat/>
    <w:pPr>
      <w:keepNext/>
      <w:numPr>
        <w:ilvl w:val="7"/>
        <w:numId w:val="8"/>
      </w:numPr>
      <w:spacing w:before="60" w:after="60"/>
      <w:outlineLvl w:val="7"/>
    </w:pPr>
    <w:rPr>
      <w:b/>
      <w:bCs/>
    </w:rPr>
  </w:style>
  <w:style w:type="paragraph" w:styleId="Heading9">
    <w:name w:val="heading 9"/>
    <w:basedOn w:val="Normal"/>
    <w:next w:val="Normal"/>
    <w:qFormat/>
    <w:pPr>
      <w:keepNext/>
      <w:numPr>
        <w:ilvl w:val="8"/>
        <w:numId w:val="9"/>
      </w:numPr>
      <w:spacing w:before="240" w:after="60"/>
      <w:ind w:right="28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OCHeading">
    <w:name w:val="TOC Heading"/>
    <w:basedOn w:val="Heading1"/>
    <w:next w:val="Normal"/>
    <w:qFormat/>
    <w:pPr>
      <w:keepLines/>
      <w:numPr>
        <w:numId w:val="0"/>
      </w:numPr>
      <w:spacing w:before="480" w:after="0" w:line="276" w:lineRule="auto"/>
    </w:pPr>
    <w:rPr>
      <w:rFonts w:ascii="Cambria" w:eastAsia="Cambria" w:hAnsi="Cambria" w:cs="Cambria"/>
      <w:color w:val="365F91"/>
    </w:rPr>
  </w:style>
  <w:style w:type="character" w:customStyle="1" w:styleId="Heading1Char">
    <w:name w:val="Heading 1 Char"/>
    <w:qFormat/>
    <w:rPr>
      <w:rFonts w:ascii="Arial" w:eastAsia="Arial" w:hAnsi="Arial" w:cs="Arial"/>
      <w:b/>
      <w:bCs/>
      <w:sz w:val="26"/>
      <w:szCs w:val="26"/>
      <w:rtl w:val="0"/>
      <w:lang w:val="x-none" w:eastAsia="x-none" w:bidi="x-none"/>
    </w:rPr>
  </w:style>
  <w:style w:type="character" w:customStyle="1" w:styleId="Heading2Char">
    <w:name w:val="Heading 2 Char"/>
    <w:qFormat/>
    <w:rPr>
      <w:rFonts w:ascii="Arial" w:eastAsia="Arial" w:hAnsi="Arial" w:cs="Arial"/>
      <w:b/>
      <w:bCs/>
      <w:sz w:val="24"/>
      <w:szCs w:val="24"/>
      <w:rtl w:val="0"/>
      <w:lang w:val="x-none" w:eastAsia="x-none" w:bidi="x-none"/>
    </w:rPr>
  </w:style>
  <w:style w:type="character" w:customStyle="1" w:styleId="Heading3Char">
    <w:name w:val="Heading 3 Char"/>
    <w:qFormat/>
    <w:rPr>
      <w:rFonts w:ascii="Arial" w:eastAsia="Arial" w:hAnsi="Arial" w:cs="Arial"/>
      <w:b/>
      <w:bCs/>
      <w:rtl w:val="0"/>
      <w:lang w:val="x-none" w:eastAsia="x-none" w:bidi="x-none"/>
    </w:rPr>
  </w:style>
  <w:style w:type="character" w:customStyle="1" w:styleId="Heading4Char">
    <w:name w:val="Heading 4 Char"/>
    <w:qFormat/>
    <w:rPr>
      <w:rFonts w:ascii="Arial" w:eastAsia="Arial" w:hAnsi="Arial" w:cs="Arial"/>
      <w:b/>
      <w:bCs/>
      <w:rtl w:val="0"/>
      <w:lang w:val="x-none" w:eastAsia="x-none" w:bidi="x-none"/>
    </w:rPr>
  </w:style>
  <w:style w:type="character" w:customStyle="1" w:styleId="Heading5Char">
    <w:name w:val="Heading 5 Char"/>
    <w:qFormat/>
    <w:rPr>
      <w:rFonts w:ascii="Arial" w:eastAsia="Arial" w:hAnsi="Arial" w:cs="Arial"/>
      <w:b/>
      <w:bCs/>
      <w:sz w:val="32"/>
      <w:szCs w:val="32"/>
      <w:rtl w:val="0"/>
      <w:lang w:val="x-none" w:eastAsia="x-none" w:bidi="x-none"/>
    </w:rPr>
  </w:style>
  <w:style w:type="character" w:customStyle="1" w:styleId="Heading6Char">
    <w:name w:val="Heading 6 Char"/>
    <w:qFormat/>
    <w:rPr>
      <w:rFonts w:ascii="Arial" w:eastAsia="Arial" w:hAnsi="Arial" w:cs="Arial"/>
      <w:b/>
      <w:bCs/>
      <w:sz w:val="28"/>
      <w:szCs w:val="28"/>
      <w:rtl w:val="0"/>
      <w:lang w:val="x-none" w:eastAsia="x-none" w:bidi="x-none"/>
    </w:rPr>
  </w:style>
  <w:style w:type="character" w:customStyle="1" w:styleId="Heading7Char">
    <w:name w:val="Heading 7 Char"/>
    <w:qFormat/>
    <w:rPr>
      <w:rFonts w:ascii="Arial" w:eastAsia="Arial" w:hAnsi="Arial" w:cs="Arial"/>
      <w:b/>
      <w:bCs/>
      <w:sz w:val="24"/>
      <w:szCs w:val="24"/>
      <w:rtl w:val="0"/>
      <w:lang w:val="x-none" w:eastAsia="x-none" w:bidi="x-none"/>
    </w:rPr>
  </w:style>
  <w:style w:type="character" w:customStyle="1" w:styleId="Heading8Char">
    <w:name w:val="Heading 8 Char"/>
    <w:qFormat/>
    <w:rPr>
      <w:rFonts w:ascii="Arial" w:eastAsia="Arial" w:hAnsi="Arial" w:cs="Arial"/>
      <w:b/>
      <w:bCs/>
      <w:rtl w:val="0"/>
      <w:lang w:val="x-none" w:eastAsia="x-none" w:bidi="x-none"/>
    </w:rPr>
  </w:style>
  <w:style w:type="character" w:customStyle="1" w:styleId="Heading9Char">
    <w:name w:val="Heading 9 Char"/>
    <w:qFormat/>
    <w:rPr>
      <w:rFonts w:ascii="Arial" w:eastAsia="Arial" w:hAnsi="Arial" w:cs="Arial"/>
      <w:b/>
      <w:bCs/>
      <w:rtl w:val="0"/>
      <w:lang w:val="x-none" w:eastAsia="x-none" w:bidi="x-none"/>
    </w:rPr>
  </w:style>
  <w:style w:type="paragraph" w:styleId="Header">
    <w:name w:val="header"/>
    <w:basedOn w:val="Normal"/>
    <w:qFormat/>
    <w:pPr>
      <w:tabs>
        <w:tab w:val="center" w:pos="4320"/>
        <w:tab w:val="right" w:pos="8640"/>
      </w:tabs>
    </w:pPr>
  </w:style>
  <w:style w:type="character" w:customStyle="1" w:styleId="HeaderChar">
    <w:name w:val="Header Char"/>
    <w:qFormat/>
    <w:rPr>
      <w:rFonts w:ascii="Arial" w:eastAsia="Arial" w:hAnsi="Arial" w:cs="Arial"/>
      <w:rtl w:val="0"/>
      <w:lang w:val="x-none" w:eastAsia="x-none" w:bidi="x-none"/>
    </w:rPr>
  </w:style>
  <w:style w:type="paragraph" w:styleId="Footer">
    <w:name w:val="footer"/>
    <w:basedOn w:val="Normal"/>
    <w:qFormat/>
    <w:pPr>
      <w:tabs>
        <w:tab w:val="center" w:pos="4320"/>
        <w:tab w:val="right" w:pos="8640"/>
      </w:tabs>
    </w:pPr>
  </w:style>
  <w:style w:type="character" w:customStyle="1" w:styleId="FooterChar">
    <w:name w:val="Footer Char"/>
    <w:qFormat/>
    <w:rPr>
      <w:rFonts w:ascii="Arial" w:eastAsia="Arial" w:hAnsi="Arial" w:cs="Arial"/>
      <w:rtl w:val="0"/>
      <w:lang w:val="x-none" w:eastAsia="x-none" w:bidi="x-none"/>
    </w:rPr>
  </w:style>
  <w:style w:type="character" w:styleId="PageNumber">
    <w:name w:val="page number"/>
    <w:qFormat/>
    <w:rPr>
      <w:rtl w:val="0"/>
      <w:lang w:val="x-none" w:eastAsia="x-none" w:bidi="x-none"/>
    </w:rPr>
  </w:style>
  <w:style w:type="paragraph" w:styleId="Title">
    <w:name w:val="Title"/>
    <w:basedOn w:val="Normal"/>
    <w:qFormat/>
    <w:pPr>
      <w:spacing w:before="240" w:after="60"/>
    </w:pPr>
    <w:rPr>
      <w:b/>
      <w:bCs/>
      <w:sz w:val="32"/>
      <w:szCs w:val="32"/>
    </w:rPr>
  </w:style>
  <w:style w:type="character" w:customStyle="1" w:styleId="TitleChar">
    <w:name w:val="Title Char"/>
    <w:qFormat/>
    <w:rPr>
      <w:rFonts w:ascii="Arial" w:eastAsia="Arial" w:hAnsi="Arial" w:cs="Arial"/>
      <w:b/>
      <w:bCs/>
      <w:sz w:val="32"/>
      <w:szCs w:val="32"/>
      <w:rtl w:val="0"/>
      <w:lang w:val="x-none" w:eastAsia="x-none" w:bidi="x-none"/>
    </w:rPr>
  </w:style>
  <w:style w:type="paragraph" w:styleId="TOC1">
    <w:name w:val="toc 1"/>
    <w:basedOn w:val="Normal"/>
    <w:next w:val="Normal"/>
    <w:uiPriority w:val="39"/>
    <w:qFormat/>
    <w:pPr>
      <w:tabs>
        <w:tab w:val="left" w:pos="440"/>
        <w:tab w:val="right" w:pos="9061"/>
      </w:tabs>
      <w:spacing w:before="120"/>
      <w:jc w:val="center"/>
    </w:pPr>
    <w:rPr>
      <w:b/>
      <w:bCs/>
      <w:sz w:val="28"/>
      <w:szCs w:val="28"/>
    </w:rPr>
  </w:style>
  <w:style w:type="paragraph" w:styleId="TOC2">
    <w:name w:val="toc 2"/>
    <w:basedOn w:val="Normal"/>
    <w:next w:val="Normal"/>
    <w:uiPriority w:val="39"/>
    <w:qFormat/>
    <w:pPr>
      <w:ind w:left="220"/>
    </w:pPr>
    <w:rPr>
      <w:sz w:val="24"/>
      <w:szCs w:val="24"/>
    </w:rPr>
  </w:style>
  <w:style w:type="paragraph" w:styleId="TOC3">
    <w:name w:val="toc 3"/>
    <w:basedOn w:val="Normal"/>
    <w:next w:val="Normal"/>
    <w:qFormat/>
    <w:pPr>
      <w:ind w:left="440"/>
    </w:pPr>
    <w:rPr>
      <w:sz w:val="24"/>
      <w:szCs w:val="24"/>
      <w:u w:val="single"/>
    </w:rPr>
  </w:style>
  <w:style w:type="paragraph" w:styleId="TOC4">
    <w:name w:val="toc 4"/>
    <w:basedOn w:val="Normal"/>
    <w:next w:val="Normal"/>
    <w:qFormat/>
    <w:pPr>
      <w:ind w:left="660"/>
    </w:pPr>
    <w:rPr>
      <w:sz w:val="24"/>
      <w:szCs w:val="24"/>
    </w:rPr>
  </w:style>
  <w:style w:type="paragraph" w:styleId="TOC5">
    <w:name w:val="toc 5"/>
    <w:basedOn w:val="Normal"/>
    <w:next w:val="Normal"/>
    <w:qFormat/>
    <w:pPr>
      <w:ind w:left="880"/>
    </w:pPr>
    <w:rPr>
      <w:rFonts w:ascii="Times New Roman" w:eastAsia="Times New Roman" w:hAnsi="Times New Roman"/>
      <w:sz w:val="18"/>
      <w:szCs w:val="18"/>
    </w:rPr>
  </w:style>
  <w:style w:type="paragraph" w:styleId="TOC6">
    <w:name w:val="toc 6"/>
    <w:basedOn w:val="Normal"/>
    <w:next w:val="Normal"/>
    <w:qFormat/>
    <w:pPr>
      <w:ind w:left="1100"/>
    </w:pPr>
    <w:rPr>
      <w:rFonts w:ascii="Times New Roman" w:eastAsia="Times New Roman" w:hAnsi="Times New Roman"/>
      <w:sz w:val="18"/>
      <w:szCs w:val="18"/>
    </w:rPr>
  </w:style>
  <w:style w:type="paragraph" w:styleId="TOC7">
    <w:name w:val="toc 7"/>
    <w:basedOn w:val="Normal"/>
    <w:next w:val="Normal"/>
    <w:qFormat/>
    <w:pPr>
      <w:ind w:left="1320"/>
    </w:pPr>
    <w:rPr>
      <w:rFonts w:ascii="Times New Roman" w:eastAsia="Times New Roman" w:hAnsi="Times New Roman"/>
      <w:sz w:val="18"/>
      <w:szCs w:val="18"/>
    </w:rPr>
  </w:style>
  <w:style w:type="paragraph" w:styleId="TOC8">
    <w:name w:val="toc 8"/>
    <w:basedOn w:val="Normal"/>
    <w:next w:val="Normal"/>
    <w:qFormat/>
    <w:pPr>
      <w:ind w:left="1540"/>
    </w:pPr>
    <w:rPr>
      <w:rFonts w:ascii="Times New Roman" w:eastAsia="Times New Roman" w:hAnsi="Times New Roman"/>
      <w:sz w:val="18"/>
      <w:szCs w:val="18"/>
    </w:rPr>
  </w:style>
  <w:style w:type="paragraph" w:styleId="TOC9">
    <w:name w:val="toc 9"/>
    <w:basedOn w:val="Normal"/>
    <w:next w:val="Normal"/>
    <w:qFormat/>
    <w:pPr>
      <w:ind w:left="1760"/>
    </w:pPr>
    <w:rPr>
      <w:rFonts w:ascii="Times New Roman" w:eastAsia="Times New Roman" w:hAnsi="Times New Roman"/>
      <w:sz w:val="18"/>
      <w:szCs w:val="18"/>
    </w:rPr>
  </w:style>
  <w:style w:type="paragraph" w:customStyle="1" w:styleId="CPA">
    <w:name w:val="CPA"/>
    <w:basedOn w:val="Normal"/>
    <w:uiPriority w:val="99"/>
    <w:qFormat/>
    <w:pPr>
      <w:spacing w:before="120"/>
      <w:jc w:val="both"/>
    </w:pPr>
    <w:rPr>
      <w:b/>
      <w:bCs/>
    </w:rPr>
  </w:style>
  <w:style w:type="paragraph" w:styleId="BodyText">
    <w:name w:val="Body Text"/>
    <w:basedOn w:val="Normal"/>
    <w:qFormat/>
    <w:pPr>
      <w:spacing w:before="60" w:after="240"/>
    </w:pPr>
    <w:rPr>
      <w:color w:val="FF0000"/>
    </w:rPr>
  </w:style>
  <w:style w:type="paragraph" w:customStyle="1" w:styleId="Subtitle">
    <w:name w:val="Sub title"/>
    <w:basedOn w:val="BodyText"/>
    <w:qFormat/>
    <w:pPr>
      <w:spacing w:before="0" w:after="0"/>
      <w:jc w:val="both"/>
    </w:pPr>
    <w:rPr>
      <w:b/>
      <w:bCs/>
      <w:color w:val="auto"/>
      <w:sz w:val="28"/>
      <w:szCs w:val="28"/>
    </w:rPr>
  </w:style>
  <w:style w:type="character" w:customStyle="1" w:styleId="BodyTextChar">
    <w:name w:val="Body Text Char"/>
    <w:qFormat/>
    <w:rPr>
      <w:rFonts w:ascii="Arial" w:eastAsia="Arial" w:hAnsi="Arial" w:cs="Arial"/>
      <w:color w:val="FF0000"/>
      <w:rtl w:val="0"/>
      <w:lang w:val="x-none" w:eastAsia="x-none" w:bidi="x-none"/>
    </w:rPr>
  </w:style>
  <w:style w:type="paragraph" w:styleId="BodyText2">
    <w:name w:val="Body Text 2"/>
    <w:basedOn w:val="Normal"/>
    <w:qFormat/>
    <w:pPr>
      <w:spacing w:before="60"/>
      <w:jc w:val="center"/>
    </w:pPr>
    <w:rPr>
      <w:color w:val="000000"/>
    </w:rPr>
  </w:style>
  <w:style w:type="character" w:customStyle="1" w:styleId="BodyText2Char">
    <w:name w:val="Body Text 2 Char"/>
    <w:qFormat/>
    <w:rPr>
      <w:rFonts w:ascii="Arial" w:eastAsia="Arial" w:hAnsi="Arial" w:cs="Arial"/>
      <w:color w:val="000000"/>
      <w:rtl w:val="0"/>
      <w:lang w:val="x-none" w:eastAsia="x-none" w:bidi="x-none"/>
    </w:rPr>
  </w:style>
  <w:style w:type="paragraph" w:styleId="BodyText3">
    <w:name w:val="Body Text 3"/>
    <w:basedOn w:val="Normal"/>
    <w:qFormat/>
    <w:pPr>
      <w:spacing w:after="60"/>
    </w:pPr>
    <w:rPr>
      <w:color w:val="000000"/>
    </w:rPr>
  </w:style>
  <w:style w:type="character" w:customStyle="1" w:styleId="BodyText3Char">
    <w:name w:val="Body Text 3 Char"/>
    <w:qFormat/>
    <w:rPr>
      <w:rFonts w:ascii="Arial" w:eastAsia="Arial" w:hAnsi="Arial" w:cs="Arial"/>
      <w:color w:val="000000"/>
      <w:rtl w:val="0"/>
      <w:lang w:val="x-none" w:eastAsia="x-none" w:bidi="x-none"/>
    </w:rPr>
  </w:style>
  <w:style w:type="paragraph" w:styleId="DocumentMap">
    <w:name w:val="Document Map"/>
    <w:basedOn w:val="Normal"/>
    <w:qFormat/>
    <w:rPr>
      <w:rFonts w:ascii="Tahoma" w:eastAsia="Tahoma" w:hAnsi="Tahoma" w:cs="Tahoma"/>
    </w:rPr>
  </w:style>
  <w:style w:type="character" w:customStyle="1" w:styleId="DocumentMapChar">
    <w:name w:val="Document Map Char"/>
    <w:qFormat/>
    <w:rPr>
      <w:rFonts w:ascii="Tahoma" w:eastAsia="Tahoma" w:hAnsi="Tahoma" w:cs="Tahoma"/>
      <w:shd w:val="clear" w:color="auto" w:fill="000080"/>
      <w:rtl w:val="0"/>
      <w:lang w:val="x-none" w:eastAsia="x-none" w:bidi="x-none"/>
    </w:rPr>
  </w:style>
  <w:style w:type="paragraph" w:customStyle="1" w:styleId="Subclause">
    <w:name w:val="Subclause"/>
    <w:basedOn w:val="Normal"/>
    <w:qFormat/>
    <w:pPr>
      <w:widowControl w:val="0"/>
      <w:spacing w:after="60"/>
      <w:ind w:left="979" w:hanging="259"/>
      <w:jc w:val="both"/>
    </w:pPr>
    <w:rPr>
      <w:rFonts w:ascii="Times New Roman" w:eastAsia="Times New Roman" w:hAnsi="Times New Roman"/>
      <w:sz w:val="20"/>
      <w:szCs w:val="20"/>
    </w:rPr>
  </w:style>
  <w:style w:type="paragraph" w:styleId="BodyTextIndent">
    <w:name w:val="Body Text Indent"/>
    <w:basedOn w:val="Normal"/>
    <w:qFormat/>
    <w:pPr>
      <w:ind w:left="360"/>
    </w:pPr>
  </w:style>
  <w:style w:type="character" w:customStyle="1" w:styleId="BodyTextIndentChar">
    <w:name w:val="Body Text Indent Char"/>
    <w:qFormat/>
    <w:rPr>
      <w:rFonts w:ascii="Arial" w:eastAsia="Arial" w:hAnsi="Arial" w:cs="Arial"/>
      <w:rtl w:val="0"/>
      <w:lang w:val="x-none" w:eastAsia="x-none" w:bidi="x-none"/>
    </w:rPr>
  </w:style>
  <w:style w:type="paragraph" w:customStyle="1" w:styleId="SubLogo">
    <w:name w:val="Sub Logo"/>
    <w:basedOn w:val="Normal"/>
    <w:qFormat/>
    <w:rPr>
      <w:b/>
      <w:bCs/>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character" w:customStyle="1" w:styleId="CommentTextChar">
    <w:name w:val="Comment Text Char"/>
    <w:qFormat/>
    <w:rPr>
      <w:rFonts w:ascii="Arial" w:eastAsia="Arial" w:hAnsi="Arial" w:cs="Arial"/>
      <w:sz w:val="20"/>
      <w:szCs w:val="20"/>
      <w:rtl w:val="0"/>
      <w:lang w:val="x-none" w:eastAsia="x-none" w:bidi="x-none"/>
    </w:rPr>
  </w:style>
  <w:style w:type="character" w:customStyle="1" w:styleId="CommentSubjectChar">
    <w:name w:val="Comment Subject Char"/>
    <w:basedOn w:val="CommentTextChar"/>
    <w:qFormat/>
    <w:rPr>
      <w:rFonts w:ascii="Arial" w:eastAsia="Arial" w:hAnsi="Arial" w:cs="Arial"/>
      <w:b/>
      <w:bCs/>
      <w:sz w:val="20"/>
      <w:szCs w:val="20"/>
      <w:rtl w:val="0"/>
      <w:lang w:val="x-none" w:eastAsia="x-none" w:bidi="x-none"/>
    </w:rPr>
  </w:style>
  <w:style w:type="paragraph" w:styleId="BalloonText">
    <w:name w:val="Balloon Text"/>
    <w:basedOn w:val="Normal"/>
    <w:qFormat/>
    <w:rPr>
      <w:rFonts w:ascii="Tahoma" w:eastAsia="Tahoma" w:hAnsi="Tahoma" w:cs="Tahoma"/>
      <w:sz w:val="16"/>
      <w:szCs w:val="16"/>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ind w:left="1134" w:hanging="1134"/>
    </w:pPr>
    <w:rPr>
      <w:sz w:val="24"/>
      <w:szCs w:val="24"/>
    </w:rPr>
  </w:style>
  <w:style w:type="character" w:customStyle="1" w:styleId="MessageHeaderChar">
    <w:name w:val="Message Header Char"/>
    <w:qFormat/>
    <w:rPr>
      <w:rFonts w:ascii="Arial" w:eastAsia="Arial" w:hAnsi="Arial" w:cs="Arial"/>
      <w:sz w:val="24"/>
      <w:szCs w:val="24"/>
      <w:shd w:val="clear" w:color="auto" w:fill="CCCCCC"/>
      <w:rtl w:val="0"/>
      <w:lang w:val="x-none" w:eastAsia="x-none" w:bidi="x-none"/>
    </w:rPr>
  </w:style>
  <w:style w:type="paragraph" w:styleId="ListBullet2">
    <w:name w:val="List Bullet 2"/>
    <w:basedOn w:val="Normal"/>
    <w:qFormat/>
    <w:pPr>
      <w:numPr>
        <w:numId w:val="10"/>
      </w:numPr>
      <w:tabs>
        <w:tab w:val="left" w:pos="643"/>
      </w:tabs>
    </w:pPr>
  </w:style>
  <w:style w:type="paragraph" w:customStyle="1" w:styleId="Bulleted">
    <w:name w:val="Bulleted"/>
    <w:basedOn w:val="Normal"/>
    <w:qFormat/>
    <w:pPr>
      <w:numPr>
        <w:numId w:val="11"/>
      </w:numPr>
      <w:tabs>
        <w:tab w:val="left" w:pos="644"/>
      </w:tabs>
    </w:pPr>
  </w:style>
  <w:style w:type="paragraph" w:styleId="FootnoteText">
    <w:name w:val="footnote text"/>
    <w:basedOn w:val="Normal"/>
    <w:qFormat/>
    <w:rPr>
      <w:sz w:val="20"/>
      <w:szCs w:val="20"/>
    </w:rPr>
  </w:style>
  <w:style w:type="character" w:customStyle="1" w:styleId="FootnoteTextChar">
    <w:name w:val="Footnote Text Char"/>
    <w:qFormat/>
    <w:rPr>
      <w:rFonts w:ascii="Arial" w:eastAsia="Arial" w:hAnsi="Arial" w:cs="Arial"/>
      <w:sz w:val="20"/>
      <w:szCs w:val="20"/>
      <w:rtl w:val="0"/>
      <w:lang w:val="x-none" w:eastAsia="x-none" w:bidi="x-none"/>
    </w:rPr>
  </w:style>
  <w:style w:type="paragraph" w:styleId="NormalWeb">
    <w:name w:val="Normal (Web)"/>
    <w:basedOn w:val="Normal"/>
    <w:uiPriority w:val="99"/>
    <w:qFormat/>
    <w:rPr>
      <w:rFonts w:ascii="Times New Roman" w:eastAsia="Times New Roman" w:hAnsi="Times New Roman"/>
      <w:sz w:val="24"/>
      <w:szCs w:val="24"/>
    </w:rPr>
  </w:style>
  <w:style w:type="paragraph" w:styleId="ListParagraph">
    <w:name w:val="List Paragraph"/>
    <w:basedOn w:val="Normal"/>
    <w:uiPriority w:val="34"/>
    <w:qFormat/>
    <w:pPr>
      <w:ind w:left="720"/>
    </w:pPr>
  </w:style>
  <w:style w:type="paragraph" w:styleId="Subtitle0">
    <w:name w:val="Subtitle"/>
    <w:basedOn w:val="Normal"/>
    <w:next w:val="Normal"/>
    <w:qFormat/>
    <w:rPr>
      <w:rFonts w:ascii="Calibri Light" w:eastAsia="Calibri Light" w:hAnsi="Calibri Light" w:cs="Calibri Light"/>
      <w:i/>
      <w:iCs/>
      <w:color w:val="4472C4"/>
      <w:sz w:val="24"/>
      <w:szCs w:val="24"/>
    </w:rPr>
  </w:style>
  <w:style w:type="character" w:customStyle="1" w:styleId="SubtitleChar">
    <w:name w:val="Subtitle Char"/>
    <w:qFormat/>
    <w:rPr>
      <w:rFonts w:ascii="Calibri Light" w:eastAsia="Calibri Light" w:hAnsi="Calibri Light" w:cs="Calibri Light"/>
      <w:i/>
      <w:iCs/>
      <w:color w:val="4472C4"/>
      <w:sz w:val="24"/>
      <w:szCs w:val="24"/>
      <w:rtl w:val="0"/>
      <w:lang w:val="x-none" w:eastAsia="x-none" w:bidi="x-none"/>
    </w:rPr>
  </w:style>
  <w:style w:type="character" w:styleId="Hyperlink">
    <w:name w:val="Hyperlink"/>
    <w:uiPriority w:val="99"/>
    <w:qFormat/>
    <w:rPr>
      <w:color w:val="0000FF"/>
      <w:u w:val="single"/>
      <w:rtl w:val="0"/>
      <w:lang w:val="x-none" w:eastAsia="x-none" w:bidi="x-none"/>
    </w:rPr>
  </w:style>
  <w:style w:type="character" w:styleId="FollowedHyperlink">
    <w:name w:val="FollowedHyperlink"/>
    <w:qFormat/>
    <w:rPr>
      <w:color w:val="800080"/>
      <w:u w:val="single"/>
      <w:rtl w:val="0"/>
      <w:lang w:val="x-none" w:eastAsia="x-none" w:bidi="x-none"/>
    </w:rPr>
  </w:style>
  <w:style w:type="character" w:styleId="CommentReference">
    <w:name w:val="annotation reference"/>
    <w:qFormat/>
    <w:rPr>
      <w:sz w:val="16"/>
      <w:szCs w:val="16"/>
      <w:rtl w:val="0"/>
      <w:lang w:val="x-none" w:eastAsia="x-none" w:bidi="x-none"/>
    </w:rPr>
  </w:style>
  <w:style w:type="character" w:styleId="FootnoteReference">
    <w:name w:val="footnote reference"/>
    <w:qFormat/>
    <w:rPr>
      <w:position w:val="5"/>
      <w:rtl w:val="0"/>
      <w:lang w:val="x-none" w:eastAsia="x-none" w:bidi="x-none"/>
    </w:rPr>
  </w:style>
  <w:style w:type="character" w:customStyle="1" w:styleId="SubtitleChar1">
    <w:name w:val="Sub title Char1"/>
    <w:qFormat/>
    <w:rPr>
      <w:rFonts w:ascii="Arial" w:eastAsia="Arial" w:hAnsi="Arial" w:cs="Arial"/>
      <w:b/>
      <w:bCs/>
      <w:sz w:val="28"/>
      <w:szCs w:val="28"/>
      <w:rtl w:val="0"/>
      <w:lang w:val="x-none" w:eastAsia="x-none" w:bidi="x-none"/>
    </w:rPr>
  </w:style>
  <w:style w:type="character" w:styleId="Strong">
    <w:name w:val="Strong"/>
    <w:qFormat/>
    <w:rPr>
      <w:b/>
      <w:bCs/>
      <w:rtl w:val="0"/>
      <w:lang w:val="x-none" w:eastAsia="x-none" w:bidi="x-none"/>
    </w:rPr>
  </w:style>
  <w:style w:type="paragraph" w:styleId="Revision">
    <w:name w:val="Revision"/>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z w:val="22"/>
      <w:szCs w:val="22"/>
    </w:rPr>
  </w:style>
  <w:style w:type="character" w:styleId="UnresolvedMention">
    <w:name w:val="Unresolved Mention"/>
    <w:basedOn w:val="DefaultParagraphFont"/>
    <w:uiPriority w:val="99"/>
    <w:semiHidden/>
    <w:unhideWhenUsed/>
    <w:rsid w:val="00654D58"/>
    <w:rPr>
      <w:color w:val="605E5C"/>
      <w:shd w:val="clear" w:color="auto" w:fill="E1DFDD"/>
    </w:rPr>
  </w:style>
  <w:style w:type="paragraph" w:customStyle="1" w:styleId="StyleTOC2Right1ch">
    <w:name w:val="Style TOC 2 + Right:  1 ch"/>
    <w:basedOn w:val="Normal"/>
    <w:rsid w:val="004E38AF"/>
    <w:pPr>
      <w:numPr>
        <w:numId w:val="30"/>
      </w:numPr>
    </w:pPr>
    <w:rPr>
      <w:rFonts w:ascii="Times New Roman" w:eastAsia="Times New Roman" w:hAnsi="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698">
      <w:bodyDiv w:val="1"/>
      <w:marLeft w:val="0"/>
      <w:marRight w:val="0"/>
      <w:marTop w:val="0"/>
      <w:marBottom w:val="0"/>
      <w:divBdr>
        <w:top w:val="none" w:sz="0" w:space="0" w:color="auto"/>
        <w:left w:val="none" w:sz="0" w:space="0" w:color="auto"/>
        <w:bottom w:val="none" w:sz="0" w:space="0" w:color="auto"/>
        <w:right w:val="none" w:sz="0" w:space="0" w:color="auto"/>
      </w:divBdr>
    </w:div>
    <w:div w:id="100030987">
      <w:bodyDiv w:val="1"/>
      <w:marLeft w:val="0"/>
      <w:marRight w:val="0"/>
      <w:marTop w:val="0"/>
      <w:marBottom w:val="0"/>
      <w:divBdr>
        <w:top w:val="none" w:sz="0" w:space="0" w:color="auto"/>
        <w:left w:val="none" w:sz="0" w:space="0" w:color="auto"/>
        <w:bottom w:val="none" w:sz="0" w:space="0" w:color="auto"/>
        <w:right w:val="none" w:sz="0" w:space="0" w:color="auto"/>
      </w:divBdr>
    </w:div>
    <w:div w:id="274794206">
      <w:bodyDiv w:val="1"/>
      <w:marLeft w:val="0"/>
      <w:marRight w:val="0"/>
      <w:marTop w:val="0"/>
      <w:marBottom w:val="0"/>
      <w:divBdr>
        <w:top w:val="none" w:sz="0" w:space="0" w:color="auto"/>
        <w:left w:val="none" w:sz="0" w:space="0" w:color="auto"/>
        <w:bottom w:val="none" w:sz="0" w:space="0" w:color="auto"/>
        <w:right w:val="none" w:sz="0" w:space="0" w:color="auto"/>
      </w:divBdr>
    </w:div>
    <w:div w:id="409474112">
      <w:bodyDiv w:val="1"/>
      <w:marLeft w:val="0"/>
      <w:marRight w:val="0"/>
      <w:marTop w:val="0"/>
      <w:marBottom w:val="0"/>
      <w:divBdr>
        <w:top w:val="none" w:sz="0" w:space="0" w:color="auto"/>
        <w:left w:val="none" w:sz="0" w:space="0" w:color="auto"/>
        <w:bottom w:val="none" w:sz="0" w:space="0" w:color="auto"/>
        <w:right w:val="none" w:sz="0" w:space="0" w:color="auto"/>
      </w:divBdr>
    </w:div>
    <w:div w:id="609320682">
      <w:bodyDiv w:val="1"/>
      <w:marLeft w:val="0"/>
      <w:marRight w:val="0"/>
      <w:marTop w:val="0"/>
      <w:marBottom w:val="0"/>
      <w:divBdr>
        <w:top w:val="none" w:sz="0" w:space="0" w:color="auto"/>
        <w:left w:val="none" w:sz="0" w:space="0" w:color="auto"/>
        <w:bottom w:val="none" w:sz="0" w:space="0" w:color="auto"/>
        <w:right w:val="none" w:sz="0" w:space="0" w:color="auto"/>
      </w:divBdr>
    </w:div>
    <w:div w:id="698700174">
      <w:bodyDiv w:val="1"/>
      <w:marLeft w:val="0"/>
      <w:marRight w:val="0"/>
      <w:marTop w:val="0"/>
      <w:marBottom w:val="0"/>
      <w:divBdr>
        <w:top w:val="none" w:sz="0" w:space="0" w:color="auto"/>
        <w:left w:val="none" w:sz="0" w:space="0" w:color="auto"/>
        <w:bottom w:val="none" w:sz="0" w:space="0" w:color="auto"/>
        <w:right w:val="none" w:sz="0" w:space="0" w:color="auto"/>
      </w:divBdr>
    </w:div>
    <w:div w:id="1029139772">
      <w:bodyDiv w:val="1"/>
      <w:marLeft w:val="0"/>
      <w:marRight w:val="0"/>
      <w:marTop w:val="0"/>
      <w:marBottom w:val="0"/>
      <w:divBdr>
        <w:top w:val="none" w:sz="0" w:space="0" w:color="auto"/>
        <w:left w:val="none" w:sz="0" w:space="0" w:color="auto"/>
        <w:bottom w:val="none" w:sz="0" w:space="0" w:color="auto"/>
        <w:right w:val="none" w:sz="0" w:space="0" w:color="auto"/>
      </w:divBdr>
    </w:div>
    <w:div w:id="1128546809">
      <w:bodyDiv w:val="1"/>
      <w:marLeft w:val="0"/>
      <w:marRight w:val="0"/>
      <w:marTop w:val="0"/>
      <w:marBottom w:val="0"/>
      <w:divBdr>
        <w:top w:val="none" w:sz="0" w:space="0" w:color="auto"/>
        <w:left w:val="none" w:sz="0" w:space="0" w:color="auto"/>
        <w:bottom w:val="none" w:sz="0" w:space="0" w:color="auto"/>
        <w:right w:val="none" w:sz="0" w:space="0" w:color="auto"/>
      </w:divBdr>
    </w:div>
    <w:div w:id="1260408511">
      <w:bodyDiv w:val="1"/>
      <w:marLeft w:val="0"/>
      <w:marRight w:val="0"/>
      <w:marTop w:val="0"/>
      <w:marBottom w:val="0"/>
      <w:divBdr>
        <w:top w:val="none" w:sz="0" w:space="0" w:color="auto"/>
        <w:left w:val="none" w:sz="0" w:space="0" w:color="auto"/>
        <w:bottom w:val="none" w:sz="0" w:space="0" w:color="auto"/>
        <w:right w:val="none" w:sz="0" w:space="0" w:color="auto"/>
      </w:divBdr>
    </w:div>
    <w:div w:id="213119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cmft.nhs.uk/owa/redir.aspx?C=_ZhlnWHw7OKhvO8TQk1eaN64ha9lrOoSaqs1kOffkP6M98M816PXCA..&amp;URL=https%3a%2f%2fwww.england.nhs.uk%2fgenomics%2f)" TargetMode="External"/><Relationship Id="rId13" Type="http://schemas.openxmlformats.org/officeDocument/2006/relationships/footer" Target="footer1.xml"/><Relationship Id="rId18" Type="http://schemas.openxmlformats.org/officeDocument/2006/relationships/hyperlink" Target="https://www.england.nhs.uk/publication/national-genomic-test-directories/" TargetMode="External"/><Relationship Id="rId3" Type="http://schemas.openxmlformats.org/officeDocument/2006/relationships/styles" Target="styles.xml"/><Relationship Id="rId21" Type="http://schemas.openxmlformats.org/officeDocument/2006/relationships/hyperlink" Target="https://learninghub.mft.nhs.uk/login/index.ph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ft.nhs.uk/nwglh/" TargetMode="External"/><Relationship Id="rId2" Type="http://schemas.openxmlformats.org/officeDocument/2006/relationships/numbering" Target="numbering.xml"/><Relationship Id="rId16" Type="http://schemas.openxmlformats.org/officeDocument/2006/relationships/hyperlink" Target="https://mft.nhs.uk/nwglh/" TargetMode="External"/><Relationship Id="rId20" Type="http://schemas.openxmlformats.org/officeDocument/2006/relationships/hyperlink" Target="https://www.england.nhs.uk/publication/patient-level-contract-monitoring-plcm-user-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ngland.nhs.uk/genomics/the-national-genomic-test-director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mft.nhs.uk/nwglh%20for%20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D040-4E8D-4984-AE6A-620B1E35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8974</Words>
  <Characters>51153</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White</dc:creator>
  <cp:lastModifiedBy>Topping Anna (R0A) Manchester University NHS FT</cp:lastModifiedBy>
  <cp:revision>2</cp:revision>
  <cp:lastPrinted>2018-12-17T10:05:00Z</cp:lastPrinted>
  <dcterms:created xsi:type="dcterms:W3CDTF">2023-01-10T16:42:00Z</dcterms:created>
  <dcterms:modified xsi:type="dcterms:W3CDTF">2023-01-10T16:42:00Z</dcterms:modified>
</cp:coreProperties>
</file>