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961C" w14:textId="33DC4B6B" w:rsidR="00597A53" w:rsidRPr="00146ACC" w:rsidRDefault="008B5A50" w:rsidP="00567722">
      <w:pPr>
        <w:jc w:val="center"/>
        <w:rPr>
          <w:rFonts w:ascii="Palatino Linotype" w:hAnsi="Palatino Linotype"/>
          <w:b/>
          <w:sz w:val="32"/>
          <w:szCs w:val="32"/>
        </w:rPr>
      </w:pPr>
      <w:r w:rsidRPr="00146ACC">
        <w:rPr>
          <w:rFonts w:ascii="Palatino Linotype" w:hAnsi="Palatino Linotype"/>
          <w:b/>
          <w:sz w:val="32"/>
          <w:szCs w:val="32"/>
        </w:rPr>
        <w:t>NW GLH Liverpool Quality Manual</w:t>
      </w:r>
    </w:p>
    <w:p w14:paraId="78E47A33" w14:textId="77777777" w:rsidR="00597A53" w:rsidRPr="00146ACC" w:rsidRDefault="00597A53" w:rsidP="002F54AE">
      <w:pPr>
        <w:jc w:val="both"/>
        <w:rPr>
          <w:rFonts w:ascii="Palatino Linotype" w:hAnsi="Palatino Linotype"/>
          <w:sz w:val="20"/>
          <w:szCs w:val="20"/>
        </w:rPr>
      </w:pPr>
    </w:p>
    <w:p w14:paraId="73A8E8CD" w14:textId="77777777" w:rsidR="00597A53" w:rsidRPr="00146ACC" w:rsidRDefault="00597A53" w:rsidP="002F54AE">
      <w:pPr>
        <w:jc w:val="both"/>
        <w:rPr>
          <w:rFonts w:ascii="Palatino Linotype" w:hAnsi="Palatino Linotype"/>
          <w:sz w:val="20"/>
          <w:szCs w:val="20"/>
        </w:rPr>
      </w:pPr>
    </w:p>
    <w:p w14:paraId="766CD062" w14:textId="77777777" w:rsidR="00AE54ED" w:rsidRPr="00146ACC" w:rsidRDefault="00AE54ED" w:rsidP="00B3373C">
      <w:pPr>
        <w:rPr>
          <w:rFonts w:ascii="Palatino Linotype" w:hAnsi="Palatino Linotype"/>
          <w:b/>
          <w:bCs/>
          <w:sz w:val="20"/>
          <w:szCs w:val="20"/>
        </w:rPr>
      </w:pPr>
      <w:r w:rsidRPr="00146ACC">
        <w:rPr>
          <w:rFonts w:ascii="Palatino Linotype" w:hAnsi="Palatino Linotype"/>
          <w:b/>
          <w:bCs/>
          <w:sz w:val="20"/>
          <w:szCs w:val="20"/>
        </w:rPr>
        <w:t>Table of Contents</w:t>
      </w:r>
    </w:p>
    <w:p w14:paraId="4DFE1FF0" w14:textId="1CF25D4A" w:rsidR="00B71521" w:rsidRDefault="00C17387">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r w:rsidRPr="00146ACC">
        <w:rPr>
          <w:bCs w:val="0"/>
        </w:rPr>
        <w:fldChar w:fldCharType="begin"/>
      </w:r>
      <w:r w:rsidRPr="00146ACC">
        <w:rPr>
          <w:bCs w:val="0"/>
        </w:rPr>
        <w:instrText xml:space="preserve"> TOC \o "1-2" \h \z \u </w:instrText>
      </w:r>
      <w:r w:rsidRPr="00146ACC">
        <w:rPr>
          <w:bCs w:val="0"/>
        </w:rPr>
        <w:fldChar w:fldCharType="separate"/>
      </w:r>
      <w:hyperlink w:anchor="_Toc163198105" w:history="1">
        <w:r w:rsidR="00B71521" w:rsidRPr="00BE76C8">
          <w:rPr>
            <w:rStyle w:val="Hyperlink"/>
            <w:rFonts w:eastAsia="Arial"/>
            <w:noProof/>
            <w:lang w:eastAsia="en-US" w:bidi="en-US"/>
          </w:rPr>
          <w:t>1.</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General Information</w:t>
        </w:r>
        <w:r w:rsidR="00B71521">
          <w:rPr>
            <w:noProof/>
            <w:webHidden/>
          </w:rPr>
          <w:tab/>
        </w:r>
        <w:r w:rsidR="00B71521">
          <w:rPr>
            <w:noProof/>
            <w:webHidden/>
          </w:rPr>
          <w:fldChar w:fldCharType="begin"/>
        </w:r>
        <w:r w:rsidR="00B71521">
          <w:rPr>
            <w:noProof/>
            <w:webHidden/>
          </w:rPr>
          <w:instrText xml:space="preserve"> PAGEREF _Toc163198105 \h </w:instrText>
        </w:r>
        <w:r w:rsidR="00B71521">
          <w:rPr>
            <w:noProof/>
            <w:webHidden/>
          </w:rPr>
        </w:r>
        <w:r w:rsidR="00B71521">
          <w:rPr>
            <w:noProof/>
            <w:webHidden/>
          </w:rPr>
          <w:fldChar w:fldCharType="separate"/>
        </w:r>
        <w:r w:rsidR="00B71521">
          <w:rPr>
            <w:noProof/>
            <w:webHidden/>
          </w:rPr>
          <w:t>3</w:t>
        </w:r>
        <w:r w:rsidR="00B71521">
          <w:rPr>
            <w:noProof/>
            <w:webHidden/>
          </w:rPr>
          <w:fldChar w:fldCharType="end"/>
        </w:r>
      </w:hyperlink>
    </w:p>
    <w:p w14:paraId="291C14C7" w14:textId="19E1F9FC"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06" w:history="1">
        <w:r w:rsidR="00B71521" w:rsidRPr="00BE76C8">
          <w:rPr>
            <w:rStyle w:val="Hyperlink"/>
            <w:rFonts w:eastAsia="Arial"/>
            <w:noProof/>
            <w:lang w:bidi="en-GB"/>
          </w:rPr>
          <w:t>2.</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bidi="en-GB"/>
          </w:rPr>
          <w:t>The Quality Manual</w:t>
        </w:r>
        <w:r w:rsidR="00B71521">
          <w:rPr>
            <w:noProof/>
            <w:webHidden/>
          </w:rPr>
          <w:tab/>
        </w:r>
        <w:r w:rsidR="00B71521">
          <w:rPr>
            <w:noProof/>
            <w:webHidden/>
          </w:rPr>
          <w:fldChar w:fldCharType="begin"/>
        </w:r>
        <w:r w:rsidR="00B71521">
          <w:rPr>
            <w:noProof/>
            <w:webHidden/>
          </w:rPr>
          <w:instrText xml:space="preserve"> PAGEREF _Toc163198106 \h </w:instrText>
        </w:r>
        <w:r w:rsidR="00B71521">
          <w:rPr>
            <w:noProof/>
            <w:webHidden/>
          </w:rPr>
        </w:r>
        <w:r w:rsidR="00B71521">
          <w:rPr>
            <w:noProof/>
            <w:webHidden/>
          </w:rPr>
          <w:fldChar w:fldCharType="separate"/>
        </w:r>
        <w:r w:rsidR="00B71521">
          <w:rPr>
            <w:noProof/>
            <w:webHidden/>
          </w:rPr>
          <w:t>4</w:t>
        </w:r>
        <w:r w:rsidR="00B71521">
          <w:rPr>
            <w:noProof/>
            <w:webHidden/>
          </w:rPr>
          <w:fldChar w:fldCharType="end"/>
        </w:r>
      </w:hyperlink>
    </w:p>
    <w:p w14:paraId="3555E0EC" w14:textId="2C5ADBD7"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07" w:history="1">
        <w:r w:rsidR="00B71521" w:rsidRPr="00BE76C8">
          <w:rPr>
            <w:rStyle w:val="Hyperlink"/>
            <w:rFonts w:eastAsia="Arial"/>
            <w:noProof/>
            <w:lang w:eastAsia="en-US" w:bidi="en-US"/>
          </w:rPr>
          <w:t>3.</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ISO 15189:2022 headings</w:t>
        </w:r>
        <w:r w:rsidR="00B71521">
          <w:rPr>
            <w:noProof/>
            <w:webHidden/>
          </w:rPr>
          <w:tab/>
        </w:r>
        <w:r w:rsidR="00B71521">
          <w:rPr>
            <w:noProof/>
            <w:webHidden/>
          </w:rPr>
          <w:fldChar w:fldCharType="begin"/>
        </w:r>
        <w:r w:rsidR="00B71521">
          <w:rPr>
            <w:noProof/>
            <w:webHidden/>
          </w:rPr>
          <w:instrText xml:space="preserve"> PAGEREF _Toc163198107 \h </w:instrText>
        </w:r>
        <w:r w:rsidR="00B71521">
          <w:rPr>
            <w:noProof/>
            <w:webHidden/>
          </w:rPr>
        </w:r>
        <w:r w:rsidR="00B71521">
          <w:rPr>
            <w:noProof/>
            <w:webHidden/>
          </w:rPr>
          <w:fldChar w:fldCharType="separate"/>
        </w:r>
        <w:r w:rsidR="00B71521">
          <w:rPr>
            <w:noProof/>
            <w:webHidden/>
          </w:rPr>
          <w:t>4</w:t>
        </w:r>
        <w:r w:rsidR="00B71521">
          <w:rPr>
            <w:noProof/>
            <w:webHidden/>
          </w:rPr>
          <w:fldChar w:fldCharType="end"/>
        </w:r>
      </w:hyperlink>
    </w:p>
    <w:p w14:paraId="3AA29447" w14:textId="3E778116"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08" w:history="1">
        <w:r w:rsidR="00B71521" w:rsidRPr="00BE76C8">
          <w:rPr>
            <w:rStyle w:val="Hyperlink"/>
            <w:rFonts w:eastAsia="Arial"/>
            <w:noProof/>
            <w:lang w:eastAsia="en-US" w:bidi="en-US"/>
          </w:rPr>
          <w:t>4</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General Requirements</w:t>
        </w:r>
        <w:r w:rsidR="00B71521">
          <w:rPr>
            <w:noProof/>
            <w:webHidden/>
          </w:rPr>
          <w:tab/>
        </w:r>
        <w:r w:rsidR="00B71521">
          <w:rPr>
            <w:noProof/>
            <w:webHidden/>
          </w:rPr>
          <w:fldChar w:fldCharType="begin"/>
        </w:r>
        <w:r w:rsidR="00B71521">
          <w:rPr>
            <w:noProof/>
            <w:webHidden/>
          </w:rPr>
          <w:instrText xml:space="preserve"> PAGEREF _Toc163198108 \h </w:instrText>
        </w:r>
        <w:r w:rsidR="00B71521">
          <w:rPr>
            <w:noProof/>
            <w:webHidden/>
          </w:rPr>
        </w:r>
        <w:r w:rsidR="00B71521">
          <w:rPr>
            <w:noProof/>
            <w:webHidden/>
          </w:rPr>
          <w:fldChar w:fldCharType="separate"/>
        </w:r>
        <w:r w:rsidR="00B71521">
          <w:rPr>
            <w:noProof/>
            <w:webHidden/>
          </w:rPr>
          <w:t>4</w:t>
        </w:r>
        <w:r w:rsidR="00B71521">
          <w:rPr>
            <w:noProof/>
            <w:webHidden/>
          </w:rPr>
          <w:fldChar w:fldCharType="end"/>
        </w:r>
      </w:hyperlink>
    </w:p>
    <w:p w14:paraId="0A1F39C5" w14:textId="0B475ADF"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09" w:history="1">
        <w:r w:rsidR="00B71521" w:rsidRPr="00BE76C8">
          <w:rPr>
            <w:rStyle w:val="Hyperlink"/>
            <w:rFonts w:eastAsia="Arial"/>
            <w:noProof/>
            <w:lang w:eastAsia="en-US" w:bidi="en-US"/>
          </w:rPr>
          <w:t>4.1</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Impartiality</w:t>
        </w:r>
        <w:r w:rsidR="00B71521">
          <w:rPr>
            <w:noProof/>
            <w:webHidden/>
          </w:rPr>
          <w:tab/>
        </w:r>
        <w:r w:rsidR="00B71521">
          <w:rPr>
            <w:noProof/>
            <w:webHidden/>
          </w:rPr>
          <w:fldChar w:fldCharType="begin"/>
        </w:r>
        <w:r w:rsidR="00B71521">
          <w:rPr>
            <w:noProof/>
            <w:webHidden/>
          </w:rPr>
          <w:instrText xml:space="preserve"> PAGEREF _Toc163198109 \h </w:instrText>
        </w:r>
        <w:r w:rsidR="00B71521">
          <w:rPr>
            <w:noProof/>
            <w:webHidden/>
          </w:rPr>
        </w:r>
        <w:r w:rsidR="00B71521">
          <w:rPr>
            <w:noProof/>
            <w:webHidden/>
          </w:rPr>
          <w:fldChar w:fldCharType="separate"/>
        </w:r>
        <w:r w:rsidR="00B71521">
          <w:rPr>
            <w:noProof/>
            <w:webHidden/>
          </w:rPr>
          <w:t>4</w:t>
        </w:r>
        <w:r w:rsidR="00B71521">
          <w:rPr>
            <w:noProof/>
            <w:webHidden/>
          </w:rPr>
          <w:fldChar w:fldCharType="end"/>
        </w:r>
      </w:hyperlink>
    </w:p>
    <w:p w14:paraId="6AF7E31A" w14:textId="771645B7"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0" w:history="1">
        <w:r w:rsidR="00B71521" w:rsidRPr="00BE76C8">
          <w:rPr>
            <w:rStyle w:val="Hyperlink"/>
            <w:rFonts w:eastAsia="Arial"/>
            <w:noProof/>
            <w:lang w:eastAsia="en-US" w:bidi="en-US"/>
          </w:rPr>
          <w:t>4.2</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Confidentiality</w:t>
        </w:r>
        <w:r w:rsidR="00B71521">
          <w:rPr>
            <w:noProof/>
            <w:webHidden/>
          </w:rPr>
          <w:tab/>
        </w:r>
        <w:r w:rsidR="00B71521">
          <w:rPr>
            <w:noProof/>
            <w:webHidden/>
          </w:rPr>
          <w:fldChar w:fldCharType="begin"/>
        </w:r>
        <w:r w:rsidR="00B71521">
          <w:rPr>
            <w:noProof/>
            <w:webHidden/>
          </w:rPr>
          <w:instrText xml:space="preserve"> PAGEREF _Toc163198110 \h </w:instrText>
        </w:r>
        <w:r w:rsidR="00B71521">
          <w:rPr>
            <w:noProof/>
            <w:webHidden/>
          </w:rPr>
        </w:r>
        <w:r w:rsidR="00B71521">
          <w:rPr>
            <w:noProof/>
            <w:webHidden/>
          </w:rPr>
          <w:fldChar w:fldCharType="separate"/>
        </w:r>
        <w:r w:rsidR="00B71521">
          <w:rPr>
            <w:noProof/>
            <w:webHidden/>
          </w:rPr>
          <w:t>5</w:t>
        </w:r>
        <w:r w:rsidR="00B71521">
          <w:rPr>
            <w:noProof/>
            <w:webHidden/>
          </w:rPr>
          <w:fldChar w:fldCharType="end"/>
        </w:r>
      </w:hyperlink>
    </w:p>
    <w:p w14:paraId="42D0408D" w14:textId="6F7F59B1"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1" w:history="1">
        <w:r w:rsidR="00B71521" w:rsidRPr="00BE76C8">
          <w:rPr>
            <w:rStyle w:val="Hyperlink"/>
            <w:rFonts w:eastAsia="Arial"/>
            <w:noProof/>
            <w:lang w:eastAsia="en-US" w:bidi="en-US"/>
          </w:rPr>
          <w:t>4.3</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Requirements regarding patients</w:t>
        </w:r>
        <w:r w:rsidR="00B71521">
          <w:rPr>
            <w:noProof/>
            <w:webHidden/>
          </w:rPr>
          <w:tab/>
        </w:r>
        <w:r w:rsidR="00B71521">
          <w:rPr>
            <w:noProof/>
            <w:webHidden/>
          </w:rPr>
          <w:fldChar w:fldCharType="begin"/>
        </w:r>
        <w:r w:rsidR="00B71521">
          <w:rPr>
            <w:noProof/>
            <w:webHidden/>
          </w:rPr>
          <w:instrText xml:space="preserve"> PAGEREF _Toc163198111 \h </w:instrText>
        </w:r>
        <w:r w:rsidR="00B71521">
          <w:rPr>
            <w:noProof/>
            <w:webHidden/>
          </w:rPr>
        </w:r>
        <w:r w:rsidR="00B71521">
          <w:rPr>
            <w:noProof/>
            <w:webHidden/>
          </w:rPr>
          <w:fldChar w:fldCharType="separate"/>
        </w:r>
        <w:r w:rsidR="00B71521">
          <w:rPr>
            <w:noProof/>
            <w:webHidden/>
          </w:rPr>
          <w:t>5</w:t>
        </w:r>
        <w:r w:rsidR="00B71521">
          <w:rPr>
            <w:noProof/>
            <w:webHidden/>
          </w:rPr>
          <w:fldChar w:fldCharType="end"/>
        </w:r>
      </w:hyperlink>
    </w:p>
    <w:p w14:paraId="4A492E79" w14:textId="3E1294BC"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12" w:history="1">
        <w:r w:rsidR="00B71521" w:rsidRPr="00BE76C8">
          <w:rPr>
            <w:rStyle w:val="Hyperlink"/>
            <w:rFonts w:eastAsia="Arial"/>
            <w:noProof/>
            <w:lang w:eastAsia="en-US" w:bidi="en-US"/>
          </w:rPr>
          <w:t>5</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Structural &amp; Governance Requirements</w:t>
        </w:r>
        <w:r w:rsidR="00B71521">
          <w:rPr>
            <w:noProof/>
            <w:webHidden/>
          </w:rPr>
          <w:tab/>
        </w:r>
        <w:r w:rsidR="00B71521">
          <w:rPr>
            <w:noProof/>
            <w:webHidden/>
          </w:rPr>
          <w:fldChar w:fldCharType="begin"/>
        </w:r>
        <w:r w:rsidR="00B71521">
          <w:rPr>
            <w:noProof/>
            <w:webHidden/>
          </w:rPr>
          <w:instrText xml:space="preserve"> PAGEREF _Toc163198112 \h </w:instrText>
        </w:r>
        <w:r w:rsidR="00B71521">
          <w:rPr>
            <w:noProof/>
            <w:webHidden/>
          </w:rPr>
        </w:r>
        <w:r w:rsidR="00B71521">
          <w:rPr>
            <w:noProof/>
            <w:webHidden/>
          </w:rPr>
          <w:fldChar w:fldCharType="separate"/>
        </w:r>
        <w:r w:rsidR="00B71521">
          <w:rPr>
            <w:noProof/>
            <w:webHidden/>
          </w:rPr>
          <w:t>7</w:t>
        </w:r>
        <w:r w:rsidR="00B71521">
          <w:rPr>
            <w:noProof/>
            <w:webHidden/>
          </w:rPr>
          <w:fldChar w:fldCharType="end"/>
        </w:r>
      </w:hyperlink>
    </w:p>
    <w:p w14:paraId="7488BC35" w14:textId="366039EC"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3" w:history="1">
        <w:r w:rsidR="00B71521" w:rsidRPr="00BE76C8">
          <w:rPr>
            <w:rStyle w:val="Hyperlink"/>
            <w:rFonts w:eastAsia="Arial"/>
            <w:noProof/>
            <w:lang w:eastAsia="en-US" w:bidi="en-US"/>
          </w:rPr>
          <w:t>5.1</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Legal entity</w:t>
        </w:r>
        <w:r w:rsidR="00B71521">
          <w:rPr>
            <w:noProof/>
            <w:webHidden/>
          </w:rPr>
          <w:tab/>
        </w:r>
        <w:r w:rsidR="00B71521">
          <w:rPr>
            <w:noProof/>
            <w:webHidden/>
          </w:rPr>
          <w:fldChar w:fldCharType="begin"/>
        </w:r>
        <w:r w:rsidR="00B71521">
          <w:rPr>
            <w:noProof/>
            <w:webHidden/>
          </w:rPr>
          <w:instrText xml:space="preserve"> PAGEREF _Toc163198113 \h </w:instrText>
        </w:r>
        <w:r w:rsidR="00B71521">
          <w:rPr>
            <w:noProof/>
            <w:webHidden/>
          </w:rPr>
        </w:r>
        <w:r w:rsidR="00B71521">
          <w:rPr>
            <w:noProof/>
            <w:webHidden/>
          </w:rPr>
          <w:fldChar w:fldCharType="separate"/>
        </w:r>
        <w:r w:rsidR="00B71521">
          <w:rPr>
            <w:noProof/>
            <w:webHidden/>
          </w:rPr>
          <w:t>7</w:t>
        </w:r>
        <w:r w:rsidR="00B71521">
          <w:rPr>
            <w:noProof/>
            <w:webHidden/>
          </w:rPr>
          <w:fldChar w:fldCharType="end"/>
        </w:r>
      </w:hyperlink>
    </w:p>
    <w:p w14:paraId="3CA93ECE" w14:textId="6722FAEF"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4" w:history="1">
        <w:r w:rsidR="00B71521" w:rsidRPr="00BE76C8">
          <w:rPr>
            <w:rStyle w:val="Hyperlink"/>
            <w:rFonts w:eastAsia="Arial"/>
            <w:noProof/>
            <w:lang w:eastAsia="en-US" w:bidi="en-US"/>
          </w:rPr>
          <w:t>5.2</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Laboratory Director</w:t>
        </w:r>
        <w:r w:rsidR="00B71521">
          <w:rPr>
            <w:noProof/>
            <w:webHidden/>
          </w:rPr>
          <w:tab/>
        </w:r>
        <w:r w:rsidR="00B71521">
          <w:rPr>
            <w:noProof/>
            <w:webHidden/>
          </w:rPr>
          <w:fldChar w:fldCharType="begin"/>
        </w:r>
        <w:r w:rsidR="00B71521">
          <w:rPr>
            <w:noProof/>
            <w:webHidden/>
          </w:rPr>
          <w:instrText xml:space="preserve"> PAGEREF _Toc163198114 \h </w:instrText>
        </w:r>
        <w:r w:rsidR="00B71521">
          <w:rPr>
            <w:noProof/>
            <w:webHidden/>
          </w:rPr>
        </w:r>
        <w:r w:rsidR="00B71521">
          <w:rPr>
            <w:noProof/>
            <w:webHidden/>
          </w:rPr>
          <w:fldChar w:fldCharType="separate"/>
        </w:r>
        <w:r w:rsidR="00B71521">
          <w:rPr>
            <w:noProof/>
            <w:webHidden/>
          </w:rPr>
          <w:t>7</w:t>
        </w:r>
        <w:r w:rsidR="00B71521">
          <w:rPr>
            <w:noProof/>
            <w:webHidden/>
          </w:rPr>
          <w:fldChar w:fldCharType="end"/>
        </w:r>
      </w:hyperlink>
    </w:p>
    <w:p w14:paraId="43DB40EC" w14:textId="7335B998"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5" w:history="1">
        <w:r w:rsidR="00B71521" w:rsidRPr="00BE76C8">
          <w:rPr>
            <w:rStyle w:val="Hyperlink"/>
            <w:rFonts w:eastAsia="Arial"/>
            <w:noProof/>
            <w:lang w:eastAsia="en-US" w:bidi="en-US"/>
          </w:rPr>
          <w:t>5.3</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Laboratory activities</w:t>
        </w:r>
        <w:r w:rsidR="00B71521">
          <w:rPr>
            <w:noProof/>
            <w:webHidden/>
          </w:rPr>
          <w:tab/>
        </w:r>
        <w:r w:rsidR="00B71521">
          <w:rPr>
            <w:noProof/>
            <w:webHidden/>
          </w:rPr>
          <w:fldChar w:fldCharType="begin"/>
        </w:r>
        <w:r w:rsidR="00B71521">
          <w:rPr>
            <w:noProof/>
            <w:webHidden/>
          </w:rPr>
          <w:instrText xml:space="preserve"> PAGEREF _Toc163198115 \h </w:instrText>
        </w:r>
        <w:r w:rsidR="00B71521">
          <w:rPr>
            <w:noProof/>
            <w:webHidden/>
          </w:rPr>
        </w:r>
        <w:r w:rsidR="00B71521">
          <w:rPr>
            <w:noProof/>
            <w:webHidden/>
          </w:rPr>
          <w:fldChar w:fldCharType="separate"/>
        </w:r>
        <w:r w:rsidR="00B71521">
          <w:rPr>
            <w:noProof/>
            <w:webHidden/>
          </w:rPr>
          <w:t>7</w:t>
        </w:r>
        <w:r w:rsidR="00B71521">
          <w:rPr>
            <w:noProof/>
            <w:webHidden/>
          </w:rPr>
          <w:fldChar w:fldCharType="end"/>
        </w:r>
      </w:hyperlink>
    </w:p>
    <w:p w14:paraId="4D5680A4" w14:textId="30E6D2BA"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6" w:history="1">
        <w:r w:rsidR="00B71521" w:rsidRPr="00BE76C8">
          <w:rPr>
            <w:rStyle w:val="Hyperlink"/>
            <w:rFonts w:eastAsia="Arial"/>
            <w:noProof/>
            <w:lang w:eastAsia="en-US" w:bidi="en-US"/>
          </w:rPr>
          <w:t>5.4</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Structure &amp; Authority</w:t>
        </w:r>
        <w:r w:rsidR="00B71521">
          <w:rPr>
            <w:noProof/>
            <w:webHidden/>
          </w:rPr>
          <w:tab/>
        </w:r>
        <w:r w:rsidR="00B71521">
          <w:rPr>
            <w:noProof/>
            <w:webHidden/>
          </w:rPr>
          <w:fldChar w:fldCharType="begin"/>
        </w:r>
        <w:r w:rsidR="00B71521">
          <w:rPr>
            <w:noProof/>
            <w:webHidden/>
          </w:rPr>
          <w:instrText xml:space="preserve"> PAGEREF _Toc163198116 \h </w:instrText>
        </w:r>
        <w:r w:rsidR="00B71521">
          <w:rPr>
            <w:noProof/>
            <w:webHidden/>
          </w:rPr>
        </w:r>
        <w:r w:rsidR="00B71521">
          <w:rPr>
            <w:noProof/>
            <w:webHidden/>
          </w:rPr>
          <w:fldChar w:fldCharType="separate"/>
        </w:r>
        <w:r w:rsidR="00B71521">
          <w:rPr>
            <w:noProof/>
            <w:webHidden/>
          </w:rPr>
          <w:t>8</w:t>
        </w:r>
        <w:r w:rsidR="00B71521">
          <w:rPr>
            <w:noProof/>
            <w:webHidden/>
          </w:rPr>
          <w:fldChar w:fldCharType="end"/>
        </w:r>
      </w:hyperlink>
    </w:p>
    <w:p w14:paraId="0A91E46E" w14:textId="72A0D7BC"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7" w:history="1">
        <w:r w:rsidR="00B71521" w:rsidRPr="00BE76C8">
          <w:rPr>
            <w:rStyle w:val="Hyperlink"/>
            <w:rFonts w:eastAsia="Arial"/>
            <w:noProof/>
            <w:lang w:eastAsia="en-US" w:bidi="en-US"/>
          </w:rPr>
          <w:t>5.5</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Objectives &amp; Policies</w:t>
        </w:r>
        <w:r w:rsidR="00B71521">
          <w:rPr>
            <w:noProof/>
            <w:webHidden/>
          </w:rPr>
          <w:tab/>
        </w:r>
        <w:r w:rsidR="00B71521">
          <w:rPr>
            <w:noProof/>
            <w:webHidden/>
          </w:rPr>
          <w:fldChar w:fldCharType="begin"/>
        </w:r>
        <w:r w:rsidR="00B71521">
          <w:rPr>
            <w:noProof/>
            <w:webHidden/>
          </w:rPr>
          <w:instrText xml:space="preserve"> PAGEREF _Toc163198117 \h </w:instrText>
        </w:r>
        <w:r w:rsidR="00B71521">
          <w:rPr>
            <w:noProof/>
            <w:webHidden/>
          </w:rPr>
        </w:r>
        <w:r w:rsidR="00B71521">
          <w:rPr>
            <w:noProof/>
            <w:webHidden/>
          </w:rPr>
          <w:fldChar w:fldCharType="separate"/>
        </w:r>
        <w:r w:rsidR="00B71521">
          <w:rPr>
            <w:noProof/>
            <w:webHidden/>
          </w:rPr>
          <w:t>13</w:t>
        </w:r>
        <w:r w:rsidR="00B71521">
          <w:rPr>
            <w:noProof/>
            <w:webHidden/>
          </w:rPr>
          <w:fldChar w:fldCharType="end"/>
        </w:r>
      </w:hyperlink>
    </w:p>
    <w:p w14:paraId="19F50311" w14:textId="71DE1964"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18" w:history="1">
        <w:r w:rsidR="00B71521" w:rsidRPr="00BE76C8">
          <w:rPr>
            <w:rStyle w:val="Hyperlink"/>
            <w:rFonts w:eastAsia="Arial"/>
            <w:noProof/>
            <w:lang w:eastAsia="en-US" w:bidi="en-US"/>
          </w:rPr>
          <w:t>5.6</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Risk Management</w:t>
        </w:r>
        <w:r w:rsidR="00B71521">
          <w:rPr>
            <w:noProof/>
            <w:webHidden/>
          </w:rPr>
          <w:tab/>
        </w:r>
        <w:r w:rsidR="00B71521">
          <w:rPr>
            <w:noProof/>
            <w:webHidden/>
          </w:rPr>
          <w:fldChar w:fldCharType="begin"/>
        </w:r>
        <w:r w:rsidR="00B71521">
          <w:rPr>
            <w:noProof/>
            <w:webHidden/>
          </w:rPr>
          <w:instrText xml:space="preserve"> PAGEREF _Toc163198118 \h </w:instrText>
        </w:r>
        <w:r w:rsidR="00B71521">
          <w:rPr>
            <w:noProof/>
            <w:webHidden/>
          </w:rPr>
        </w:r>
        <w:r w:rsidR="00B71521">
          <w:rPr>
            <w:noProof/>
            <w:webHidden/>
          </w:rPr>
          <w:fldChar w:fldCharType="separate"/>
        </w:r>
        <w:r w:rsidR="00B71521">
          <w:rPr>
            <w:noProof/>
            <w:webHidden/>
          </w:rPr>
          <w:t>14</w:t>
        </w:r>
        <w:r w:rsidR="00B71521">
          <w:rPr>
            <w:noProof/>
            <w:webHidden/>
          </w:rPr>
          <w:fldChar w:fldCharType="end"/>
        </w:r>
      </w:hyperlink>
    </w:p>
    <w:p w14:paraId="67835201" w14:textId="5CE48F4A"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19" w:history="1">
        <w:r w:rsidR="00B71521" w:rsidRPr="00BE76C8">
          <w:rPr>
            <w:rStyle w:val="Hyperlink"/>
            <w:rFonts w:eastAsia="Arial"/>
            <w:noProof/>
            <w:lang w:eastAsia="en-US" w:bidi="en-US"/>
          </w:rPr>
          <w:t>6</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Resource Requirements</w:t>
        </w:r>
        <w:r w:rsidR="00B71521">
          <w:rPr>
            <w:noProof/>
            <w:webHidden/>
          </w:rPr>
          <w:tab/>
        </w:r>
        <w:r w:rsidR="00B71521">
          <w:rPr>
            <w:noProof/>
            <w:webHidden/>
          </w:rPr>
          <w:fldChar w:fldCharType="begin"/>
        </w:r>
        <w:r w:rsidR="00B71521">
          <w:rPr>
            <w:noProof/>
            <w:webHidden/>
          </w:rPr>
          <w:instrText xml:space="preserve"> PAGEREF _Toc163198119 \h </w:instrText>
        </w:r>
        <w:r w:rsidR="00B71521">
          <w:rPr>
            <w:noProof/>
            <w:webHidden/>
          </w:rPr>
        </w:r>
        <w:r w:rsidR="00B71521">
          <w:rPr>
            <w:noProof/>
            <w:webHidden/>
          </w:rPr>
          <w:fldChar w:fldCharType="separate"/>
        </w:r>
        <w:r w:rsidR="00B71521">
          <w:rPr>
            <w:noProof/>
            <w:webHidden/>
          </w:rPr>
          <w:t>14</w:t>
        </w:r>
        <w:r w:rsidR="00B71521">
          <w:rPr>
            <w:noProof/>
            <w:webHidden/>
          </w:rPr>
          <w:fldChar w:fldCharType="end"/>
        </w:r>
      </w:hyperlink>
    </w:p>
    <w:p w14:paraId="33EDDE5C" w14:textId="2EE15A5C"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0" w:history="1">
        <w:r w:rsidR="00B71521" w:rsidRPr="00BE76C8">
          <w:rPr>
            <w:rStyle w:val="Hyperlink"/>
            <w:rFonts w:eastAsia="Arial"/>
            <w:noProof/>
            <w:lang w:eastAsia="en-US" w:bidi="en-US"/>
          </w:rPr>
          <w:t>6.1</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General</w:t>
        </w:r>
        <w:r w:rsidR="00B71521">
          <w:rPr>
            <w:noProof/>
            <w:webHidden/>
          </w:rPr>
          <w:tab/>
        </w:r>
        <w:r w:rsidR="00B71521">
          <w:rPr>
            <w:noProof/>
            <w:webHidden/>
          </w:rPr>
          <w:fldChar w:fldCharType="begin"/>
        </w:r>
        <w:r w:rsidR="00B71521">
          <w:rPr>
            <w:noProof/>
            <w:webHidden/>
          </w:rPr>
          <w:instrText xml:space="preserve"> PAGEREF _Toc163198120 \h </w:instrText>
        </w:r>
        <w:r w:rsidR="00B71521">
          <w:rPr>
            <w:noProof/>
            <w:webHidden/>
          </w:rPr>
        </w:r>
        <w:r w:rsidR="00B71521">
          <w:rPr>
            <w:noProof/>
            <w:webHidden/>
          </w:rPr>
          <w:fldChar w:fldCharType="separate"/>
        </w:r>
        <w:r w:rsidR="00B71521">
          <w:rPr>
            <w:noProof/>
            <w:webHidden/>
          </w:rPr>
          <w:t>14</w:t>
        </w:r>
        <w:r w:rsidR="00B71521">
          <w:rPr>
            <w:noProof/>
            <w:webHidden/>
          </w:rPr>
          <w:fldChar w:fldCharType="end"/>
        </w:r>
      </w:hyperlink>
    </w:p>
    <w:p w14:paraId="47783BC6" w14:textId="10C8BD9C"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1" w:history="1">
        <w:r w:rsidR="00B71521" w:rsidRPr="00BE76C8">
          <w:rPr>
            <w:rStyle w:val="Hyperlink"/>
            <w:rFonts w:eastAsia="Arial"/>
            <w:noProof/>
            <w:lang w:eastAsia="en-US" w:bidi="en-US"/>
          </w:rPr>
          <w:t>6.2</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Personnel</w:t>
        </w:r>
        <w:r w:rsidR="00B71521">
          <w:rPr>
            <w:noProof/>
            <w:webHidden/>
          </w:rPr>
          <w:tab/>
        </w:r>
        <w:r w:rsidR="00B71521">
          <w:rPr>
            <w:noProof/>
            <w:webHidden/>
          </w:rPr>
          <w:fldChar w:fldCharType="begin"/>
        </w:r>
        <w:r w:rsidR="00B71521">
          <w:rPr>
            <w:noProof/>
            <w:webHidden/>
          </w:rPr>
          <w:instrText xml:space="preserve"> PAGEREF _Toc163198121 \h </w:instrText>
        </w:r>
        <w:r w:rsidR="00B71521">
          <w:rPr>
            <w:noProof/>
            <w:webHidden/>
          </w:rPr>
        </w:r>
        <w:r w:rsidR="00B71521">
          <w:rPr>
            <w:noProof/>
            <w:webHidden/>
          </w:rPr>
          <w:fldChar w:fldCharType="separate"/>
        </w:r>
        <w:r w:rsidR="00B71521">
          <w:rPr>
            <w:noProof/>
            <w:webHidden/>
          </w:rPr>
          <w:t>14</w:t>
        </w:r>
        <w:r w:rsidR="00B71521">
          <w:rPr>
            <w:noProof/>
            <w:webHidden/>
          </w:rPr>
          <w:fldChar w:fldCharType="end"/>
        </w:r>
      </w:hyperlink>
    </w:p>
    <w:p w14:paraId="6A99F84A" w14:textId="4B58E94C"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2" w:history="1">
        <w:r w:rsidR="00B71521" w:rsidRPr="00BE76C8">
          <w:rPr>
            <w:rStyle w:val="Hyperlink"/>
            <w:rFonts w:eastAsia="Arial"/>
            <w:noProof/>
            <w:lang w:eastAsia="en-US" w:bidi="en-US"/>
          </w:rPr>
          <w:t>6.3</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Facilities &amp; Environmental conditions</w:t>
        </w:r>
        <w:r w:rsidR="00B71521">
          <w:rPr>
            <w:noProof/>
            <w:webHidden/>
          </w:rPr>
          <w:tab/>
        </w:r>
        <w:r w:rsidR="00B71521">
          <w:rPr>
            <w:noProof/>
            <w:webHidden/>
          </w:rPr>
          <w:fldChar w:fldCharType="begin"/>
        </w:r>
        <w:r w:rsidR="00B71521">
          <w:rPr>
            <w:noProof/>
            <w:webHidden/>
          </w:rPr>
          <w:instrText xml:space="preserve"> PAGEREF _Toc163198122 \h </w:instrText>
        </w:r>
        <w:r w:rsidR="00B71521">
          <w:rPr>
            <w:noProof/>
            <w:webHidden/>
          </w:rPr>
        </w:r>
        <w:r w:rsidR="00B71521">
          <w:rPr>
            <w:noProof/>
            <w:webHidden/>
          </w:rPr>
          <w:fldChar w:fldCharType="separate"/>
        </w:r>
        <w:r w:rsidR="00B71521">
          <w:rPr>
            <w:noProof/>
            <w:webHidden/>
          </w:rPr>
          <w:t>17</w:t>
        </w:r>
        <w:r w:rsidR="00B71521">
          <w:rPr>
            <w:noProof/>
            <w:webHidden/>
          </w:rPr>
          <w:fldChar w:fldCharType="end"/>
        </w:r>
      </w:hyperlink>
    </w:p>
    <w:p w14:paraId="2FD71529" w14:textId="713FF802"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3" w:history="1">
        <w:r w:rsidR="00B71521" w:rsidRPr="00BE76C8">
          <w:rPr>
            <w:rStyle w:val="Hyperlink"/>
            <w:rFonts w:eastAsia="Arial"/>
            <w:noProof/>
            <w:lang w:eastAsia="en-US" w:bidi="en-US"/>
          </w:rPr>
          <w:t>6.4</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Equipment</w:t>
        </w:r>
        <w:r w:rsidR="00B71521">
          <w:rPr>
            <w:noProof/>
            <w:webHidden/>
          </w:rPr>
          <w:tab/>
        </w:r>
        <w:r w:rsidR="00B71521">
          <w:rPr>
            <w:noProof/>
            <w:webHidden/>
          </w:rPr>
          <w:fldChar w:fldCharType="begin"/>
        </w:r>
        <w:r w:rsidR="00B71521">
          <w:rPr>
            <w:noProof/>
            <w:webHidden/>
          </w:rPr>
          <w:instrText xml:space="preserve"> PAGEREF _Toc163198123 \h </w:instrText>
        </w:r>
        <w:r w:rsidR="00B71521">
          <w:rPr>
            <w:noProof/>
            <w:webHidden/>
          </w:rPr>
        </w:r>
        <w:r w:rsidR="00B71521">
          <w:rPr>
            <w:noProof/>
            <w:webHidden/>
          </w:rPr>
          <w:fldChar w:fldCharType="separate"/>
        </w:r>
        <w:r w:rsidR="00B71521">
          <w:rPr>
            <w:noProof/>
            <w:webHidden/>
          </w:rPr>
          <w:t>19</w:t>
        </w:r>
        <w:r w:rsidR="00B71521">
          <w:rPr>
            <w:noProof/>
            <w:webHidden/>
          </w:rPr>
          <w:fldChar w:fldCharType="end"/>
        </w:r>
      </w:hyperlink>
    </w:p>
    <w:p w14:paraId="69539D69" w14:textId="1C49BBA8"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4" w:history="1">
        <w:r w:rsidR="00B71521" w:rsidRPr="00BE76C8">
          <w:rPr>
            <w:rStyle w:val="Hyperlink"/>
            <w:rFonts w:eastAsia="Arial"/>
            <w:noProof/>
            <w:lang w:eastAsia="en-US" w:bidi="en-US"/>
          </w:rPr>
          <w:t>6.5</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Equipment calibration &amp; metrological traceability</w:t>
        </w:r>
        <w:r w:rsidR="00B71521">
          <w:rPr>
            <w:noProof/>
            <w:webHidden/>
          </w:rPr>
          <w:tab/>
        </w:r>
        <w:r w:rsidR="00B71521">
          <w:rPr>
            <w:noProof/>
            <w:webHidden/>
          </w:rPr>
          <w:fldChar w:fldCharType="begin"/>
        </w:r>
        <w:r w:rsidR="00B71521">
          <w:rPr>
            <w:noProof/>
            <w:webHidden/>
          </w:rPr>
          <w:instrText xml:space="preserve"> PAGEREF _Toc163198124 \h </w:instrText>
        </w:r>
        <w:r w:rsidR="00B71521">
          <w:rPr>
            <w:noProof/>
            <w:webHidden/>
          </w:rPr>
        </w:r>
        <w:r w:rsidR="00B71521">
          <w:rPr>
            <w:noProof/>
            <w:webHidden/>
          </w:rPr>
          <w:fldChar w:fldCharType="separate"/>
        </w:r>
        <w:r w:rsidR="00B71521">
          <w:rPr>
            <w:noProof/>
            <w:webHidden/>
          </w:rPr>
          <w:t>20</w:t>
        </w:r>
        <w:r w:rsidR="00B71521">
          <w:rPr>
            <w:noProof/>
            <w:webHidden/>
          </w:rPr>
          <w:fldChar w:fldCharType="end"/>
        </w:r>
      </w:hyperlink>
    </w:p>
    <w:p w14:paraId="47CAA4FA" w14:textId="38EB01CE"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5" w:history="1">
        <w:r w:rsidR="00B71521" w:rsidRPr="00BE76C8">
          <w:rPr>
            <w:rStyle w:val="Hyperlink"/>
            <w:rFonts w:eastAsia="Arial"/>
            <w:noProof/>
            <w:lang w:eastAsia="en-US" w:bidi="en-US"/>
          </w:rPr>
          <w:t>6.6</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Reagents &amp; consumables</w:t>
        </w:r>
        <w:r w:rsidR="00B71521">
          <w:rPr>
            <w:noProof/>
            <w:webHidden/>
          </w:rPr>
          <w:tab/>
        </w:r>
        <w:r w:rsidR="00B71521">
          <w:rPr>
            <w:noProof/>
            <w:webHidden/>
          </w:rPr>
          <w:fldChar w:fldCharType="begin"/>
        </w:r>
        <w:r w:rsidR="00B71521">
          <w:rPr>
            <w:noProof/>
            <w:webHidden/>
          </w:rPr>
          <w:instrText xml:space="preserve"> PAGEREF _Toc163198125 \h </w:instrText>
        </w:r>
        <w:r w:rsidR="00B71521">
          <w:rPr>
            <w:noProof/>
            <w:webHidden/>
          </w:rPr>
        </w:r>
        <w:r w:rsidR="00B71521">
          <w:rPr>
            <w:noProof/>
            <w:webHidden/>
          </w:rPr>
          <w:fldChar w:fldCharType="separate"/>
        </w:r>
        <w:r w:rsidR="00B71521">
          <w:rPr>
            <w:noProof/>
            <w:webHidden/>
          </w:rPr>
          <w:t>20</w:t>
        </w:r>
        <w:r w:rsidR="00B71521">
          <w:rPr>
            <w:noProof/>
            <w:webHidden/>
          </w:rPr>
          <w:fldChar w:fldCharType="end"/>
        </w:r>
      </w:hyperlink>
    </w:p>
    <w:p w14:paraId="4427F0DF" w14:textId="155DD2E1"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6" w:history="1">
        <w:r w:rsidR="00B71521" w:rsidRPr="00BE76C8">
          <w:rPr>
            <w:rStyle w:val="Hyperlink"/>
            <w:rFonts w:eastAsia="Arial"/>
            <w:noProof/>
            <w:lang w:eastAsia="en-US" w:bidi="en-US"/>
          </w:rPr>
          <w:t>6.7</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Service Agreements</w:t>
        </w:r>
        <w:r w:rsidR="00B71521">
          <w:rPr>
            <w:noProof/>
            <w:webHidden/>
          </w:rPr>
          <w:tab/>
        </w:r>
        <w:r w:rsidR="00B71521">
          <w:rPr>
            <w:noProof/>
            <w:webHidden/>
          </w:rPr>
          <w:fldChar w:fldCharType="begin"/>
        </w:r>
        <w:r w:rsidR="00B71521">
          <w:rPr>
            <w:noProof/>
            <w:webHidden/>
          </w:rPr>
          <w:instrText xml:space="preserve"> PAGEREF _Toc163198126 \h </w:instrText>
        </w:r>
        <w:r w:rsidR="00B71521">
          <w:rPr>
            <w:noProof/>
            <w:webHidden/>
          </w:rPr>
        </w:r>
        <w:r w:rsidR="00B71521">
          <w:rPr>
            <w:noProof/>
            <w:webHidden/>
          </w:rPr>
          <w:fldChar w:fldCharType="separate"/>
        </w:r>
        <w:r w:rsidR="00B71521">
          <w:rPr>
            <w:noProof/>
            <w:webHidden/>
          </w:rPr>
          <w:t>21</w:t>
        </w:r>
        <w:r w:rsidR="00B71521">
          <w:rPr>
            <w:noProof/>
            <w:webHidden/>
          </w:rPr>
          <w:fldChar w:fldCharType="end"/>
        </w:r>
      </w:hyperlink>
    </w:p>
    <w:p w14:paraId="4B5083FC" w14:textId="4AA7C3DE"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7" w:history="1">
        <w:r w:rsidR="00B71521" w:rsidRPr="00BE76C8">
          <w:rPr>
            <w:rStyle w:val="Hyperlink"/>
            <w:rFonts w:eastAsia="Arial"/>
            <w:noProof/>
            <w:lang w:eastAsia="en-US" w:bidi="en-US"/>
          </w:rPr>
          <w:t>6.8</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Externally provided products &amp; services</w:t>
        </w:r>
        <w:r w:rsidR="00B71521">
          <w:rPr>
            <w:noProof/>
            <w:webHidden/>
          </w:rPr>
          <w:tab/>
        </w:r>
        <w:r w:rsidR="00B71521">
          <w:rPr>
            <w:noProof/>
            <w:webHidden/>
          </w:rPr>
          <w:fldChar w:fldCharType="begin"/>
        </w:r>
        <w:r w:rsidR="00B71521">
          <w:rPr>
            <w:noProof/>
            <w:webHidden/>
          </w:rPr>
          <w:instrText xml:space="preserve"> PAGEREF _Toc163198127 \h </w:instrText>
        </w:r>
        <w:r w:rsidR="00B71521">
          <w:rPr>
            <w:noProof/>
            <w:webHidden/>
          </w:rPr>
        </w:r>
        <w:r w:rsidR="00B71521">
          <w:rPr>
            <w:noProof/>
            <w:webHidden/>
          </w:rPr>
          <w:fldChar w:fldCharType="separate"/>
        </w:r>
        <w:r w:rsidR="00B71521">
          <w:rPr>
            <w:noProof/>
            <w:webHidden/>
          </w:rPr>
          <w:t>21</w:t>
        </w:r>
        <w:r w:rsidR="00B71521">
          <w:rPr>
            <w:noProof/>
            <w:webHidden/>
          </w:rPr>
          <w:fldChar w:fldCharType="end"/>
        </w:r>
      </w:hyperlink>
    </w:p>
    <w:p w14:paraId="6AE446BE" w14:textId="5418E307"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28" w:history="1">
        <w:r w:rsidR="00B71521" w:rsidRPr="00BE76C8">
          <w:rPr>
            <w:rStyle w:val="Hyperlink"/>
            <w:rFonts w:eastAsia="Arial"/>
            <w:noProof/>
            <w:lang w:eastAsia="en-US" w:bidi="en-US"/>
          </w:rPr>
          <w:t>7</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Process requirements</w:t>
        </w:r>
        <w:r w:rsidR="00B71521">
          <w:rPr>
            <w:noProof/>
            <w:webHidden/>
          </w:rPr>
          <w:tab/>
        </w:r>
        <w:r w:rsidR="00B71521">
          <w:rPr>
            <w:noProof/>
            <w:webHidden/>
          </w:rPr>
          <w:fldChar w:fldCharType="begin"/>
        </w:r>
        <w:r w:rsidR="00B71521">
          <w:rPr>
            <w:noProof/>
            <w:webHidden/>
          </w:rPr>
          <w:instrText xml:space="preserve"> PAGEREF _Toc163198128 \h </w:instrText>
        </w:r>
        <w:r w:rsidR="00B71521">
          <w:rPr>
            <w:noProof/>
            <w:webHidden/>
          </w:rPr>
        </w:r>
        <w:r w:rsidR="00B71521">
          <w:rPr>
            <w:noProof/>
            <w:webHidden/>
          </w:rPr>
          <w:fldChar w:fldCharType="separate"/>
        </w:r>
        <w:r w:rsidR="00B71521">
          <w:rPr>
            <w:noProof/>
            <w:webHidden/>
          </w:rPr>
          <w:t>22</w:t>
        </w:r>
        <w:r w:rsidR="00B71521">
          <w:rPr>
            <w:noProof/>
            <w:webHidden/>
          </w:rPr>
          <w:fldChar w:fldCharType="end"/>
        </w:r>
      </w:hyperlink>
    </w:p>
    <w:p w14:paraId="527ACBF3" w14:textId="022031DA"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29" w:history="1">
        <w:r w:rsidR="00B71521" w:rsidRPr="00BE76C8">
          <w:rPr>
            <w:rStyle w:val="Hyperlink"/>
            <w:rFonts w:eastAsia="Arial"/>
            <w:noProof/>
            <w:lang w:eastAsia="en-US" w:bidi="en-US"/>
          </w:rPr>
          <w:t>7.1</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General</w:t>
        </w:r>
        <w:r w:rsidR="00B71521">
          <w:rPr>
            <w:noProof/>
            <w:webHidden/>
          </w:rPr>
          <w:tab/>
        </w:r>
        <w:r w:rsidR="00B71521">
          <w:rPr>
            <w:noProof/>
            <w:webHidden/>
          </w:rPr>
          <w:fldChar w:fldCharType="begin"/>
        </w:r>
        <w:r w:rsidR="00B71521">
          <w:rPr>
            <w:noProof/>
            <w:webHidden/>
          </w:rPr>
          <w:instrText xml:space="preserve"> PAGEREF _Toc163198129 \h </w:instrText>
        </w:r>
        <w:r w:rsidR="00B71521">
          <w:rPr>
            <w:noProof/>
            <w:webHidden/>
          </w:rPr>
        </w:r>
        <w:r w:rsidR="00B71521">
          <w:rPr>
            <w:noProof/>
            <w:webHidden/>
          </w:rPr>
          <w:fldChar w:fldCharType="separate"/>
        </w:r>
        <w:r w:rsidR="00B71521">
          <w:rPr>
            <w:noProof/>
            <w:webHidden/>
          </w:rPr>
          <w:t>22</w:t>
        </w:r>
        <w:r w:rsidR="00B71521">
          <w:rPr>
            <w:noProof/>
            <w:webHidden/>
          </w:rPr>
          <w:fldChar w:fldCharType="end"/>
        </w:r>
      </w:hyperlink>
    </w:p>
    <w:p w14:paraId="4BEF1CE4" w14:textId="72847209"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0" w:history="1">
        <w:r w:rsidR="00B71521" w:rsidRPr="00BE76C8">
          <w:rPr>
            <w:rStyle w:val="Hyperlink"/>
            <w:rFonts w:eastAsia="Arial"/>
            <w:noProof/>
            <w:lang w:eastAsia="en-US" w:bidi="en-US"/>
          </w:rPr>
          <w:t>7.2</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Pre-Examination processes</w:t>
        </w:r>
        <w:r w:rsidR="00B71521">
          <w:rPr>
            <w:noProof/>
            <w:webHidden/>
          </w:rPr>
          <w:tab/>
        </w:r>
        <w:r w:rsidR="00B71521">
          <w:rPr>
            <w:noProof/>
            <w:webHidden/>
          </w:rPr>
          <w:fldChar w:fldCharType="begin"/>
        </w:r>
        <w:r w:rsidR="00B71521">
          <w:rPr>
            <w:noProof/>
            <w:webHidden/>
          </w:rPr>
          <w:instrText xml:space="preserve"> PAGEREF _Toc163198130 \h </w:instrText>
        </w:r>
        <w:r w:rsidR="00B71521">
          <w:rPr>
            <w:noProof/>
            <w:webHidden/>
          </w:rPr>
        </w:r>
        <w:r w:rsidR="00B71521">
          <w:rPr>
            <w:noProof/>
            <w:webHidden/>
          </w:rPr>
          <w:fldChar w:fldCharType="separate"/>
        </w:r>
        <w:r w:rsidR="00B71521">
          <w:rPr>
            <w:noProof/>
            <w:webHidden/>
          </w:rPr>
          <w:t>23</w:t>
        </w:r>
        <w:r w:rsidR="00B71521">
          <w:rPr>
            <w:noProof/>
            <w:webHidden/>
          </w:rPr>
          <w:fldChar w:fldCharType="end"/>
        </w:r>
      </w:hyperlink>
    </w:p>
    <w:p w14:paraId="2F343B15" w14:textId="0E04D25A"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1" w:history="1">
        <w:r w:rsidR="00B71521" w:rsidRPr="00BE76C8">
          <w:rPr>
            <w:rStyle w:val="Hyperlink"/>
            <w:rFonts w:eastAsia="Arial"/>
            <w:noProof/>
            <w:lang w:eastAsia="en-US" w:bidi="en-US"/>
          </w:rPr>
          <w:t>7.3</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Examination processes</w:t>
        </w:r>
        <w:r w:rsidR="00B71521">
          <w:rPr>
            <w:noProof/>
            <w:webHidden/>
          </w:rPr>
          <w:tab/>
        </w:r>
        <w:r w:rsidR="00B71521">
          <w:rPr>
            <w:noProof/>
            <w:webHidden/>
          </w:rPr>
          <w:fldChar w:fldCharType="begin"/>
        </w:r>
        <w:r w:rsidR="00B71521">
          <w:rPr>
            <w:noProof/>
            <w:webHidden/>
          </w:rPr>
          <w:instrText xml:space="preserve"> PAGEREF _Toc163198131 \h </w:instrText>
        </w:r>
        <w:r w:rsidR="00B71521">
          <w:rPr>
            <w:noProof/>
            <w:webHidden/>
          </w:rPr>
        </w:r>
        <w:r w:rsidR="00B71521">
          <w:rPr>
            <w:noProof/>
            <w:webHidden/>
          </w:rPr>
          <w:fldChar w:fldCharType="separate"/>
        </w:r>
        <w:r w:rsidR="00B71521">
          <w:rPr>
            <w:noProof/>
            <w:webHidden/>
          </w:rPr>
          <w:t>25</w:t>
        </w:r>
        <w:r w:rsidR="00B71521">
          <w:rPr>
            <w:noProof/>
            <w:webHidden/>
          </w:rPr>
          <w:fldChar w:fldCharType="end"/>
        </w:r>
      </w:hyperlink>
    </w:p>
    <w:p w14:paraId="01CB6FD2" w14:textId="4A4A7A14"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2" w:history="1">
        <w:r w:rsidR="00B71521" w:rsidRPr="00BE76C8">
          <w:rPr>
            <w:rStyle w:val="Hyperlink"/>
            <w:rFonts w:eastAsia="Arial"/>
            <w:noProof/>
            <w:lang w:eastAsia="en-US" w:bidi="en-US"/>
          </w:rPr>
          <w:t>7.4</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Post-examination processes</w:t>
        </w:r>
        <w:r w:rsidR="00B71521">
          <w:rPr>
            <w:noProof/>
            <w:webHidden/>
          </w:rPr>
          <w:tab/>
        </w:r>
        <w:r w:rsidR="00B71521">
          <w:rPr>
            <w:noProof/>
            <w:webHidden/>
          </w:rPr>
          <w:fldChar w:fldCharType="begin"/>
        </w:r>
        <w:r w:rsidR="00B71521">
          <w:rPr>
            <w:noProof/>
            <w:webHidden/>
          </w:rPr>
          <w:instrText xml:space="preserve"> PAGEREF _Toc163198132 \h </w:instrText>
        </w:r>
        <w:r w:rsidR="00B71521">
          <w:rPr>
            <w:noProof/>
            <w:webHidden/>
          </w:rPr>
        </w:r>
        <w:r w:rsidR="00B71521">
          <w:rPr>
            <w:noProof/>
            <w:webHidden/>
          </w:rPr>
          <w:fldChar w:fldCharType="separate"/>
        </w:r>
        <w:r w:rsidR="00B71521">
          <w:rPr>
            <w:noProof/>
            <w:webHidden/>
          </w:rPr>
          <w:t>28</w:t>
        </w:r>
        <w:r w:rsidR="00B71521">
          <w:rPr>
            <w:noProof/>
            <w:webHidden/>
          </w:rPr>
          <w:fldChar w:fldCharType="end"/>
        </w:r>
      </w:hyperlink>
    </w:p>
    <w:p w14:paraId="748D80EF" w14:textId="4A95CE4D"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3" w:history="1">
        <w:r w:rsidR="00B71521" w:rsidRPr="00BE76C8">
          <w:rPr>
            <w:rStyle w:val="Hyperlink"/>
            <w:rFonts w:eastAsia="Arial"/>
            <w:noProof/>
            <w:lang w:eastAsia="en-US" w:bidi="en-US"/>
          </w:rPr>
          <w:t>7.5</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Non-conforming work</w:t>
        </w:r>
        <w:r w:rsidR="00B71521">
          <w:rPr>
            <w:noProof/>
            <w:webHidden/>
          </w:rPr>
          <w:tab/>
        </w:r>
        <w:r w:rsidR="00B71521">
          <w:rPr>
            <w:noProof/>
            <w:webHidden/>
          </w:rPr>
          <w:fldChar w:fldCharType="begin"/>
        </w:r>
        <w:r w:rsidR="00B71521">
          <w:rPr>
            <w:noProof/>
            <w:webHidden/>
          </w:rPr>
          <w:instrText xml:space="preserve"> PAGEREF _Toc163198133 \h </w:instrText>
        </w:r>
        <w:r w:rsidR="00B71521">
          <w:rPr>
            <w:noProof/>
            <w:webHidden/>
          </w:rPr>
        </w:r>
        <w:r w:rsidR="00B71521">
          <w:rPr>
            <w:noProof/>
            <w:webHidden/>
          </w:rPr>
          <w:fldChar w:fldCharType="separate"/>
        </w:r>
        <w:r w:rsidR="00B71521">
          <w:rPr>
            <w:noProof/>
            <w:webHidden/>
          </w:rPr>
          <w:t>30</w:t>
        </w:r>
        <w:r w:rsidR="00B71521">
          <w:rPr>
            <w:noProof/>
            <w:webHidden/>
          </w:rPr>
          <w:fldChar w:fldCharType="end"/>
        </w:r>
      </w:hyperlink>
    </w:p>
    <w:p w14:paraId="73985320" w14:textId="4E515775"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4" w:history="1">
        <w:r w:rsidR="00B71521" w:rsidRPr="00BE76C8">
          <w:rPr>
            <w:rStyle w:val="Hyperlink"/>
            <w:rFonts w:eastAsia="Arial"/>
            <w:noProof/>
            <w:lang w:eastAsia="en-US" w:bidi="en-US"/>
          </w:rPr>
          <w:t>7.6</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Control of data &amp; information management</w:t>
        </w:r>
        <w:r w:rsidR="00B71521">
          <w:rPr>
            <w:noProof/>
            <w:webHidden/>
          </w:rPr>
          <w:tab/>
        </w:r>
        <w:r w:rsidR="00B71521">
          <w:rPr>
            <w:noProof/>
            <w:webHidden/>
          </w:rPr>
          <w:fldChar w:fldCharType="begin"/>
        </w:r>
        <w:r w:rsidR="00B71521">
          <w:rPr>
            <w:noProof/>
            <w:webHidden/>
          </w:rPr>
          <w:instrText xml:space="preserve"> PAGEREF _Toc163198134 \h </w:instrText>
        </w:r>
        <w:r w:rsidR="00B71521">
          <w:rPr>
            <w:noProof/>
            <w:webHidden/>
          </w:rPr>
        </w:r>
        <w:r w:rsidR="00B71521">
          <w:rPr>
            <w:noProof/>
            <w:webHidden/>
          </w:rPr>
          <w:fldChar w:fldCharType="separate"/>
        </w:r>
        <w:r w:rsidR="00B71521">
          <w:rPr>
            <w:noProof/>
            <w:webHidden/>
          </w:rPr>
          <w:t>30</w:t>
        </w:r>
        <w:r w:rsidR="00B71521">
          <w:rPr>
            <w:noProof/>
            <w:webHidden/>
          </w:rPr>
          <w:fldChar w:fldCharType="end"/>
        </w:r>
      </w:hyperlink>
    </w:p>
    <w:p w14:paraId="35B9DE99" w14:textId="281EA21B"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5" w:history="1">
        <w:r w:rsidR="00B71521" w:rsidRPr="00BE76C8">
          <w:rPr>
            <w:rStyle w:val="Hyperlink"/>
            <w:rFonts w:eastAsia="Arial"/>
            <w:noProof/>
            <w:lang w:eastAsia="en-US" w:bidi="en-US"/>
          </w:rPr>
          <w:t>7.7</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Complaints</w:t>
        </w:r>
        <w:r w:rsidR="00B71521">
          <w:rPr>
            <w:noProof/>
            <w:webHidden/>
          </w:rPr>
          <w:tab/>
        </w:r>
        <w:r w:rsidR="00B71521">
          <w:rPr>
            <w:noProof/>
            <w:webHidden/>
          </w:rPr>
          <w:fldChar w:fldCharType="begin"/>
        </w:r>
        <w:r w:rsidR="00B71521">
          <w:rPr>
            <w:noProof/>
            <w:webHidden/>
          </w:rPr>
          <w:instrText xml:space="preserve"> PAGEREF _Toc163198135 \h </w:instrText>
        </w:r>
        <w:r w:rsidR="00B71521">
          <w:rPr>
            <w:noProof/>
            <w:webHidden/>
          </w:rPr>
        </w:r>
        <w:r w:rsidR="00B71521">
          <w:rPr>
            <w:noProof/>
            <w:webHidden/>
          </w:rPr>
          <w:fldChar w:fldCharType="separate"/>
        </w:r>
        <w:r w:rsidR="00B71521">
          <w:rPr>
            <w:noProof/>
            <w:webHidden/>
          </w:rPr>
          <w:t>32</w:t>
        </w:r>
        <w:r w:rsidR="00B71521">
          <w:rPr>
            <w:noProof/>
            <w:webHidden/>
          </w:rPr>
          <w:fldChar w:fldCharType="end"/>
        </w:r>
      </w:hyperlink>
    </w:p>
    <w:p w14:paraId="369D63AE" w14:textId="7FE288A9"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6" w:history="1">
        <w:r w:rsidR="00B71521" w:rsidRPr="00BE76C8">
          <w:rPr>
            <w:rStyle w:val="Hyperlink"/>
            <w:rFonts w:eastAsia="Arial"/>
            <w:noProof/>
            <w:lang w:eastAsia="en-US" w:bidi="en-US"/>
          </w:rPr>
          <w:t>7.8</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Continuity &amp; emergency preparedness planning</w:t>
        </w:r>
        <w:r w:rsidR="00B71521">
          <w:rPr>
            <w:noProof/>
            <w:webHidden/>
          </w:rPr>
          <w:tab/>
        </w:r>
        <w:r w:rsidR="00B71521">
          <w:rPr>
            <w:noProof/>
            <w:webHidden/>
          </w:rPr>
          <w:fldChar w:fldCharType="begin"/>
        </w:r>
        <w:r w:rsidR="00B71521">
          <w:rPr>
            <w:noProof/>
            <w:webHidden/>
          </w:rPr>
          <w:instrText xml:space="preserve"> PAGEREF _Toc163198136 \h </w:instrText>
        </w:r>
        <w:r w:rsidR="00B71521">
          <w:rPr>
            <w:noProof/>
            <w:webHidden/>
          </w:rPr>
        </w:r>
        <w:r w:rsidR="00B71521">
          <w:rPr>
            <w:noProof/>
            <w:webHidden/>
          </w:rPr>
          <w:fldChar w:fldCharType="separate"/>
        </w:r>
        <w:r w:rsidR="00B71521">
          <w:rPr>
            <w:noProof/>
            <w:webHidden/>
          </w:rPr>
          <w:t>32</w:t>
        </w:r>
        <w:r w:rsidR="00B71521">
          <w:rPr>
            <w:noProof/>
            <w:webHidden/>
          </w:rPr>
          <w:fldChar w:fldCharType="end"/>
        </w:r>
      </w:hyperlink>
    </w:p>
    <w:p w14:paraId="4F05EAB8" w14:textId="6651560A" w:rsidR="00B71521" w:rsidRDefault="009734DF">
      <w:pPr>
        <w:pStyle w:val="TOC1"/>
        <w:tabs>
          <w:tab w:val="left" w:pos="440"/>
          <w:tab w:val="right" w:leader="dot" w:pos="9061"/>
        </w:tabs>
        <w:rPr>
          <w:rFonts w:asciiTheme="minorHAnsi" w:eastAsiaTheme="minorEastAsia" w:hAnsiTheme="minorHAnsi" w:cstheme="minorBidi"/>
          <w:b w:val="0"/>
          <w:bCs w:val="0"/>
          <w:noProof/>
          <w:kern w:val="2"/>
          <w:sz w:val="22"/>
          <w:szCs w:val="22"/>
          <w14:ligatures w14:val="standardContextual"/>
        </w:rPr>
      </w:pPr>
      <w:hyperlink w:anchor="_Toc163198137" w:history="1">
        <w:r w:rsidR="00B71521" w:rsidRPr="00BE76C8">
          <w:rPr>
            <w:rStyle w:val="Hyperlink"/>
            <w:rFonts w:eastAsia="Arial"/>
            <w:noProof/>
            <w:lang w:eastAsia="en-US" w:bidi="en-US"/>
          </w:rPr>
          <w:t>8</w:t>
        </w:r>
        <w:r w:rsidR="00B71521">
          <w:rPr>
            <w:rFonts w:asciiTheme="minorHAnsi" w:eastAsiaTheme="minorEastAsia" w:hAnsiTheme="minorHAnsi" w:cstheme="minorBidi"/>
            <w:b w:val="0"/>
            <w:bCs w:val="0"/>
            <w:noProof/>
            <w:kern w:val="2"/>
            <w:sz w:val="22"/>
            <w:szCs w:val="22"/>
            <w14:ligatures w14:val="standardContextual"/>
          </w:rPr>
          <w:tab/>
        </w:r>
        <w:r w:rsidR="00B71521" w:rsidRPr="00BE76C8">
          <w:rPr>
            <w:rStyle w:val="Hyperlink"/>
            <w:rFonts w:eastAsia="Arial"/>
            <w:noProof/>
            <w:lang w:eastAsia="en-US" w:bidi="en-US"/>
          </w:rPr>
          <w:t>Management systems requirements</w:t>
        </w:r>
        <w:r w:rsidR="00B71521">
          <w:rPr>
            <w:noProof/>
            <w:webHidden/>
          </w:rPr>
          <w:tab/>
        </w:r>
        <w:r w:rsidR="00B71521">
          <w:rPr>
            <w:noProof/>
            <w:webHidden/>
          </w:rPr>
          <w:fldChar w:fldCharType="begin"/>
        </w:r>
        <w:r w:rsidR="00B71521">
          <w:rPr>
            <w:noProof/>
            <w:webHidden/>
          </w:rPr>
          <w:instrText xml:space="preserve"> PAGEREF _Toc163198137 \h </w:instrText>
        </w:r>
        <w:r w:rsidR="00B71521">
          <w:rPr>
            <w:noProof/>
            <w:webHidden/>
          </w:rPr>
        </w:r>
        <w:r w:rsidR="00B71521">
          <w:rPr>
            <w:noProof/>
            <w:webHidden/>
          </w:rPr>
          <w:fldChar w:fldCharType="separate"/>
        </w:r>
        <w:r w:rsidR="00B71521">
          <w:rPr>
            <w:noProof/>
            <w:webHidden/>
          </w:rPr>
          <w:t>33</w:t>
        </w:r>
        <w:r w:rsidR="00B71521">
          <w:rPr>
            <w:noProof/>
            <w:webHidden/>
          </w:rPr>
          <w:fldChar w:fldCharType="end"/>
        </w:r>
      </w:hyperlink>
    </w:p>
    <w:p w14:paraId="310A6CE3" w14:textId="3A47E95D"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8" w:history="1">
        <w:r w:rsidR="00B71521" w:rsidRPr="00BE76C8">
          <w:rPr>
            <w:rStyle w:val="Hyperlink"/>
            <w:rFonts w:eastAsia="Arial"/>
            <w:noProof/>
            <w:lang w:eastAsia="en-US" w:bidi="en-US"/>
          </w:rPr>
          <w:t>8.1</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General requirements</w:t>
        </w:r>
        <w:r w:rsidR="00B71521">
          <w:rPr>
            <w:noProof/>
            <w:webHidden/>
          </w:rPr>
          <w:tab/>
        </w:r>
        <w:r w:rsidR="00B71521">
          <w:rPr>
            <w:noProof/>
            <w:webHidden/>
          </w:rPr>
          <w:fldChar w:fldCharType="begin"/>
        </w:r>
        <w:r w:rsidR="00B71521">
          <w:rPr>
            <w:noProof/>
            <w:webHidden/>
          </w:rPr>
          <w:instrText xml:space="preserve"> PAGEREF _Toc163198138 \h </w:instrText>
        </w:r>
        <w:r w:rsidR="00B71521">
          <w:rPr>
            <w:noProof/>
            <w:webHidden/>
          </w:rPr>
        </w:r>
        <w:r w:rsidR="00B71521">
          <w:rPr>
            <w:noProof/>
            <w:webHidden/>
          </w:rPr>
          <w:fldChar w:fldCharType="separate"/>
        </w:r>
        <w:r w:rsidR="00B71521">
          <w:rPr>
            <w:noProof/>
            <w:webHidden/>
          </w:rPr>
          <w:t>33</w:t>
        </w:r>
        <w:r w:rsidR="00B71521">
          <w:rPr>
            <w:noProof/>
            <w:webHidden/>
          </w:rPr>
          <w:fldChar w:fldCharType="end"/>
        </w:r>
      </w:hyperlink>
    </w:p>
    <w:p w14:paraId="78000459" w14:textId="66F5CADF"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39" w:history="1">
        <w:r w:rsidR="00B71521" w:rsidRPr="00BE76C8">
          <w:rPr>
            <w:rStyle w:val="Hyperlink"/>
            <w:rFonts w:eastAsia="Arial"/>
            <w:noProof/>
            <w:lang w:eastAsia="en-US" w:bidi="en-US"/>
          </w:rPr>
          <w:t>8.2</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Management systems documentation</w:t>
        </w:r>
        <w:r w:rsidR="00B71521">
          <w:rPr>
            <w:noProof/>
            <w:webHidden/>
          </w:rPr>
          <w:tab/>
        </w:r>
        <w:r w:rsidR="00B71521">
          <w:rPr>
            <w:noProof/>
            <w:webHidden/>
          </w:rPr>
          <w:fldChar w:fldCharType="begin"/>
        </w:r>
        <w:r w:rsidR="00B71521">
          <w:rPr>
            <w:noProof/>
            <w:webHidden/>
          </w:rPr>
          <w:instrText xml:space="preserve"> PAGEREF _Toc163198139 \h </w:instrText>
        </w:r>
        <w:r w:rsidR="00B71521">
          <w:rPr>
            <w:noProof/>
            <w:webHidden/>
          </w:rPr>
        </w:r>
        <w:r w:rsidR="00B71521">
          <w:rPr>
            <w:noProof/>
            <w:webHidden/>
          </w:rPr>
          <w:fldChar w:fldCharType="separate"/>
        </w:r>
        <w:r w:rsidR="00B71521">
          <w:rPr>
            <w:noProof/>
            <w:webHidden/>
          </w:rPr>
          <w:t>33</w:t>
        </w:r>
        <w:r w:rsidR="00B71521">
          <w:rPr>
            <w:noProof/>
            <w:webHidden/>
          </w:rPr>
          <w:fldChar w:fldCharType="end"/>
        </w:r>
      </w:hyperlink>
    </w:p>
    <w:p w14:paraId="33B3B9E7" w14:textId="3D5A2666"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0" w:history="1">
        <w:r w:rsidR="00B71521" w:rsidRPr="00BE76C8">
          <w:rPr>
            <w:rStyle w:val="Hyperlink"/>
            <w:rFonts w:eastAsia="Arial"/>
            <w:noProof/>
            <w:lang w:eastAsia="en-US" w:bidi="en-US"/>
          </w:rPr>
          <w:t>8.3</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Control of management systems documents</w:t>
        </w:r>
        <w:r w:rsidR="00B71521">
          <w:rPr>
            <w:noProof/>
            <w:webHidden/>
          </w:rPr>
          <w:tab/>
        </w:r>
        <w:r w:rsidR="00B71521">
          <w:rPr>
            <w:noProof/>
            <w:webHidden/>
          </w:rPr>
          <w:fldChar w:fldCharType="begin"/>
        </w:r>
        <w:r w:rsidR="00B71521">
          <w:rPr>
            <w:noProof/>
            <w:webHidden/>
          </w:rPr>
          <w:instrText xml:space="preserve"> PAGEREF _Toc163198140 \h </w:instrText>
        </w:r>
        <w:r w:rsidR="00B71521">
          <w:rPr>
            <w:noProof/>
            <w:webHidden/>
          </w:rPr>
        </w:r>
        <w:r w:rsidR="00B71521">
          <w:rPr>
            <w:noProof/>
            <w:webHidden/>
          </w:rPr>
          <w:fldChar w:fldCharType="separate"/>
        </w:r>
        <w:r w:rsidR="00B71521">
          <w:rPr>
            <w:noProof/>
            <w:webHidden/>
          </w:rPr>
          <w:t>34</w:t>
        </w:r>
        <w:r w:rsidR="00B71521">
          <w:rPr>
            <w:noProof/>
            <w:webHidden/>
          </w:rPr>
          <w:fldChar w:fldCharType="end"/>
        </w:r>
      </w:hyperlink>
    </w:p>
    <w:p w14:paraId="10EF983B" w14:textId="244C73C7"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1" w:history="1">
        <w:r w:rsidR="00B71521" w:rsidRPr="00BE76C8">
          <w:rPr>
            <w:rStyle w:val="Hyperlink"/>
            <w:rFonts w:eastAsia="Arial"/>
            <w:noProof/>
            <w:lang w:eastAsia="en-US" w:bidi="en-US"/>
          </w:rPr>
          <w:t>8.4</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Control of records</w:t>
        </w:r>
        <w:r w:rsidR="00B71521">
          <w:rPr>
            <w:noProof/>
            <w:webHidden/>
          </w:rPr>
          <w:tab/>
        </w:r>
        <w:r w:rsidR="00B71521">
          <w:rPr>
            <w:noProof/>
            <w:webHidden/>
          </w:rPr>
          <w:fldChar w:fldCharType="begin"/>
        </w:r>
        <w:r w:rsidR="00B71521">
          <w:rPr>
            <w:noProof/>
            <w:webHidden/>
          </w:rPr>
          <w:instrText xml:space="preserve"> PAGEREF _Toc163198141 \h </w:instrText>
        </w:r>
        <w:r w:rsidR="00B71521">
          <w:rPr>
            <w:noProof/>
            <w:webHidden/>
          </w:rPr>
        </w:r>
        <w:r w:rsidR="00B71521">
          <w:rPr>
            <w:noProof/>
            <w:webHidden/>
          </w:rPr>
          <w:fldChar w:fldCharType="separate"/>
        </w:r>
        <w:r w:rsidR="00B71521">
          <w:rPr>
            <w:noProof/>
            <w:webHidden/>
          </w:rPr>
          <w:t>35</w:t>
        </w:r>
        <w:r w:rsidR="00B71521">
          <w:rPr>
            <w:noProof/>
            <w:webHidden/>
          </w:rPr>
          <w:fldChar w:fldCharType="end"/>
        </w:r>
      </w:hyperlink>
    </w:p>
    <w:p w14:paraId="52AFC395" w14:textId="48B2FA0E"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2" w:history="1">
        <w:r w:rsidR="00B71521" w:rsidRPr="00BE76C8">
          <w:rPr>
            <w:rStyle w:val="Hyperlink"/>
            <w:rFonts w:eastAsia="Arial"/>
            <w:noProof/>
            <w:lang w:eastAsia="en-US" w:bidi="en-US"/>
          </w:rPr>
          <w:t>8.5</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Action to address risks and opportunities for improvement (was preventive action)</w:t>
        </w:r>
        <w:r w:rsidR="00B71521">
          <w:rPr>
            <w:noProof/>
            <w:webHidden/>
          </w:rPr>
          <w:tab/>
        </w:r>
        <w:r w:rsidR="00B71521">
          <w:rPr>
            <w:noProof/>
            <w:webHidden/>
          </w:rPr>
          <w:fldChar w:fldCharType="begin"/>
        </w:r>
        <w:r w:rsidR="00B71521">
          <w:rPr>
            <w:noProof/>
            <w:webHidden/>
          </w:rPr>
          <w:instrText xml:space="preserve"> PAGEREF _Toc163198142 \h </w:instrText>
        </w:r>
        <w:r w:rsidR="00B71521">
          <w:rPr>
            <w:noProof/>
            <w:webHidden/>
          </w:rPr>
        </w:r>
        <w:r w:rsidR="00B71521">
          <w:rPr>
            <w:noProof/>
            <w:webHidden/>
          </w:rPr>
          <w:fldChar w:fldCharType="separate"/>
        </w:r>
        <w:r w:rsidR="00B71521">
          <w:rPr>
            <w:noProof/>
            <w:webHidden/>
          </w:rPr>
          <w:t>35</w:t>
        </w:r>
        <w:r w:rsidR="00B71521">
          <w:rPr>
            <w:noProof/>
            <w:webHidden/>
          </w:rPr>
          <w:fldChar w:fldCharType="end"/>
        </w:r>
      </w:hyperlink>
    </w:p>
    <w:p w14:paraId="3BEF1527" w14:textId="3D1CCA67"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3" w:history="1">
        <w:r w:rsidR="00B71521" w:rsidRPr="00BE76C8">
          <w:rPr>
            <w:rStyle w:val="Hyperlink"/>
            <w:rFonts w:eastAsia="Arial"/>
            <w:noProof/>
            <w:lang w:eastAsia="en-US" w:bidi="en-US"/>
          </w:rPr>
          <w:t>8.6</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Improvement</w:t>
        </w:r>
        <w:r w:rsidR="00B71521">
          <w:rPr>
            <w:noProof/>
            <w:webHidden/>
          </w:rPr>
          <w:tab/>
        </w:r>
        <w:r w:rsidR="00B71521">
          <w:rPr>
            <w:noProof/>
            <w:webHidden/>
          </w:rPr>
          <w:fldChar w:fldCharType="begin"/>
        </w:r>
        <w:r w:rsidR="00B71521">
          <w:rPr>
            <w:noProof/>
            <w:webHidden/>
          </w:rPr>
          <w:instrText xml:space="preserve"> PAGEREF _Toc163198143 \h </w:instrText>
        </w:r>
        <w:r w:rsidR="00B71521">
          <w:rPr>
            <w:noProof/>
            <w:webHidden/>
          </w:rPr>
        </w:r>
        <w:r w:rsidR="00B71521">
          <w:rPr>
            <w:noProof/>
            <w:webHidden/>
          </w:rPr>
          <w:fldChar w:fldCharType="separate"/>
        </w:r>
        <w:r w:rsidR="00B71521">
          <w:rPr>
            <w:noProof/>
            <w:webHidden/>
          </w:rPr>
          <w:t>36</w:t>
        </w:r>
        <w:r w:rsidR="00B71521">
          <w:rPr>
            <w:noProof/>
            <w:webHidden/>
          </w:rPr>
          <w:fldChar w:fldCharType="end"/>
        </w:r>
      </w:hyperlink>
    </w:p>
    <w:p w14:paraId="5E0B53D4" w14:textId="329670E9"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4" w:history="1">
        <w:r w:rsidR="00B71521" w:rsidRPr="00BE76C8">
          <w:rPr>
            <w:rStyle w:val="Hyperlink"/>
            <w:rFonts w:eastAsia="Arial"/>
            <w:noProof/>
            <w:lang w:eastAsia="en-US" w:bidi="en-US"/>
          </w:rPr>
          <w:t>8.7</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Nonconformities and corrective actions</w:t>
        </w:r>
        <w:r w:rsidR="00B71521">
          <w:rPr>
            <w:noProof/>
            <w:webHidden/>
          </w:rPr>
          <w:tab/>
        </w:r>
        <w:r w:rsidR="00B71521">
          <w:rPr>
            <w:noProof/>
            <w:webHidden/>
          </w:rPr>
          <w:fldChar w:fldCharType="begin"/>
        </w:r>
        <w:r w:rsidR="00B71521">
          <w:rPr>
            <w:noProof/>
            <w:webHidden/>
          </w:rPr>
          <w:instrText xml:space="preserve"> PAGEREF _Toc163198144 \h </w:instrText>
        </w:r>
        <w:r w:rsidR="00B71521">
          <w:rPr>
            <w:noProof/>
            <w:webHidden/>
          </w:rPr>
        </w:r>
        <w:r w:rsidR="00B71521">
          <w:rPr>
            <w:noProof/>
            <w:webHidden/>
          </w:rPr>
          <w:fldChar w:fldCharType="separate"/>
        </w:r>
        <w:r w:rsidR="00B71521">
          <w:rPr>
            <w:noProof/>
            <w:webHidden/>
          </w:rPr>
          <w:t>36</w:t>
        </w:r>
        <w:r w:rsidR="00B71521">
          <w:rPr>
            <w:noProof/>
            <w:webHidden/>
          </w:rPr>
          <w:fldChar w:fldCharType="end"/>
        </w:r>
      </w:hyperlink>
    </w:p>
    <w:p w14:paraId="739BE3F9" w14:textId="6CC6B947"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5" w:history="1">
        <w:r w:rsidR="00B71521" w:rsidRPr="00BE76C8">
          <w:rPr>
            <w:rStyle w:val="Hyperlink"/>
            <w:rFonts w:eastAsia="Arial"/>
            <w:noProof/>
            <w:lang w:eastAsia="en-US" w:bidi="en-US"/>
          </w:rPr>
          <w:t>8.8</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Evaluations</w:t>
        </w:r>
        <w:r w:rsidR="00B71521">
          <w:rPr>
            <w:noProof/>
            <w:webHidden/>
          </w:rPr>
          <w:tab/>
        </w:r>
        <w:r w:rsidR="00B71521">
          <w:rPr>
            <w:noProof/>
            <w:webHidden/>
          </w:rPr>
          <w:fldChar w:fldCharType="begin"/>
        </w:r>
        <w:r w:rsidR="00B71521">
          <w:rPr>
            <w:noProof/>
            <w:webHidden/>
          </w:rPr>
          <w:instrText xml:space="preserve"> PAGEREF _Toc163198145 \h </w:instrText>
        </w:r>
        <w:r w:rsidR="00B71521">
          <w:rPr>
            <w:noProof/>
            <w:webHidden/>
          </w:rPr>
        </w:r>
        <w:r w:rsidR="00B71521">
          <w:rPr>
            <w:noProof/>
            <w:webHidden/>
          </w:rPr>
          <w:fldChar w:fldCharType="separate"/>
        </w:r>
        <w:r w:rsidR="00B71521">
          <w:rPr>
            <w:noProof/>
            <w:webHidden/>
          </w:rPr>
          <w:t>37</w:t>
        </w:r>
        <w:r w:rsidR="00B71521">
          <w:rPr>
            <w:noProof/>
            <w:webHidden/>
          </w:rPr>
          <w:fldChar w:fldCharType="end"/>
        </w:r>
      </w:hyperlink>
    </w:p>
    <w:p w14:paraId="3E85C03E" w14:textId="23A4CA26" w:rsidR="00B71521" w:rsidRDefault="009734DF">
      <w:pPr>
        <w:pStyle w:val="TOC2"/>
        <w:tabs>
          <w:tab w:val="left" w:pos="880"/>
          <w:tab w:val="right" w:leader="dot" w:pos="9061"/>
        </w:tabs>
        <w:rPr>
          <w:rFonts w:asciiTheme="minorHAnsi" w:eastAsiaTheme="minorEastAsia" w:hAnsiTheme="minorHAnsi" w:cstheme="minorBidi"/>
          <w:i w:val="0"/>
          <w:iCs w:val="0"/>
          <w:noProof/>
          <w:kern w:val="2"/>
          <w:sz w:val="22"/>
          <w:szCs w:val="22"/>
          <w14:ligatures w14:val="standardContextual"/>
        </w:rPr>
      </w:pPr>
      <w:hyperlink w:anchor="_Toc163198146" w:history="1">
        <w:r w:rsidR="00B71521" w:rsidRPr="00BE76C8">
          <w:rPr>
            <w:rStyle w:val="Hyperlink"/>
            <w:rFonts w:eastAsia="Arial"/>
            <w:noProof/>
            <w:lang w:eastAsia="en-US" w:bidi="en-US"/>
          </w:rPr>
          <w:t>8.9</w:t>
        </w:r>
        <w:r w:rsidR="00B71521">
          <w:rPr>
            <w:rFonts w:asciiTheme="minorHAnsi" w:eastAsiaTheme="minorEastAsia" w:hAnsiTheme="minorHAnsi" w:cstheme="minorBidi"/>
            <w:i w:val="0"/>
            <w:iCs w:val="0"/>
            <w:noProof/>
            <w:kern w:val="2"/>
            <w:sz w:val="22"/>
            <w:szCs w:val="22"/>
            <w14:ligatures w14:val="standardContextual"/>
          </w:rPr>
          <w:tab/>
        </w:r>
        <w:r w:rsidR="00B71521" w:rsidRPr="00BE76C8">
          <w:rPr>
            <w:rStyle w:val="Hyperlink"/>
            <w:rFonts w:eastAsia="Arial"/>
            <w:noProof/>
            <w:lang w:eastAsia="en-US" w:bidi="en-US"/>
          </w:rPr>
          <w:t>Management reviews</w:t>
        </w:r>
        <w:r w:rsidR="00B71521">
          <w:rPr>
            <w:noProof/>
            <w:webHidden/>
          </w:rPr>
          <w:tab/>
        </w:r>
        <w:r w:rsidR="00B71521">
          <w:rPr>
            <w:noProof/>
            <w:webHidden/>
          </w:rPr>
          <w:fldChar w:fldCharType="begin"/>
        </w:r>
        <w:r w:rsidR="00B71521">
          <w:rPr>
            <w:noProof/>
            <w:webHidden/>
          </w:rPr>
          <w:instrText xml:space="preserve"> PAGEREF _Toc163198146 \h </w:instrText>
        </w:r>
        <w:r w:rsidR="00B71521">
          <w:rPr>
            <w:noProof/>
            <w:webHidden/>
          </w:rPr>
        </w:r>
        <w:r w:rsidR="00B71521">
          <w:rPr>
            <w:noProof/>
            <w:webHidden/>
          </w:rPr>
          <w:fldChar w:fldCharType="separate"/>
        </w:r>
        <w:r w:rsidR="00B71521">
          <w:rPr>
            <w:noProof/>
            <w:webHidden/>
          </w:rPr>
          <w:t>38</w:t>
        </w:r>
        <w:r w:rsidR="00B71521">
          <w:rPr>
            <w:noProof/>
            <w:webHidden/>
          </w:rPr>
          <w:fldChar w:fldCharType="end"/>
        </w:r>
      </w:hyperlink>
    </w:p>
    <w:p w14:paraId="03502623" w14:textId="2C2CDCDF" w:rsidR="001533B1" w:rsidRPr="00146ACC" w:rsidRDefault="00C17387"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stheme="minorHAnsi"/>
          <w:bCs/>
          <w:sz w:val="20"/>
          <w:szCs w:val="20"/>
        </w:rPr>
        <w:fldChar w:fldCharType="end"/>
      </w:r>
    </w:p>
    <w:p w14:paraId="34D3B8B3" w14:textId="77777777" w:rsidR="001533B1" w:rsidRPr="00146ACC" w:rsidRDefault="008D1F0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46ACC">
        <w:rPr>
          <w:lang w:eastAsia="en-US" w:bidi="en-US"/>
        </w:rPr>
        <w:br w:type="page"/>
      </w:r>
    </w:p>
    <w:p w14:paraId="39617669" w14:textId="3F3AD035" w:rsidR="001533B1" w:rsidRPr="00146ACC" w:rsidRDefault="008D1F0A" w:rsidP="00533875">
      <w:pPr>
        <w:pStyle w:val="Heading1"/>
        <w:numPr>
          <w:ilvl w:val="0"/>
          <w:numId w:val="47"/>
        </w:numPr>
        <w:rPr>
          <w:b w:val="0"/>
          <w:bCs w:val="0"/>
          <w:lang w:eastAsia="en-US" w:bidi="en-US"/>
        </w:rPr>
      </w:pPr>
      <w:bookmarkStart w:id="0" w:name="_Toc31100401"/>
      <w:bookmarkStart w:id="1" w:name="_Toc163198105"/>
      <w:r w:rsidRPr="00146ACC">
        <w:rPr>
          <w:lang w:eastAsia="en-US" w:bidi="en-US"/>
        </w:rPr>
        <w:lastRenderedPageBreak/>
        <w:t>General Information</w:t>
      </w:r>
      <w:bookmarkEnd w:id="0"/>
      <w:bookmarkEnd w:id="1"/>
    </w:p>
    <w:p w14:paraId="056BC9D9" w14:textId="1B2E5F8F" w:rsidR="00DB260F" w:rsidRPr="00146ACC" w:rsidRDefault="00DB260F" w:rsidP="002F54AE">
      <w:pPr>
        <w:jc w:val="both"/>
        <w:rPr>
          <w:rFonts w:ascii="Palatino Linotype" w:hAnsi="Palatino Linotype"/>
          <w:sz w:val="20"/>
          <w:szCs w:val="20"/>
        </w:rPr>
      </w:pPr>
      <w:r w:rsidRPr="00146ACC">
        <w:rPr>
          <w:rFonts w:ascii="Palatino Linotype" w:hAnsi="Palatino Linotype"/>
          <w:sz w:val="20"/>
          <w:szCs w:val="20"/>
        </w:rPr>
        <w:t>The genetics laboratory based at Liverpool Women’s NHS foundation Trust</w:t>
      </w:r>
      <w:r w:rsidR="00B95146" w:rsidRPr="00146ACC">
        <w:rPr>
          <w:rFonts w:ascii="Palatino Linotype" w:hAnsi="Palatino Linotype"/>
          <w:sz w:val="20"/>
          <w:szCs w:val="20"/>
        </w:rPr>
        <w:t xml:space="preserve"> (LWH)</w:t>
      </w:r>
      <w:r w:rsidRPr="00146ACC">
        <w:rPr>
          <w:rFonts w:ascii="Palatino Linotype" w:hAnsi="Palatino Linotype"/>
          <w:sz w:val="20"/>
          <w:szCs w:val="20"/>
        </w:rPr>
        <w:t xml:space="preserve"> forms part of the North West Genomics Laboratory Hub</w:t>
      </w:r>
      <w:r w:rsidR="008B5A50" w:rsidRPr="00146ACC">
        <w:rPr>
          <w:rFonts w:ascii="Palatino Linotype" w:hAnsi="Palatino Linotype"/>
          <w:sz w:val="20"/>
          <w:szCs w:val="20"/>
        </w:rPr>
        <w:t xml:space="preserve"> (NW GLH)</w:t>
      </w:r>
      <w:r w:rsidRPr="00146ACC">
        <w:rPr>
          <w:rFonts w:ascii="Palatino Linotype" w:hAnsi="Palatino Linotype"/>
          <w:sz w:val="20"/>
          <w:szCs w:val="20"/>
        </w:rPr>
        <w:t>, managed by Manchester Centre for Genomic Medicine (MCGM)</w:t>
      </w:r>
      <w:r w:rsidR="00B95146" w:rsidRPr="00146ACC">
        <w:rPr>
          <w:rFonts w:ascii="Palatino Linotype" w:hAnsi="Palatino Linotype"/>
          <w:sz w:val="20"/>
          <w:szCs w:val="20"/>
        </w:rPr>
        <w:t xml:space="preserve">, </w:t>
      </w:r>
      <w:r w:rsidR="00A7285E" w:rsidRPr="00146ACC">
        <w:rPr>
          <w:rFonts w:ascii="Palatino Linotype" w:hAnsi="Palatino Linotype"/>
          <w:sz w:val="20"/>
          <w:szCs w:val="20"/>
        </w:rPr>
        <w:t>a directorate within St Mary’s Hospital</w:t>
      </w:r>
      <w:r w:rsidR="00322D70" w:rsidRPr="00146ACC">
        <w:rPr>
          <w:rFonts w:ascii="Palatino Linotype" w:hAnsi="Palatino Linotype"/>
          <w:sz w:val="20"/>
          <w:szCs w:val="20"/>
        </w:rPr>
        <w:t xml:space="preserve"> Managed Clinical Service</w:t>
      </w:r>
      <w:r w:rsidR="00A7285E" w:rsidRPr="00146ACC">
        <w:rPr>
          <w:rFonts w:ascii="Palatino Linotype" w:hAnsi="Palatino Linotype"/>
          <w:sz w:val="20"/>
          <w:szCs w:val="20"/>
        </w:rPr>
        <w:t xml:space="preserve"> and an operational unit of the</w:t>
      </w:r>
      <w:r w:rsidR="00B95146" w:rsidRPr="00146ACC">
        <w:rPr>
          <w:rFonts w:ascii="Palatino Linotype" w:hAnsi="Palatino Linotype"/>
          <w:sz w:val="20"/>
          <w:szCs w:val="20"/>
        </w:rPr>
        <w:t xml:space="preserve"> Manchester University NHS Foundation Trust (MFT). </w:t>
      </w:r>
      <w:r w:rsidR="009A2C50" w:rsidRPr="00146ACC">
        <w:rPr>
          <w:rFonts w:ascii="Palatino Linotype" w:hAnsi="Palatino Linotype"/>
          <w:sz w:val="20"/>
          <w:szCs w:val="20"/>
        </w:rPr>
        <w:t>L</w:t>
      </w:r>
      <w:r w:rsidR="00B95146" w:rsidRPr="00146ACC">
        <w:rPr>
          <w:rFonts w:ascii="Palatino Linotype" w:hAnsi="Palatino Linotype"/>
          <w:sz w:val="20"/>
          <w:szCs w:val="20"/>
        </w:rPr>
        <w:t xml:space="preserve">aboratories from The Christie NHS Foundation Trust, Liverpool Clinical Laboratories and Lancashire Teaching Hospital NHS Foundation Trust also </w:t>
      </w:r>
      <w:r w:rsidR="009A2C50" w:rsidRPr="00146ACC">
        <w:rPr>
          <w:rFonts w:ascii="Palatino Linotype" w:hAnsi="Palatino Linotype"/>
          <w:sz w:val="20"/>
          <w:szCs w:val="20"/>
        </w:rPr>
        <w:t>form part of</w:t>
      </w:r>
      <w:r w:rsidR="00B95146" w:rsidRPr="00146ACC">
        <w:rPr>
          <w:rFonts w:ascii="Palatino Linotype" w:hAnsi="Palatino Linotype"/>
          <w:sz w:val="20"/>
          <w:szCs w:val="20"/>
        </w:rPr>
        <w:t xml:space="preserve"> the hub</w:t>
      </w:r>
      <w:r w:rsidR="0062536B" w:rsidRPr="00146ACC">
        <w:rPr>
          <w:rFonts w:ascii="Palatino Linotype" w:hAnsi="Palatino Linotype"/>
          <w:sz w:val="20"/>
          <w:szCs w:val="20"/>
        </w:rPr>
        <w:t xml:space="preserve"> as local </w:t>
      </w:r>
      <w:r w:rsidR="00051D61" w:rsidRPr="00146ACC">
        <w:rPr>
          <w:rFonts w:ascii="Palatino Linotype" w:hAnsi="Palatino Linotype"/>
          <w:sz w:val="20"/>
          <w:szCs w:val="20"/>
        </w:rPr>
        <w:t>delivery partners</w:t>
      </w:r>
      <w:r w:rsidR="00B95146" w:rsidRPr="00146ACC">
        <w:rPr>
          <w:rFonts w:ascii="Palatino Linotype" w:hAnsi="Palatino Linotype"/>
          <w:sz w:val="20"/>
          <w:szCs w:val="20"/>
        </w:rPr>
        <w:t>.</w:t>
      </w:r>
      <w:r w:rsidR="009A2C50" w:rsidRPr="00146ACC">
        <w:rPr>
          <w:rFonts w:ascii="Palatino Linotype" w:hAnsi="Palatino Linotype"/>
          <w:sz w:val="20"/>
          <w:szCs w:val="20"/>
        </w:rPr>
        <w:t xml:space="preserve"> This allows the collaboration and combining of specialist knowledge from experts across the North West.</w:t>
      </w:r>
    </w:p>
    <w:p w14:paraId="132B3DC3" w14:textId="77777777" w:rsidR="00B95146" w:rsidRPr="00146ACC" w:rsidRDefault="00B95146" w:rsidP="002F54AE">
      <w:pPr>
        <w:jc w:val="both"/>
        <w:rPr>
          <w:rFonts w:ascii="Palatino Linotype" w:hAnsi="Palatino Linotype"/>
          <w:sz w:val="20"/>
          <w:szCs w:val="20"/>
        </w:rPr>
      </w:pPr>
    </w:p>
    <w:p w14:paraId="4DD2076F" w14:textId="08C4B7E0" w:rsidR="001533B1" w:rsidRPr="00146ACC" w:rsidRDefault="00B95146" w:rsidP="002F54AE">
      <w:pPr>
        <w:jc w:val="both"/>
        <w:rPr>
          <w:rFonts w:ascii="Palatino Linotype" w:hAnsi="Palatino Linotype"/>
          <w:sz w:val="20"/>
          <w:szCs w:val="20"/>
        </w:rPr>
      </w:pPr>
      <w:r w:rsidRPr="00146ACC">
        <w:rPr>
          <w:rFonts w:ascii="Palatino Linotype" w:hAnsi="Palatino Linotype"/>
          <w:sz w:val="20"/>
          <w:szCs w:val="20"/>
        </w:rPr>
        <w:t>This change has been brought about due to</w:t>
      </w:r>
      <w:r w:rsidR="00A7285E" w:rsidRPr="00146ACC">
        <w:rPr>
          <w:rFonts w:ascii="Palatino Linotype" w:hAnsi="Palatino Linotype"/>
          <w:sz w:val="20"/>
          <w:szCs w:val="20"/>
        </w:rPr>
        <w:t xml:space="preserve"> national</w:t>
      </w:r>
      <w:r w:rsidRPr="00146ACC">
        <w:rPr>
          <w:rFonts w:ascii="Palatino Linotype" w:hAnsi="Palatino Linotype"/>
          <w:sz w:val="20"/>
          <w:szCs w:val="20"/>
        </w:rPr>
        <w:t xml:space="preserve"> reconfiguration of genetics laboratories by NHS England in order to create a national NHS genomic medicine service. </w:t>
      </w:r>
      <w:r w:rsidR="00A7285E" w:rsidRPr="00146ACC">
        <w:rPr>
          <w:rFonts w:ascii="Palatino Linotype" w:hAnsi="Palatino Linotype"/>
          <w:sz w:val="20"/>
          <w:szCs w:val="20"/>
        </w:rPr>
        <w:t>T</w:t>
      </w:r>
      <w:r w:rsidRPr="00146ACC">
        <w:rPr>
          <w:rFonts w:ascii="Palatino Linotype" w:hAnsi="Palatino Linotype"/>
          <w:sz w:val="20"/>
          <w:szCs w:val="20"/>
        </w:rPr>
        <w:t>he laboratory based at Liverpool Women’s NHS Foundation Trust officially came under the management of MFT on 1st August 2019.</w:t>
      </w:r>
      <w:r w:rsidR="00A7285E" w:rsidRPr="00146ACC">
        <w:rPr>
          <w:rFonts w:ascii="Palatino Linotype" w:hAnsi="Palatino Linotype"/>
          <w:sz w:val="20"/>
          <w:szCs w:val="20"/>
        </w:rPr>
        <w:t xml:space="preserve"> </w:t>
      </w:r>
      <w:r w:rsidRPr="00146ACC">
        <w:rPr>
          <w:rFonts w:ascii="Palatino Linotype" w:hAnsi="Palatino Linotype"/>
          <w:sz w:val="20"/>
          <w:szCs w:val="20"/>
        </w:rPr>
        <w:t xml:space="preserve">The name of the genetics laboratory based at LWH </w:t>
      </w:r>
      <w:r w:rsidR="00A7285E" w:rsidRPr="00146ACC">
        <w:rPr>
          <w:rFonts w:ascii="Palatino Linotype" w:hAnsi="Palatino Linotype"/>
          <w:sz w:val="20"/>
          <w:szCs w:val="20"/>
        </w:rPr>
        <w:t>w</w:t>
      </w:r>
      <w:r w:rsidRPr="00146ACC">
        <w:rPr>
          <w:rFonts w:ascii="Palatino Linotype" w:hAnsi="Palatino Linotype"/>
          <w:sz w:val="20"/>
          <w:szCs w:val="20"/>
        </w:rPr>
        <w:t>as changed</w:t>
      </w:r>
      <w:r w:rsidR="0052624E" w:rsidRPr="00146ACC">
        <w:rPr>
          <w:rFonts w:ascii="Palatino Linotype" w:hAnsi="Palatino Linotype"/>
          <w:sz w:val="20"/>
          <w:szCs w:val="20"/>
        </w:rPr>
        <w:t xml:space="preserve"> from The Cheshire and Merseyside Regional Genetics Laboratory</w:t>
      </w:r>
      <w:r w:rsidRPr="00146ACC">
        <w:rPr>
          <w:rFonts w:ascii="Palatino Linotype" w:hAnsi="Palatino Linotype"/>
          <w:sz w:val="20"/>
          <w:szCs w:val="20"/>
        </w:rPr>
        <w:t xml:space="preserve"> to North West Genomics Laboratory Hub – Liverpool Site (NWGLH – Liverpool Site)</w:t>
      </w:r>
      <w:r w:rsidR="00AF5756" w:rsidRPr="00146ACC">
        <w:rPr>
          <w:rFonts w:ascii="Palatino Linotype" w:hAnsi="Palatino Linotype"/>
          <w:sz w:val="20"/>
          <w:szCs w:val="20"/>
        </w:rPr>
        <w:t xml:space="preserve"> and the legal entity </w:t>
      </w:r>
      <w:r w:rsidR="00A7285E" w:rsidRPr="00146ACC">
        <w:rPr>
          <w:rFonts w:ascii="Palatino Linotype" w:hAnsi="Palatino Linotype"/>
          <w:sz w:val="20"/>
          <w:szCs w:val="20"/>
        </w:rPr>
        <w:t xml:space="preserve">has transferred to </w:t>
      </w:r>
      <w:r w:rsidR="00AF5756" w:rsidRPr="00146ACC">
        <w:rPr>
          <w:rFonts w:ascii="Palatino Linotype" w:hAnsi="Palatino Linotype"/>
          <w:sz w:val="20"/>
          <w:szCs w:val="20"/>
        </w:rPr>
        <w:t>Manchester Foundation Trust (MFT)</w:t>
      </w:r>
      <w:r w:rsidR="00567722" w:rsidRPr="00146ACC">
        <w:rPr>
          <w:rFonts w:ascii="Palatino Linotype" w:hAnsi="Palatino Linotype"/>
          <w:sz w:val="20"/>
          <w:szCs w:val="20"/>
        </w:rPr>
        <w:t xml:space="preserve"> </w:t>
      </w:r>
      <w:r w:rsidR="00DC2821" w:rsidRPr="00146ACC">
        <w:rPr>
          <w:rFonts w:ascii="Palatino Linotype" w:hAnsi="Palatino Linotype"/>
          <w:sz w:val="20"/>
          <w:szCs w:val="20"/>
        </w:rPr>
        <w:t>in August 2021.</w:t>
      </w:r>
    </w:p>
    <w:p w14:paraId="3BC0FBA4" w14:textId="77777777" w:rsidR="00A7285E" w:rsidRPr="00146ACC" w:rsidRDefault="00A7285E" w:rsidP="002F54AE">
      <w:pPr>
        <w:jc w:val="both"/>
        <w:rPr>
          <w:rFonts w:ascii="Palatino Linotype" w:hAnsi="Palatino Linotype"/>
          <w:sz w:val="20"/>
          <w:szCs w:val="20"/>
        </w:rPr>
      </w:pPr>
    </w:p>
    <w:p w14:paraId="0D741148" w14:textId="0F2F240E" w:rsidR="001533B1" w:rsidRPr="00146ACC" w:rsidRDefault="00A7285E" w:rsidP="003126C9">
      <w:pPr>
        <w:jc w:val="both"/>
        <w:rPr>
          <w:rFonts w:ascii="Palatino Linotype" w:hAnsi="Palatino Linotype"/>
          <w:sz w:val="20"/>
          <w:szCs w:val="20"/>
        </w:rPr>
      </w:pPr>
      <w:r w:rsidRPr="00146ACC">
        <w:rPr>
          <w:rFonts w:ascii="Palatino Linotype" w:hAnsi="Palatino Linotype"/>
          <w:sz w:val="20"/>
          <w:szCs w:val="20"/>
        </w:rPr>
        <w:t>A process of change has since been implemented and the two laboratories are currently working to align.</w:t>
      </w:r>
    </w:p>
    <w:p w14:paraId="1E86F83E" w14:textId="77777777" w:rsidR="00A7285E" w:rsidRPr="00146ACC" w:rsidRDefault="00A7285E" w:rsidP="003126C9">
      <w:pPr>
        <w:jc w:val="both"/>
        <w:rPr>
          <w:rFonts w:ascii="Palatino Linotype" w:hAnsi="Palatino Linotype"/>
          <w:sz w:val="20"/>
          <w:szCs w:val="20"/>
        </w:rPr>
      </w:pPr>
    </w:p>
    <w:tbl>
      <w:tblPr>
        <w:tblW w:w="0" w:type="auto"/>
        <w:tblInd w:w="108" w:type="dxa"/>
        <w:tblLayout w:type="fixed"/>
        <w:tblLook w:val="0000" w:firstRow="0" w:lastRow="0" w:firstColumn="0" w:lastColumn="0" w:noHBand="0" w:noVBand="0"/>
      </w:tblPr>
      <w:tblGrid>
        <w:gridCol w:w="2788"/>
        <w:gridCol w:w="6993"/>
      </w:tblGrid>
      <w:tr w:rsidR="001533B1" w:rsidRPr="00146ACC" w14:paraId="26EEEA79" w14:textId="77777777">
        <w:tc>
          <w:tcPr>
            <w:tcW w:w="2788" w:type="dxa"/>
            <w:shd w:val="clear" w:color="auto" w:fill="auto"/>
          </w:tcPr>
          <w:p w14:paraId="38C7B679" w14:textId="2367A64F" w:rsidR="001533B1" w:rsidRPr="00146ACC" w:rsidRDefault="008D1F0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postal address is:</w:t>
            </w:r>
          </w:p>
          <w:p w14:paraId="60B00617" w14:textId="77777777" w:rsidR="001533B1" w:rsidRPr="00146ACC" w:rsidRDefault="001533B1"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tc>
        <w:tc>
          <w:tcPr>
            <w:tcW w:w="6993" w:type="dxa"/>
            <w:shd w:val="clear" w:color="auto" w:fill="auto"/>
          </w:tcPr>
          <w:p w14:paraId="10B43FF4" w14:textId="77777777" w:rsidR="00276307" w:rsidRPr="00146ACC" w:rsidRDefault="0052624E"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North West Genomics Laboratory Hub – Liverpool Site</w:t>
            </w:r>
          </w:p>
          <w:p w14:paraId="5BE67ACB" w14:textId="6E06302E" w:rsidR="0052624E" w:rsidRPr="00146ACC" w:rsidRDefault="00276307"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Manchester Centre for Genomic Medicine</w:t>
            </w:r>
            <w:r w:rsidR="0052624E" w:rsidRPr="00146ACC">
              <w:rPr>
                <w:rFonts w:ascii="Palatino Linotype" w:hAnsi="Palatino Linotype"/>
                <w:sz w:val="20"/>
                <w:szCs w:val="20"/>
                <w:lang w:eastAsia="en-US" w:bidi="en-US"/>
              </w:rPr>
              <w:t xml:space="preserve"> </w:t>
            </w:r>
          </w:p>
          <w:p w14:paraId="3401A0CD" w14:textId="77777777" w:rsidR="001533B1" w:rsidRPr="00146ACC" w:rsidRDefault="008D1F0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Liverpool Women’s NHS Foundation Trust</w:t>
            </w:r>
          </w:p>
          <w:p w14:paraId="3D82B742" w14:textId="77777777" w:rsidR="001533B1" w:rsidRPr="00146ACC" w:rsidRDefault="008D1F0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Crown St</w:t>
            </w:r>
          </w:p>
          <w:p w14:paraId="5ABD3033" w14:textId="77777777" w:rsidR="001533B1" w:rsidRPr="00146ACC" w:rsidRDefault="008D1F0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Liverpool L8 7SS</w:t>
            </w:r>
          </w:p>
        </w:tc>
      </w:tr>
    </w:tbl>
    <w:p w14:paraId="36A5E48C" w14:textId="77777777" w:rsidR="001533B1" w:rsidRPr="00146ACC" w:rsidRDefault="001533B1"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53D985E" w14:textId="677AE30C" w:rsidR="001533B1" w:rsidRPr="00146ACC" w:rsidRDefault="008D1F0A" w:rsidP="002F54AE">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Palatino Linotype" w:hAnsi="Palatino Linotype"/>
          <w:color w:val="auto"/>
          <w:sz w:val="20"/>
          <w:szCs w:val="20"/>
          <w:lang w:bidi="en-GB"/>
        </w:rPr>
      </w:pPr>
      <w:r w:rsidRPr="00146ACC">
        <w:rPr>
          <w:rFonts w:ascii="Palatino Linotype" w:hAnsi="Palatino Linotype"/>
          <w:color w:val="auto"/>
          <w:sz w:val="20"/>
          <w:szCs w:val="20"/>
          <w:lang w:eastAsia="en-US" w:bidi="en-US"/>
        </w:rPr>
        <w:t xml:space="preserve">Information on the services provided and contact telephone numbers is available </w:t>
      </w:r>
      <w:r w:rsidRPr="00146ACC">
        <w:rPr>
          <w:rFonts w:ascii="Palatino Linotype" w:hAnsi="Palatino Linotype"/>
          <w:color w:val="auto"/>
          <w:sz w:val="20"/>
          <w:szCs w:val="20"/>
          <w:lang w:bidi="en-GB"/>
        </w:rPr>
        <w:t xml:space="preserve">and on the hospital website </w:t>
      </w:r>
      <w:r w:rsidRPr="00146ACC">
        <w:rPr>
          <w:rFonts w:ascii="Palatino Linotype" w:hAnsi="Palatino Linotype"/>
          <w:i/>
          <w:color w:val="auto"/>
          <w:sz w:val="20"/>
          <w:szCs w:val="20"/>
          <w:lang w:bidi="en-GB"/>
        </w:rPr>
        <w:t>(</w:t>
      </w:r>
      <w:hyperlink r:id="rId8" w:history="1">
        <w:r w:rsidR="00683494" w:rsidRPr="00146ACC">
          <w:rPr>
            <w:rStyle w:val="Hyperlink"/>
            <w:rFonts w:ascii="Palatino Linotype" w:hAnsi="Palatino Linotype"/>
            <w:sz w:val="20"/>
            <w:szCs w:val="20"/>
            <w:lang w:val="en-GB"/>
          </w:rPr>
          <w:t>https://mft.nhs.uk/nwglh</w:t>
        </w:r>
      </w:hyperlink>
      <w:r w:rsidRPr="00146ACC">
        <w:rPr>
          <w:rFonts w:ascii="Palatino Linotype" w:hAnsi="Palatino Linotype"/>
          <w:i/>
          <w:color w:val="auto"/>
          <w:sz w:val="20"/>
          <w:szCs w:val="20"/>
          <w:lang w:bidi="en-GB"/>
        </w:rPr>
        <w:t>)</w:t>
      </w:r>
      <w:r w:rsidR="00822362" w:rsidRPr="00146ACC">
        <w:rPr>
          <w:rFonts w:ascii="Palatino Linotype" w:hAnsi="Palatino Linotype"/>
          <w:i/>
          <w:color w:val="auto"/>
          <w:sz w:val="20"/>
          <w:szCs w:val="20"/>
          <w:lang w:bidi="en-GB"/>
        </w:rPr>
        <w:t>.</w:t>
      </w:r>
    </w:p>
    <w:p w14:paraId="26264200" w14:textId="77777777" w:rsidR="00683494" w:rsidRPr="00146ACC" w:rsidRDefault="00683494" w:rsidP="003126C9">
      <w:pPr>
        <w:jc w:val="both"/>
        <w:rPr>
          <w:rFonts w:ascii="Palatino Linotype" w:hAnsi="Palatino Linotype"/>
          <w:sz w:val="20"/>
          <w:szCs w:val="20"/>
        </w:rPr>
      </w:pPr>
    </w:p>
    <w:p w14:paraId="770B08E4" w14:textId="4BAE144A" w:rsidR="001533B1" w:rsidRPr="00146ACC" w:rsidRDefault="008D1F0A" w:rsidP="003126C9">
      <w:pPr>
        <w:jc w:val="both"/>
        <w:rPr>
          <w:rFonts w:ascii="Palatino Linotype" w:hAnsi="Palatino Linotype"/>
          <w:sz w:val="20"/>
          <w:szCs w:val="20"/>
        </w:rPr>
      </w:pPr>
      <w:r w:rsidRPr="00146ACC">
        <w:rPr>
          <w:rFonts w:ascii="Palatino Linotype" w:hAnsi="Palatino Linotype"/>
          <w:sz w:val="20"/>
          <w:szCs w:val="20"/>
        </w:rPr>
        <w:t xml:space="preserve">The </w:t>
      </w:r>
      <w:r w:rsidR="0052624E" w:rsidRPr="00146ACC">
        <w:rPr>
          <w:rFonts w:ascii="Palatino Linotype" w:hAnsi="Palatino Linotype"/>
          <w:sz w:val="20"/>
          <w:szCs w:val="20"/>
        </w:rPr>
        <w:t xml:space="preserve">North West Genomics Laboratory Hub – Liverpool Site </w:t>
      </w:r>
      <w:r w:rsidRPr="00146ACC">
        <w:rPr>
          <w:rFonts w:ascii="Palatino Linotype" w:hAnsi="Palatino Linotype"/>
          <w:sz w:val="20"/>
          <w:szCs w:val="20"/>
        </w:rPr>
        <w:t xml:space="preserve">is </w:t>
      </w:r>
      <w:r w:rsidR="00C81D4C" w:rsidRPr="00146ACC">
        <w:rPr>
          <w:rFonts w:ascii="Palatino Linotype" w:hAnsi="Palatino Linotype"/>
          <w:sz w:val="20"/>
          <w:szCs w:val="20"/>
        </w:rPr>
        <w:t xml:space="preserve">situated on the second floor of Liverpool Women’s Hospital and </w:t>
      </w:r>
      <w:r w:rsidRPr="00146ACC">
        <w:rPr>
          <w:rFonts w:ascii="Palatino Linotype" w:hAnsi="Palatino Linotype"/>
          <w:sz w:val="20"/>
          <w:szCs w:val="20"/>
        </w:rPr>
        <w:t>comprise</w:t>
      </w:r>
      <w:r w:rsidR="00C81D4C" w:rsidRPr="00146ACC">
        <w:rPr>
          <w:rFonts w:ascii="Palatino Linotype" w:hAnsi="Palatino Linotype"/>
          <w:sz w:val="20"/>
          <w:szCs w:val="20"/>
        </w:rPr>
        <w:t>s</w:t>
      </w:r>
      <w:r w:rsidRPr="00146ACC">
        <w:rPr>
          <w:rFonts w:ascii="Palatino Linotype" w:hAnsi="Palatino Linotype"/>
          <w:sz w:val="20"/>
          <w:szCs w:val="20"/>
        </w:rPr>
        <w:t xml:space="preserve"> of a combined Cytogenetics and Molecular Genetics Laboratory</w:t>
      </w:r>
      <w:r w:rsidR="00822362" w:rsidRPr="00146ACC">
        <w:rPr>
          <w:rFonts w:ascii="Palatino Linotype" w:hAnsi="Palatino Linotype"/>
          <w:sz w:val="20"/>
          <w:szCs w:val="20"/>
        </w:rPr>
        <w:t xml:space="preserve">. </w:t>
      </w:r>
      <w:r w:rsidRPr="00146ACC">
        <w:rPr>
          <w:rFonts w:ascii="Palatino Linotype" w:hAnsi="Palatino Linotype"/>
          <w:sz w:val="20"/>
          <w:szCs w:val="20"/>
        </w:rPr>
        <w:t xml:space="preserve">The laboratory is divided into </w:t>
      </w:r>
      <w:r w:rsidR="00276307" w:rsidRPr="00146ACC">
        <w:rPr>
          <w:rFonts w:ascii="Palatino Linotype" w:hAnsi="Palatino Linotype"/>
          <w:sz w:val="20"/>
          <w:szCs w:val="20"/>
        </w:rPr>
        <w:t xml:space="preserve">rare disease, </w:t>
      </w:r>
      <w:r w:rsidR="00567722" w:rsidRPr="00146ACC">
        <w:rPr>
          <w:rFonts w:ascii="Palatino Linotype" w:hAnsi="Palatino Linotype"/>
          <w:sz w:val="20"/>
          <w:szCs w:val="20"/>
        </w:rPr>
        <w:t>cancer,</w:t>
      </w:r>
      <w:r w:rsidR="00276307" w:rsidRPr="00146ACC">
        <w:rPr>
          <w:rFonts w:ascii="Palatino Linotype" w:hAnsi="Palatino Linotype"/>
          <w:sz w:val="20"/>
          <w:szCs w:val="20"/>
        </w:rPr>
        <w:t xml:space="preserve"> and technical </w:t>
      </w:r>
      <w:r w:rsidR="00C81D4C" w:rsidRPr="00146ACC">
        <w:rPr>
          <w:rFonts w:ascii="Palatino Linotype" w:hAnsi="Palatino Linotype"/>
          <w:sz w:val="20"/>
          <w:szCs w:val="20"/>
        </w:rPr>
        <w:t xml:space="preserve">streams to deliver </w:t>
      </w:r>
      <w:r w:rsidR="00561B19" w:rsidRPr="00146ACC">
        <w:rPr>
          <w:rFonts w:ascii="Palatino Linotype" w:hAnsi="Palatino Linotype"/>
          <w:sz w:val="20"/>
          <w:szCs w:val="20"/>
        </w:rPr>
        <w:t>core and specialist genomic testing services as defined in the</w:t>
      </w:r>
      <w:r w:rsidR="00C81D4C" w:rsidRPr="00146ACC">
        <w:rPr>
          <w:rFonts w:ascii="Palatino Linotype" w:hAnsi="Palatino Linotype"/>
          <w:sz w:val="20"/>
          <w:szCs w:val="20"/>
        </w:rPr>
        <w:t xml:space="preserve"> NHS England National Test Directories for rare disease and cancer.</w:t>
      </w:r>
      <w:r w:rsidR="003D5526" w:rsidRPr="00146ACC">
        <w:rPr>
          <w:rFonts w:ascii="Palatino Linotype" w:hAnsi="Palatino Linotype"/>
          <w:sz w:val="20"/>
          <w:szCs w:val="20"/>
        </w:rPr>
        <w:t xml:space="preserve"> DNA banking is available for patients where no testing is currently available or for future testing.</w:t>
      </w:r>
    </w:p>
    <w:p w14:paraId="7D60FC40" w14:textId="7050C34D" w:rsidR="001533B1" w:rsidRPr="00146ACC" w:rsidRDefault="001533B1" w:rsidP="003126C9">
      <w:pPr>
        <w:jc w:val="both"/>
        <w:rPr>
          <w:rFonts w:ascii="Palatino Linotype" w:hAnsi="Palatino Linotype"/>
          <w:sz w:val="20"/>
          <w:szCs w:val="20"/>
        </w:rPr>
      </w:pPr>
    </w:p>
    <w:p w14:paraId="1C39EB54" w14:textId="671A4CFA" w:rsidR="00561B19" w:rsidRPr="00146ACC" w:rsidRDefault="003D5526" w:rsidP="003126C9">
      <w:pPr>
        <w:jc w:val="both"/>
        <w:rPr>
          <w:rFonts w:ascii="Palatino Linotype" w:hAnsi="Palatino Linotype"/>
          <w:sz w:val="20"/>
          <w:szCs w:val="20"/>
          <w:lang w:eastAsia="en-US" w:bidi="en-US"/>
        </w:rPr>
      </w:pPr>
      <w:r w:rsidRPr="00146ACC">
        <w:rPr>
          <w:rFonts w:ascii="Palatino Linotype" w:hAnsi="Palatino Linotype"/>
          <w:sz w:val="20"/>
          <w:szCs w:val="20"/>
        </w:rPr>
        <w:t>Cancer testing is considered core service and is delivered from the hub for the North West region. Rare disease is subdivided into core and specialised services; s</w:t>
      </w:r>
      <w:r w:rsidR="00561B19" w:rsidRPr="00146ACC">
        <w:rPr>
          <w:rFonts w:ascii="Palatino Linotype" w:hAnsi="Palatino Linotype"/>
          <w:sz w:val="20"/>
          <w:szCs w:val="20"/>
        </w:rPr>
        <w:t xml:space="preserve">pecialised </w:t>
      </w:r>
      <w:r w:rsidR="00A36B18" w:rsidRPr="00146ACC">
        <w:rPr>
          <w:rFonts w:ascii="Palatino Linotype" w:hAnsi="Palatino Linotype"/>
          <w:sz w:val="20"/>
          <w:szCs w:val="20"/>
        </w:rPr>
        <w:t xml:space="preserve">rare disease </w:t>
      </w:r>
      <w:r w:rsidR="00561B19" w:rsidRPr="00146ACC">
        <w:rPr>
          <w:rFonts w:ascii="Palatino Linotype" w:hAnsi="Palatino Linotype"/>
          <w:sz w:val="20"/>
          <w:szCs w:val="20"/>
        </w:rPr>
        <w:t>services are offered as part of</w:t>
      </w:r>
      <w:r w:rsidR="00561B19" w:rsidRPr="00146ACC">
        <w:rPr>
          <w:rFonts w:ascii="Palatino Linotype" w:hAnsi="Palatino Linotype"/>
          <w:sz w:val="20"/>
          <w:szCs w:val="20"/>
          <w:lang w:eastAsia="en-US" w:bidi="en-US"/>
        </w:rPr>
        <w:t xml:space="preserve"> the NHS Genomic Medicine Service on a national basis whereby Genetics Laboratory Hubs in England are responsible for specific specialist test groups</w:t>
      </w:r>
      <w:r w:rsidR="00561B19" w:rsidRPr="00146ACC">
        <w:rPr>
          <w:rFonts w:ascii="Palatino Linotype" w:hAnsi="Palatino Linotype"/>
          <w:color w:val="2F5496"/>
          <w:sz w:val="20"/>
          <w:szCs w:val="20"/>
        </w:rPr>
        <w:t xml:space="preserve"> (</w:t>
      </w:r>
      <w:hyperlink r:id="rId9" w:tgtFrame="_blank" w:history="1">
        <w:r w:rsidR="00561B19" w:rsidRPr="00146ACC">
          <w:rPr>
            <w:rStyle w:val="Hyperlink"/>
            <w:rFonts w:ascii="Palatino Linotype" w:hAnsi="Palatino Linotype"/>
            <w:sz w:val="20"/>
            <w:szCs w:val="20"/>
            <w:lang w:val="en-GB"/>
          </w:rPr>
          <w:t>https://www.england.nhs.uk/genomics/)</w:t>
        </w:r>
      </w:hyperlink>
      <w:r w:rsidRPr="00146ACC">
        <w:rPr>
          <w:rStyle w:val="Hyperlink"/>
          <w:rFonts w:ascii="Palatino Linotype" w:hAnsi="Palatino Linotype"/>
          <w:sz w:val="20"/>
          <w:szCs w:val="20"/>
          <w:lang w:val="en-GB"/>
        </w:rPr>
        <w:t xml:space="preserve"> </w:t>
      </w:r>
      <w:r w:rsidRPr="00146ACC">
        <w:rPr>
          <w:rFonts w:ascii="Palatino Linotype" w:hAnsi="Palatino Linotype"/>
          <w:sz w:val="20"/>
          <w:szCs w:val="20"/>
          <w:lang w:eastAsia="en-US" w:bidi="en-US"/>
        </w:rPr>
        <w:t>for a designated geography (which can vary depending on the speciality)</w:t>
      </w:r>
      <w:r w:rsidR="00561B19" w:rsidRPr="00146ACC">
        <w:rPr>
          <w:rFonts w:ascii="Palatino Linotype" w:hAnsi="Palatino Linotype"/>
          <w:sz w:val="20"/>
          <w:szCs w:val="20"/>
          <w:lang w:eastAsia="en-US" w:bidi="en-US"/>
        </w:rPr>
        <w:t>. The test directory originated from an NHS Directory of Genetic Disorders/Genes previously established and validated via gene dossiers by the UK Genetic Testing Network (UKGTN).</w:t>
      </w:r>
    </w:p>
    <w:p w14:paraId="334F4F59" w14:textId="77777777" w:rsidR="00246378" w:rsidRPr="00146ACC" w:rsidRDefault="00246378" w:rsidP="003126C9">
      <w:pPr>
        <w:jc w:val="both"/>
        <w:rPr>
          <w:rFonts w:ascii="Palatino Linotype" w:hAnsi="Palatino Linotype"/>
          <w:sz w:val="20"/>
          <w:szCs w:val="20"/>
        </w:rPr>
      </w:pPr>
    </w:p>
    <w:p w14:paraId="04A3DF81" w14:textId="3B0E68FB" w:rsidR="001533B1" w:rsidRPr="00146ACC" w:rsidRDefault="008D1F0A" w:rsidP="003126C9">
      <w:pPr>
        <w:jc w:val="both"/>
        <w:rPr>
          <w:rFonts w:ascii="Palatino Linotype" w:hAnsi="Palatino Linotype"/>
          <w:sz w:val="20"/>
          <w:szCs w:val="20"/>
        </w:rPr>
      </w:pPr>
      <w:r w:rsidRPr="00146ACC">
        <w:rPr>
          <w:rFonts w:ascii="Palatino Linotype" w:hAnsi="Palatino Linotype"/>
          <w:sz w:val="20"/>
          <w:szCs w:val="20"/>
        </w:rPr>
        <w:t xml:space="preserve">The laboratory is a designated specialist Cytogenetics testing </w:t>
      </w:r>
      <w:r w:rsidR="00216BBB" w:rsidRPr="00146ACC">
        <w:rPr>
          <w:rFonts w:ascii="Palatino Linotype" w:hAnsi="Palatino Linotype"/>
          <w:sz w:val="20"/>
          <w:szCs w:val="20"/>
        </w:rPr>
        <w:t>Centre</w:t>
      </w:r>
      <w:r w:rsidRPr="00146ACC">
        <w:rPr>
          <w:rFonts w:ascii="Palatino Linotype" w:hAnsi="Palatino Linotype"/>
          <w:sz w:val="20"/>
          <w:szCs w:val="20"/>
        </w:rPr>
        <w:t xml:space="preserve"> for the Haematological Oncology Service (NICE IOG).</w:t>
      </w:r>
    </w:p>
    <w:p w14:paraId="2283B187" w14:textId="77777777" w:rsidR="001533B1" w:rsidRPr="00146ACC" w:rsidRDefault="001533B1" w:rsidP="003126C9">
      <w:pPr>
        <w:jc w:val="both"/>
        <w:rPr>
          <w:rFonts w:ascii="Palatino Linotype" w:hAnsi="Palatino Linotype"/>
          <w:sz w:val="20"/>
          <w:szCs w:val="20"/>
        </w:rPr>
      </w:pPr>
    </w:p>
    <w:p w14:paraId="0516011E" w14:textId="2C27C251" w:rsidR="00FD6638" w:rsidRPr="00146ACC" w:rsidRDefault="00973535" w:rsidP="003126C9">
      <w:pPr>
        <w:jc w:val="both"/>
        <w:rPr>
          <w:rFonts w:ascii="Palatino Linotype" w:hAnsi="Palatino Linotype"/>
          <w:sz w:val="20"/>
          <w:szCs w:val="20"/>
          <w:lang w:eastAsia="en-US" w:bidi="en-US"/>
        </w:rPr>
      </w:pPr>
      <w:r w:rsidRPr="00146ACC">
        <w:rPr>
          <w:rFonts w:ascii="Palatino Linotype" w:hAnsi="Palatino Linotype"/>
          <w:sz w:val="20"/>
          <w:szCs w:val="20"/>
        </w:rPr>
        <w:t xml:space="preserve">NWGLH Liverpool is accredited </w:t>
      </w:r>
      <w:r w:rsidR="00216BBB" w:rsidRPr="00146ACC">
        <w:rPr>
          <w:rFonts w:ascii="Palatino Linotype" w:hAnsi="Palatino Linotype"/>
          <w:sz w:val="20"/>
          <w:szCs w:val="20"/>
        </w:rPr>
        <w:t>through</w:t>
      </w:r>
      <w:r w:rsidRPr="00146ACC">
        <w:rPr>
          <w:rFonts w:ascii="Palatino Linotype" w:hAnsi="Palatino Linotype"/>
          <w:sz w:val="20"/>
          <w:szCs w:val="20"/>
        </w:rPr>
        <w:t xml:space="preserve"> external assessment by the United Kingdom Accreditation Service (UKAS) </w:t>
      </w:r>
      <w:r w:rsidR="00216BBB" w:rsidRPr="00146ACC">
        <w:rPr>
          <w:rFonts w:ascii="Palatino Linotype" w:hAnsi="Palatino Linotype"/>
          <w:sz w:val="20"/>
          <w:szCs w:val="20"/>
        </w:rPr>
        <w:t>against</w:t>
      </w:r>
      <w:r w:rsidRPr="00146ACC">
        <w:rPr>
          <w:rFonts w:ascii="Palatino Linotype" w:hAnsi="Palatino Linotype"/>
          <w:sz w:val="20"/>
          <w:szCs w:val="20"/>
        </w:rPr>
        <w:t xml:space="preserve"> the</w:t>
      </w:r>
      <w:r w:rsidR="00216BBB" w:rsidRPr="00146ACC">
        <w:rPr>
          <w:rFonts w:ascii="Palatino Linotype" w:hAnsi="Palatino Linotype"/>
          <w:sz w:val="20"/>
          <w:szCs w:val="20"/>
        </w:rPr>
        <w:t xml:space="preserve"> BSI standards ‘Medical laboratories - R</w:t>
      </w:r>
      <w:r w:rsidRPr="00146ACC">
        <w:rPr>
          <w:rFonts w:ascii="Palatino Linotype" w:hAnsi="Palatino Linotype"/>
          <w:sz w:val="20"/>
          <w:szCs w:val="20"/>
        </w:rPr>
        <w:t>equirements for quality and competence</w:t>
      </w:r>
      <w:r w:rsidR="00216BBB" w:rsidRPr="00146ACC">
        <w:rPr>
          <w:rFonts w:ascii="Palatino Linotype" w:hAnsi="Palatino Linotype"/>
          <w:sz w:val="20"/>
          <w:szCs w:val="20"/>
        </w:rPr>
        <w:t xml:space="preserve">’ </w:t>
      </w:r>
      <w:r w:rsidRPr="00146ACC">
        <w:rPr>
          <w:rFonts w:ascii="Palatino Linotype" w:hAnsi="Palatino Linotype"/>
          <w:sz w:val="20"/>
          <w:szCs w:val="20"/>
        </w:rPr>
        <w:t>(ISO 15189) and is currently fully UKAS accredite</w:t>
      </w:r>
      <w:r w:rsidRPr="00146ACC">
        <w:rPr>
          <w:rFonts w:ascii="Palatino Linotype" w:hAnsi="Palatino Linotype"/>
          <w:sz w:val="20"/>
          <w:szCs w:val="20"/>
          <w:lang w:eastAsia="en-US" w:bidi="en-US"/>
        </w:rPr>
        <w:t>d under reference 9322 (</w:t>
      </w:r>
      <w:r w:rsidRPr="00146ACC">
        <w:rPr>
          <w:rFonts w:ascii="Palatino Linotype" w:hAnsi="Palatino Linotype"/>
          <w:color w:val="0000FF"/>
          <w:sz w:val="20"/>
          <w:szCs w:val="20"/>
          <w:lang w:eastAsia="en-US" w:bidi="en-US"/>
        </w:rPr>
        <w:t>DOC2252 UKAS ISO 15189 Accreditation Certificate</w:t>
      </w:r>
      <w:r w:rsidRPr="00146ACC">
        <w:rPr>
          <w:rFonts w:ascii="Palatino Linotype" w:hAnsi="Palatino Linotype"/>
          <w:sz w:val="20"/>
          <w:szCs w:val="20"/>
          <w:lang w:eastAsia="en-US" w:bidi="en-US"/>
        </w:rPr>
        <w:t>).</w:t>
      </w:r>
      <w:bookmarkStart w:id="2" w:name="_Toc31100403"/>
    </w:p>
    <w:p w14:paraId="4849775B" w14:textId="77777777" w:rsidR="00295C9B" w:rsidRPr="00146ACC" w:rsidRDefault="00295C9B" w:rsidP="00973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E503BDF" w14:textId="77777777" w:rsidR="00215AAF" w:rsidRPr="00146ACC" w:rsidRDefault="00215AAF" w:rsidP="00973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C3EC653" w14:textId="4A9860A2" w:rsidR="001533B1" w:rsidRPr="00146ACC" w:rsidRDefault="008D1F0A" w:rsidP="00533875">
      <w:pPr>
        <w:pStyle w:val="Heading1"/>
        <w:numPr>
          <w:ilvl w:val="0"/>
          <w:numId w:val="47"/>
        </w:numPr>
        <w:rPr>
          <w:b w:val="0"/>
          <w:bCs w:val="0"/>
          <w:lang w:bidi="en-GB"/>
        </w:rPr>
      </w:pPr>
      <w:bookmarkStart w:id="3" w:name="_Toc163198106"/>
      <w:r w:rsidRPr="00146ACC">
        <w:rPr>
          <w:lang w:bidi="en-GB"/>
        </w:rPr>
        <w:lastRenderedPageBreak/>
        <w:t>The Quality Manual</w:t>
      </w:r>
      <w:bookmarkEnd w:id="2"/>
      <w:bookmarkEnd w:id="3"/>
    </w:p>
    <w:p w14:paraId="4F4B2FF9" w14:textId="4A4BE07A" w:rsidR="001533B1" w:rsidRPr="00146ACC" w:rsidRDefault="008D1F0A"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Quality Manual describes the Quality Management System of the </w:t>
      </w:r>
      <w:r w:rsidR="0052624E" w:rsidRPr="00146ACC">
        <w:rPr>
          <w:rFonts w:ascii="Palatino Linotype" w:hAnsi="Palatino Linotype"/>
          <w:sz w:val="20"/>
          <w:szCs w:val="20"/>
          <w:lang w:eastAsia="en-US" w:bidi="en-US"/>
        </w:rPr>
        <w:t xml:space="preserve">North West Genomics </w:t>
      </w:r>
      <w:r w:rsidR="00246378" w:rsidRPr="00146ACC">
        <w:rPr>
          <w:rFonts w:ascii="Palatino Linotype" w:hAnsi="Palatino Linotype"/>
          <w:sz w:val="20"/>
          <w:szCs w:val="20"/>
          <w:lang w:eastAsia="en-US" w:bidi="en-US"/>
        </w:rPr>
        <w:t>Laboratory Hub – Liverpool Site</w:t>
      </w:r>
      <w:r w:rsidRPr="00146ACC">
        <w:rPr>
          <w:rFonts w:ascii="Palatino Linotype" w:hAnsi="Palatino Linotype"/>
          <w:sz w:val="20"/>
          <w:szCs w:val="20"/>
          <w:lang w:eastAsia="en-US" w:bidi="en-US"/>
        </w:rPr>
        <w:t>. Throughout the text there are references to ISO 15189:20</w:t>
      </w:r>
      <w:r w:rsidR="00781B43" w:rsidRPr="00146ACC">
        <w:rPr>
          <w:rFonts w:ascii="Palatino Linotype" w:hAnsi="Palatino Linotype"/>
          <w:sz w:val="20"/>
          <w:szCs w:val="20"/>
          <w:lang w:eastAsia="en-US" w:bidi="en-US"/>
        </w:rPr>
        <w:t>22</w:t>
      </w:r>
      <w:r w:rsidRPr="00146ACC">
        <w:rPr>
          <w:rFonts w:ascii="Palatino Linotype" w:hAnsi="Palatino Linotype"/>
          <w:sz w:val="20"/>
          <w:szCs w:val="20"/>
          <w:lang w:eastAsia="en-US" w:bidi="en-US"/>
        </w:rPr>
        <w:t xml:space="preserve"> Standards (in brackets) and to relevant information and documents written in </w:t>
      </w:r>
      <w:r w:rsidR="00146ACC" w:rsidRPr="00146ACC">
        <w:rPr>
          <w:rFonts w:ascii="Palatino Linotype" w:hAnsi="Palatino Linotype"/>
          <w:sz w:val="20"/>
          <w:szCs w:val="20"/>
          <w:lang w:eastAsia="en-US" w:bidi="en-US"/>
        </w:rPr>
        <w:t>fulfilment</w:t>
      </w:r>
      <w:r w:rsidRPr="00146ACC">
        <w:rPr>
          <w:rFonts w:ascii="Palatino Linotype" w:hAnsi="Palatino Linotype"/>
          <w:sz w:val="20"/>
          <w:szCs w:val="20"/>
          <w:lang w:eastAsia="en-US" w:bidi="en-US"/>
        </w:rPr>
        <w:t xml:space="preserve"> of these standards.</w:t>
      </w:r>
    </w:p>
    <w:p w14:paraId="127C4AC9" w14:textId="77777777" w:rsidR="001533B1" w:rsidRPr="00146ACC" w:rsidRDefault="001533B1" w:rsidP="003126C9">
      <w:pPr>
        <w:jc w:val="both"/>
        <w:rPr>
          <w:rFonts w:ascii="Palatino Linotype" w:hAnsi="Palatino Linotype"/>
          <w:sz w:val="20"/>
          <w:szCs w:val="20"/>
          <w:lang w:eastAsia="en-US" w:bidi="en-US"/>
        </w:rPr>
      </w:pPr>
    </w:p>
    <w:p w14:paraId="454DC701" w14:textId="0D8F5A03" w:rsidR="001533B1" w:rsidRPr="00146ACC" w:rsidRDefault="008D1F0A"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Quality Manual </w:t>
      </w:r>
      <w:r w:rsidR="00146ACC" w:rsidRPr="00146ACC">
        <w:rPr>
          <w:rFonts w:ascii="Palatino Linotype" w:hAnsi="Palatino Linotype"/>
          <w:sz w:val="20"/>
          <w:szCs w:val="20"/>
          <w:lang w:eastAsia="en-US" w:bidi="en-US"/>
        </w:rPr>
        <w:t>fulfils</w:t>
      </w:r>
      <w:r w:rsidRPr="00146ACC">
        <w:rPr>
          <w:rFonts w:ascii="Palatino Linotype" w:hAnsi="Palatino Linotype"/>
          <w:sz w:val="20"/>
          <w:szCs w:val="20"/>
          <w:lang w:eastAsia="en-US" w:bidi="en-US"/>
        </w:rPr>
        <w:t xml:space="preserve"> two functions. It describes the Quality Management System for the benefit of the laboratory’s own management and staff, and it provides information for users and for inspection/accreditation bodies. </w:t>
      </w:r>
    </w:p>
    <w:p w14:paraId="53D83DDD" w14:textId="77777777" w:rsidR="001533B1" w:rsidRPr="00146ACC" w:rsidRDefault="001533B1" w:rsidP="003126C9">
      <w:pPr>
        <w:jc w:val="both"/>
        <w:rPr>
          <w:rFonts w:ascii="Palatino Linotype" w:hAnsi="Palatino Linotype"/>
          <w:sz w:val="20"/>
          <w:szCs w:val="20"/>
          <w:lang w:eastAsia="en-US" w:bidi="en-US"/>
        </w:rPr>
      </w:pPr>
    </w:p>
    <w:p w14:paraId="29CA3296" w14:textId="4BB552C8" w:rsidR="001533B1" w:rsidRPr="00146ACC" w:rsidRDefault="008D1F0A"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Quality Manual can be regarded as the index volume to separate volumes of management, laboratory, clinical and quality procedures. The sections of the Quality Manual are arranged so that they equate with the ISO 15189:2</w:t>
      </w:r>
      <w:r w:rsidR="00781B43" w:rsidRPr="00146ACC">
        <w:rPr>
          <w:rFonts w:ascii="Palatino Linotype" w:hAnsi="Palatino Linotype"/>
          <w:sz w:val="20"/>
          <w:szCs w:val="20"/>
          <w:lang w:eastAsia="en-US" w:bidi="en-US"/>
        </w:rPr>
        <w:t>022</w:t>
      </w:r>
      <w:r w:rsidRPr="00146ACC">
        <w:rPr>
          <w:rFonts w:ascii="Palatino Linotype" w:hAnsi="Palatino Linotype"/>
          <w:sz w:val="20"/>
          <w:szCs w:val="20"/>
          <w:lang w:eastAsia="en-US" w:bidi="en-US"/>
        </w:rPr>
        <w:t xml:space="preserve"> Standards</w:t>
      </w:r>
      <w:r w:rsidR="005A1A86" w:rsidRPr="00146ACC">
        <w:rPr>
          <w:rFonts w:ascii="Palatino Linotype" w:hAnsi="Palatino Linotype"/>
          <w:sz w:val="20"/>
          <w:szCs w:val="20"/>
          <w:lang w:eastAsia="en-US" w:bidi="en-US"/>
        </w:rPr>
        <w:t>; u</w:t>
      </w:r>
      <w:r w:rsidRPr="00146ACC">
        <w:rPr>
          <w:rFonts w:ascii="Palatino Linotype" w:hAnsi="Palatino Linotype"/>
          <w:sz w:val="20"/>
          <w:szCs w:val="20"/>
          <w:lang w:eastAsia="en-US" w:bidi="en-US"/>
        </w:rPr>
        <w:t xml:space="preserve">nder the title of each standard there is a brief description of the way in which the </w:t>
      </w:r>
      <w:r w:rsidR="005A1A86" w:rsidRPr="00146ACC">
        <w:rPr>
          <w:rFonts w:ascii="Palatino Linotype" w:hAnsi="Palatino Linotype"/>
          <w:sz w:val="20"/>
          <w:szCs w:val="20"/>
          <w:lang w:eastAsia="en-US" w:bidi="en-US"/>
        </w:rPr>
        <w:t>l</w:t>
      </w:r>
      <w:r w:rsidRPr="00146ACC">
        <w:rPr>
          <w:rFonts w:ascii="Palatino Linotype" w:hAnsi="Palatino Linotype"/>
          <w:sz w:val="20"/>
          <w:szCs w:val="20"/>
          <w:lang w:eastAsia="en-US" w:bidi="en-US"/>
        </w:rPr>
        <w:t>aboratory seeks to comply with the particular standard and references are given to appropriate documents.</w:t>
      </w:r>
    </w:p>
    <w:p w14:paraId="4D035C2A" w14:textId="77777777" w:rsidR="001533B1" w:rsidRPr="00146ACC" w:rsidRDefault="001533B1" w:rsidP="003126C9">
      <w:pPr>
        <w:jc w:val="both"/>
        <w:rPr>
          <w:rFonts w:ascii="Palatino Linotype" w:hAnsi="Palatino Linotype"/>
          <w:sz w:val="20"/>
          <w:szCs w:val="20"/>
          <w:lang w:eastAsia="en-US" w:bidi="en-US"/>
        </w:rPr>
      </w:pPr>
    </w:p>
    <w:p w14:paraId="4E410A6C" w14:textId="77777777" w:rsidR="00215AAF" w:rsidRPr="00146ACC" w:rsidRDefault="00215AAF" w:rsidP="003126C9">
      <w:pPr>
        <w:jc w:val="both"/>
        <w:rPr>
          <w:rFonts w:ascii="Palatino Linotype" w:hAnsi="Palatino Linotype"/>
          <w:sz w:val="20"/>
          <w:szCs w:val="20"/>
          <w:lang w:eastAsia="en-US" w:bidi="en-US"/>
        </w:rPr>
      </w:pPr>
    </w:p>
    <w:p w14:paraId="6B04BD59" w14:textId="77777777" w:rsidR="003126C9" w:rsidRPr="00146ACC" w:rsidRDefault="003126C9" w:rsidP="003126C9">
      <w:pPr>
        <w:jc w:val="both"/>
        <w:rPr>
          <w:rFonts w:ascii="Palatino Linotype" w:hAnsi="Palatino Linotype"/>
          <w:sz w:val="20"/>
          <w:szCs w:val="20"/>
          <w:lang w:eastAsia="en-US" w:bidi="en-US"/>
        </w:rPr>
      </w:pPr>
    </w:p>
    <w:p w14:paraId="14F10306" w14:textId="0167B0C0" w:rsidR="00533875" w:rsidRPr="00146ACC" w:rsidRDefault="00533875" w:rsidP="00533875">
      <w:pPr>
        <w:pStyle w:val="BodyT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outlineLvl w:val="0"/>
        <w:rPr>
          <w:rFonts w:ascii="Palatino Linotype" w:hAnsi="Palatino Linotype"/>
          <w:b/>
          <w:bCs/>
          <w:color w:val="auto"/>
          <w:sz w:val="22"/>
          <w:szCs w:val="22"/>
          <w:lang w:eastAsia="en-US" w:bidi="en-US"/>
        </w:rPr>
      </w:pPr>
      <w:bookmarkStart w:id="4" w:name="_Toc163198107"/>
      <w:r w:rsidRPr="00146ACC">
        <w:rPr>
          <w:rFonts w:ascii="Palatino Linotype" w:hAnsi="Palatino Linotype"/>
          <w:b/>
          <w:bCs/>
          <w:color w:val="auto"/>
          <w:sz w:val="22"/>
          <w:szCs w:val="22"/>
          <w:lang w:eastAsia="en-US" w:bidi="en-US"/>
        </w:rPr>
        <w:t>ISO 15189:2022 headings</w:t>
      </w:r>
      <w:bookmarkEnd w:id="4"/>
    </w:p>
    <w:p w14:paraId="14F38F87" w14:textId="4EF4A06B" w:rsidR="001533B1"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ISO</w:t>
      </w:r>
      <w:r w:rsidR="00567722"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15189</w:t>
      </w:r>
      <w:r w:rsidR="005B4D6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2022 </w:t>
      </w:r>
      <w:r w:rsidR="00567722" w:rsidRPr="00146ACC">
        <w:rPr>
          <w:rFonts w:ascii="Palatino Linotype" w:hAnsi="Palatino Linotype"/>
          <w:sz w:val="20"/>
          <w:szCs w:val="20"/>
          <w:lang w:eastAsia="en-US" w:bidi="en-US"/>
        </w:rPr>
        <w:t xml:space="preserve">Standards </w:t>
      </w:r>
      <w:r w:rsidRPr="00146ACC">
        <w:rPr>
          <w:rFonts w:ascii="Palatino Linotype" w:hAnsi="Palatino Linotype"/>
          <w:sz w:val="20"/>
          <w:szCs w:val="20"/>
          <w:lang w:eastAsia="en-US" w:bidi="en-US"/>
        </w:rPr>
        <w:t>superseded the existing ISO</w:t>
      </w:r>
      <w:r w:rsidR="00567722"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15189</w:t>
      </w:r>
      <w:r w:rsidR="00E2714B"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2012</w:t>
      </w:r>
      <w:r w:rsidR="00567722" w:rsidRPr="00146ACC">
        <w:rPr>
          <w:rFonts w:ascii="Palatino Linotype" w:hAnsi="Palatino Linotype"/>
          <w:sz w:val="20"/>
          <w:szCs w:val="20"/>
          <w:lang w:eastAsia="en-US" w:bidi="en-US"/>
        </w:rPr>
        <w:t xml:space="preserve"> version</w:t>
      </w:r>
      <w:r w:rsidRPr="00146ACC">
        <w:rPr>
          <w:rFonts w:ascii="Palatino Linotype" w:hAnsi="Palatino Linotype"/>
          <w:sz w:val="20"/>
          <w:szCs w:val="20"/>
          <w:lang w:eastAsia="en-US" w:bidi="en-US"/>
        </w:rPr>
        <w:t xml:space="preserve"> and were published in December 2022. The laboratory will undergo transition to the newly published </w:t>
      </w:r>
      <w:r w:rsidR="005A1A86" w:rsidRPr="00146ACC">
        <w:rPr>
          <w:rFonts w:ascii="Palatino Linotype" w:hAnsi="Palatino Linotype"/>
          <w:sz w:val="20"/>
          <w:szCs w:val="20"/>
          <w:lang w:eastAsia="en-US" w:bidi="en-US"/>
        </w:rPr>
        <w:t xml:space="preserve">ISO </w:t>
      </w:r>
      <w:r w:rsidRPr="00146ACC">
        <w:rPr>
          <w:rFonts w:ascii="Palatino Linotype" w:hAnsi="Palatino Linotype"/>
          <w:sz w:val="20"/>
          <w:szCs w:val="20"/>
          <w:lang w:eastAsia="en-US" w:bidi="en-US"/>
        </w:rPr>
        <w:t>Standards, with a timeframe of 3 years to meet compliance (December 2025).</w:t>
      </w:r>
    </w:p>
    <w:p w14:paraId="5ED5E078" w14:textId="77777777" w:rsidR="001533B1" w:rsidRPr="00146ACC" w:rsidRDefault="001533B1" w:rsidP="003126C9">
      <w:pPr>
        <w:jc w:val="both"/>
        <w:rPr>
          <w:rFonts w:ascii="Palatino Linotype" w:hAnsi="Palatino Linotype"/>
          <w:sz w:val="20"/>
          <w:szCs w:val="20"/>
          <w:lang w:eastAsia="en-US" w:bidi="en-US"/>
        </w:rPr>
      </w:pPr>
    </w:p>
    <w:p w14:paraId="52C9C071" w14:textId="19463081" w:rsidR="001533B1" w:rsidRPr="00146ACC" w:rsidRDefault="008D1F0A"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various clauses of the standard should be seen </w:t>
      </w:r>
      <w:r w:rsidR="00263698" w:rsidRPr="00146ACC">
        <w:rPr>
          <w:rFonts w:ascii="Palatino Linotype" w:hAnsi="Palatino Linotype"/>
          <w:sz w:val="20"/>
          <w:szCs w:val="20"/>
          <w:lang w:eastAsia="en-US" w:bidi="en-US"/>
        </w:rPr>
        <w:t>in</w:t>
      </w:r>
      <w:r w:rsidRPr="00146ACC">
        <w:rPr>
          <w:rFonts w:ascii="Palatino Linotype" w:hAnsi="Palatino Linotype"/>
          <w:sz w:val="20"/>
          <w:szCs w:val="20"/>
          <w:lang w:eastAsia="en-US" w:bidi="en-US"/>
        </w:rPr>
        <w:t xml:space="preserve"> relat</w:t>
      </w:r>
      <w:r w:rsidR="00263698" w:rsidRPr="00146ACC">
        <w:rPr>
          <w:rFonts w:ascii="Palatino Linotype" w:hAnsi="Palatino Linotype"/>
          <w:sz w:val="20"/>
          <w:szCs w:val="20"/>
          <w:lang w:eastAsia="en-US" w:bidi="en-US"/>
        </w:rPr>
        <w:t>ion</w:t>
      </w:r>
      <w:r w:rsidRPr="00146ACC">
        <w:rPr>
          <w:rFonts w:ascii="Palatino Linotype" w:hAnsi="Palatino Linotype"/>
          <w:sz w:val="20"/>
          <w:szCs w:val="20"/>
          <w:lang w:eastAsia="en-US" w:bidi="en-US"/>
        </w:rPr>
        <w:t xml:space="preserve"> to each other </w:t>
      </w:r>
      <w:r w:rsidR="00263698" w:rsidRPr="00146ACC">
        <w:rPr>
          <w:rFonts w:ascii="Palatino Linotype" w:hAnsi="Palatino Linotype"/>
          <w:sz w:val="20"/>
          <w:szCs w:val="20"/>
          <w:lang w:eastAsia="en-US" w:bidi="en-US"/>
        </w:rPr>
        <w:t>and are listed in full in ISO</w:t>
      </w:r>
      <w:r w:rsidR="00A737D8" w:rsidRPr="00146ACC">
        <w:rPr>
          <w:rFonts w:ascii="Palatino Linotype" w:hAnsi="Palatino Linotype"/>
          <w:sz w:val="20"/>
          <w:szCs w:val="20"/>
          <w:lang w:eastAsia="en-US" w:bidi="en-US"/>
        </w:rPr>
        <w:t xml:space="preserve"> </w:t>
      </w:r>
      <w:r w:rsidR="005B4D61" w:rsidRPr="00146ACC">
        <w:rPr>
          <w:rFonts w:ascii="Palatino Linotype" w:hAnsi="Palatino Linotype"/>
          <w:sz w:val="20"/>
          <w:szCs w:val="20"/>
          <w:lang w:eastAsia="en-US" w:bidi="en-US"/>
        </w:rPr>
        <w:t>15189:202</w:t>
      </w:r>
      <w:r w:rsidR="00263698" w:rsidRPr="00146ACC">
        <w:rPr>
          <w:rFonts w:ascii="Palatino Linotype" w:hAnsi="Palatino Linotype"/>
          <w:sz w:val="20"/>
          <w:szCs w:val="20"/>
          <w:lang w:eastAsia="en-US" w:bidi="en-US"/>
        </w:rPr>
        <w:t>2; the main clause headings are</w:t>
      </w:r>
      <w:r w:rsidR="00567722" w:rsidRPr="00146ACC">
        <w:rPr>
          <w:rFonts w:ascii="Palatino Linotype" w:hAnsi="Palatino Linotype"/>
          <w:sz w:val="20"/>
          <w:szCs w:val="20"/>
          <w:lang w:eastAsia="en-US" w:bidi="en-US"/>
        </w:rPr>
        <w:t>:</w:t>
      </w:r>
    </w:p>
    <w:tbl>
      <w:tblPr>
        <w:tblpPr w:leftFromText="180" w:rightFromText="180" w:vertAnchor="text" w:horzAnchor="margin" w:tblpY="98"/>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6749"/>
      </w:tblGrid>
      <w:tr w:rsidR="00263698" w:rsidRPr="00146ACC" w14:paraId="45FC3A10" w14:textId="77777777" w:rsidTr="00263698">
        <w:tc>
          <w:tcPr>
            <w:tcW w:w="2322" w:type="dxa"/>
            <w:shd w:val="clear" w:color="auto" w:fill="auto"/>
          </w:tcPr>
          <w:p w14:paraId="1B10C463" w14:textId="77777777"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Section in the</w:t>
            </w:r>
          </w:p>
          <w:p w14:paraId="6D4AC156" w14:textId="77777777"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Quality Manual</w:t>
            </w:r>
          </w:p>
        </w:tc>
        <w:tc>
          <w:tcPr>
            <w:tcW w:w="6749" w:type="dxa"/>
            <w:shd w:val="clear" w:color="auto" w:fill="auto"/>
          </w:tcPr>
          <w:p w14:paraId="67E7E2FF" w14:textId="5D8788AA"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Section of ISO </w:t>
            </w:r>
            <w:r w:rsidR="005B4D61" w:rsidRPr="00146ACC">
              <w:rPr>
                <w:rFonts w:ascii="Palatino Linotype" w:hAnsi="Palatino Linotype"/>
                <w:sz w:val="20"/>
                <w:szCs w:val="20"/>
                <w:lang w:eastAsia="en-US" w:bidi="en-US"/>
              </w:rPr>
              <w:t>15189:202</w:t>
            </w:r>
            <w:r w:rsidRPr="00146ACC">
              <w:rPr>
                <w:rFonts w:ascii="Palatino Linotype" w:hAnsi="Palatino Linotype"/>
                <w:sz w:val="20"/>
                <w:szCs w:val="20"/>
                <w:lang w:eastAsia="en-US" w:bidi="en-US"/>
              </w:rPr>
              <w:t>2 Standard</w:t>
            </w:r>
          </w:p>
        </w:tc>
      </w:tr>
      <w:tr w:rsidR="00263698" w:rsidRPr="00146ACC" w14:paraId="1DD88A3C" w14:textId="77777777" w:rsidTr="00263698">
        <w:tc>
          <w:tcPr>
            <w:tcW w:w="2322" w:type="dxa"/>
            <w:shd w:val="clear" w:color="auto" w:fill="auto"/>
          </w:tcPr>
          <w:p w14:paraId="784C4117" w14:textId="77777777"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4</w:t>
            </w:r>
          </w:p>
        </w:tc>
        <w:tc>
          <w:tcPr>
            <w:tcW w:w="6749" w:type="dxa"/>
            <w:shd w:val="clear" w:color="auto" w:fill="auto"/>
          </w:tcPr>
          <w:p w14:paraId="206A01EC" w14:textId="1AB50A69"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General Requirements</w:t>
            </w:r>
          </w:p>
        </w:tc>
      </w:tr>
      <w:tr w:rsidR="00263698" w:rsidRPr="00146ACC" w14:paraId="5905E7D0" w14:textId="77777777" w:rsidTr="00263698">
        <w:tc>
          <w:tcPr>
            <w:tcW w:w="2322" w:type="dxa"/>
            <w:shd w:val="clear" w:color="auto" w:fill="auto"/>
          </w:tcPr>
          <w:p w14:paraId="15798D37" w14:textId="2D663721"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5</w:t>
            </w:r>
          </w:p>
        </w:tc>
        <w:tc>
          <w:tcPr>
            <w:tcW w:w="6749" w:type="dxa"/>
            <w:shd w:val="clear" w:color="auto" w:fill="auto"/>
          </w:tcPr>
          <w:p w14:paraId="732B23B6" w14:textId="1755DAD0"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Structural and Governance Requirements</w:t>
            </w:r>
          </w:p>
        </w:tc>
      </w:tr>
      <w:tr w:rsidR="00263698" w:rsidRPr="00146ACC" w14:paraId="621D3B23" w14:textId="77777777" w:rsidTr="00263698">
        <w:tc>
          <w:tcPr>
            <w:tcW w:w="2322" w:type="dxa"/>
            <w:shd w:val="clear" w:color="auto" w:fill="auto"/>
          </w:tcPr>
          <w:p w14:paraId="27E8BC06" w14:textId="455DB4C5"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6</w:t>
            </w:r>
          </w:p>
        </w:tc>
        <w:tc>
          <w:tcPr>
            <w:tcW w:w="6749" w:type="dxa"/>
            <w:shd w:val="clear" w:color="auto" w:fill="auto"/>
          </w:tcPr>
          <w:p w14:paraId="2681F192" w14:textId="0FC082EE"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Resource Requirements</w:t>
            </w:r>
          </w:p>
        </w:tc>
      </w:tr>
      <w:tr w:rsidR="00263698" w:rsidRPr="00146ACC" w14:paraId="0306AFC6" w14:textId="77777777" w:rsidTr="00263698">
        <w:tc>
          <w:tcPr>
            <w:tcW w:w="2322" w:type="dxa"/>
            <w:shd w:val="clear" w:color="auto" w:fill="auto"/>
          </w:tcPr>
          <w:p w14:paraId="313B5402" w14:textId="36ECC3DB"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7</w:t>
            </w:r>
          </w:p>
        </w:tc>
        <w:tc>
          <w:tcPr>
            <w:tcW w:w="6749" w:type="dxa"/>
            <w:shd w:val="clear" w:color="auto" w:fill="auto"/>
          </w:tcPr>
          <w:p w14:paraId="4C12A9BE" w14:textId="13341ED2"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Process Requirements</w:t>
            </w:r>
          </w:p>
        </w:tc>
      </w:tr>
      <w:tr w:rsidR="00263698" w:rsidRPr="00146ACC" w14:paraId="0122CDBB" w14:textId="77777777" w:rsidTr="00263698">
        <w:tc>
          <w:tcPr>
            <w:tcW w:w="2322" w:type="dxa"/>
            <w:shd w:val="clear" w:color="auto" w:fill="auto"/>
          </w:tcPr>
          <w:p w14:paraId="63F82DD9" w14:textId="2F3B1E54"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8</w:t>
            </w:r>
          </w:p>
        </w:tc>
        <w:tc>
          <w:tcPr>
            <w:tcW w:w="6749" w:type="dxa"/>
            <w:shd w:val="clear" w:color="auto" w:fill="auto"/>
          </w:tcPr>
          <w:p w14:paraId="4303BAD1" w14:textId="75F4AC35" w:rsidR="00263698" w:rsidRPr="00146ACC" w:rsidRDefault="00263698"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Management System Requirements</w:t>
            </w:r>
          </w:p>
        </w:tc>
      </w:tr>
    </w:tbl>
    <w:p w14:paraId="303733D1" w14:textId="50CBB922" w:rsidR="00263698" w:rsidRPr="00146ACC" w:rsidRDefault="00263698" w:rsidP="003126C9">
      <w:pPr>
        <w:jc w:val="both"/>
        <w:rPr>
          <w:rFonts w:ascii="Palatino Linotype" w:hAnsi="Palatino Linotype"/>
          <w:sz w:val="20"/>
          <w:szCs w:val="20"/>
          <w:lang w:eastAsia="en-US" w:bidi="en-US"/>
        </w:rPr>
      </w:pPr>
    </w:p>
    <w:p w14:paraId="1D484D29" w14:textId="77777777" w:rsidR="003126C9" w:rsidRPr="00146ACC" w:rsidRDefault="003126C9" w:rsidP="003126C9">
      <w:pPr>
        <w:jc w:val="both"/>
        <w:rPr>
          <w:rFonts w:ascii="Palatino Linotype" w:hAnsi="Palatino Linotype"/>
          <w:sz w:val="20"/>
          <w:szCs w:val="20"/>
          <w:lang w:eastAsia="en-US" w:bidi="en-US"/>
        </w:rPr>
      </w:pPr>
    </w:p>
    <w:p w14:paraId="328A2FE2" w14:textId="7A5BC578" w:rsidR="00263698" w:rsidRPr="00146ACC" w:rsidRDefault="00263698" w:rsidP="003126C9">
      <w:pPr>
        <w:jc w:val="both"/>
        <w:rPr>
          <w:rFonts w:ascii="Palatino Linotype" w:hAnsi="Palatino Linotype"/>
          <w:sz w:val="20"/>
          <w:szCs w:val="20"/>
          <w:lang w:eastAsia="en-US" w:bidi="en-US"/>
        </w:rPr>
      </w:pPr>
    </w:p>
    <w:p w14:paraId="4503DB67" w14:textId="1B28EC33" w:rsidR="00FD30BA" w:rsidRPr="00146ACC" w:rsidRDefault="00FD30BA" w:rsidP="002F54AE">
      <w:pPr>
        <w:pStyle w:val="Heading1"/>
        <w:jc w:val="both"/>
        <w:rPr>
          <w:lang w:eastAsia="en-US" w:bidi="en-US"/>
        </w:rPr>
      </w:pPr>
      <w:bookmarkStart w:id="5" w:name="_Toc163198108"/>
      <w:bookmarkStart w:id="6" w:name="_Hlk156553775"/>
      <w:r w:rsidRPr="00146ACC">
        <w:rPr>
          <w:lang w:eastAsia="en-US" w:bidi="en-US"/>
        </w:rPr>
        <w:t>General Requirements</w:t>
      </w:r>
      <w:bookmarkEnd w:id="5"/>
    </w:p>
    <w:p w14:paraId="6BAC160F" w14:textId="77777777" w:rsidR="009A4FC7" w:rsidRPr="00146ACC" w:rsidRDefault="009A4FC7" w:rsidP="00612A2C">
      <w:pPr>
        <w:pStyle w:val="BodyText"/>
        <w:tabs>
          <w:tab w:val="num" w:pos="0"/>
        </w:tabs>
        <w:spacing w:after="0"/>
        <w:jc w:val="both"/>
        <w:rPr>
          <w:rFonts w:ascii="Palatino Linotype" w:hAnsi="Palatino Linotype"/>
          <w:snapToGrid w:val="0"/>
          <w:color w:val="000000"/>
          <w:sz w:val="8"/>
          <w:szCs w:val="8"/>
        </w:rPr>
      </w:pPr>
    </w:p>
    <w:p w14:paraId="0BFA11E9" w14:textId="2CDFFCA4" w:rsidR="00FD30BA" w:rsidRPr="00146ACC" w:rsidRDefault="00FD30BA" w:rsidP="002F54AE">
      <w:pPr>
        <w:pStyle w:val="Heading2"/>
        <w:jc w:val="both"/>
        <w:rPr>
          <w:szCs w:val="22"/>
          <w:lang w:eastAsia="en-US" w:bidi="en-US"/>
        </w:rPr>
      </w:pPr>
      <w:bookmarkStart w:id="7" w:name="_Toc163198109"/>
      <w:r w:rsidRPr="00146ACC">
        <w:rPr>
          <w:szCs w:val="22"/>
          <w:lang w:eastAsia="en-US" w:bidi="en-US"/>
        </w:rPr>
        <w:t>Impartiality</w:t>
      </w:r>
      <w:bookmarkEnd w:id="7"/>
    </w:p>
    <w:p w14:paraId="3DA1F7AD" w14:textId="77777777" w:rsidR="00552C51" w:rsidRPr="00146ACC" w:rsidRDefault="0053179B"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Laboratory activities are undertaken impartially. Laboratory management is responsible for and committed to ensuring impartiality. Laboratory decisions are based on objective criteria and not biased by commercial, financial, or other influences</w:t>
      </w:r>
      <w:r w:rsidR="00552C51" w:rsidRPr="00146ACC">
        <w:rPr>
          <w:rFonts w:ascii="Palatino Linotype" w:hAnsi="Palatino Linotype"/>
          <w:sz w:val="20"/>
          <w:szCs w:val="20"/>
          <w:lang w:eastAsia="en-US" w:bidi="en-US"/>
        </w:rPr>
        <w:t>.</w:t>
      </w:r>
    </w:p>
    <w:p w14:paraId="7C20F7D8" w14:textId="77777777" w:rsidR="00552C51" w:rsidRPr="00146ACC" w:rsidRDefault="00552C51" w:rsidP="003126C9">
      <w:pPr>
        <w:jc w:val="both"/>
        <w:rPr>
          <w:rFonts w:ascii="Palatino Linotype" w:hAnsi="Palatino Linotype"/>
          <w:sz w:val="20"/>
          <w:szCs w:val="20"/>
          <w:lang w:eastAsia="en-US" w:bidi="en-US"/>
        </w:rPr>
      </w:pPr>
    </w:p>
    <w:p w14:paraId="73DEA3B1" w14:textId="0EFD4469" w:rsidR="0053179B" w:rsidRPr="00146ACC" w:rsidRDefault="0053179B"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Although NHS England dictate which tests genomics laboratory perform via the genomics test directories, the directories are reviewed annually and updates are overseen by a Genomics Clinical Review Group (see NHS policy/procedure </w:t>
      </w:r>
      <w:hyperlink r:id="rId10" w:history="1">
        <w:r w:rsidR="00B6685F" w:rsidRPr="00146ACC">
          <w:rPr>
            <w:rStyle w:val="Hyperlink"/>
            <w:rFonts w:ascii="Palatino Linotype" w:eastAsia="Arial" w:hAnsi="Palatino Linotype"/>
            <w:snapToGrid w:val="0"/>
            <w:sz w:val="20"/>
            <w:szCs w:val="20"/>
            <w:lang w:val="en-GB"/>
          </w:rPr>
          <w:t>here</w:t>
        </w:r>
      </w:hyperlink>
      <w:r w:rsidRPr="00146ACC">
        <w:rPr>
          <w:rFonts w:ascii="Palatino Linotype" w:hAnsi="Palatino Linotype"/>
          <w:sz w:val="20"/>
          <w:szCs w:val="20"/>
          <w:lang w:eastAsia="en-US" w:bidi="en-US"/>
        </w:rPr>
        <w:t xml:space="preserve">). Updates are based on policy decision (e.g., NICE guidelines) or are from the assessment of </w:t>
      </w:r>
      <w:r w:rsidR="00E40CA5" w:rsidRPr="00146ACC">
        <w:rPr>
          <w:rFonts w:ascii="Palatino Linotype" w:hAnsi="Palatino Linotype"/>
          <w:sz w:val="20"/>
          <w:szCs w:val="20"/>
          <w:lang w:eastAsia="en-US" w:bidi="en-US"/>
        </w:rPr>
        <w:t xml:space="preserve">formal </w:t>
      </w:r>
      <w:r w:rsidRPr="00146ACC">
        <w:rPr>
          <w:rFonts w:ascii="Palatino Linotype" w:hAnsi="Palatino Linotype"/>
          <w:sz w:val="20"/>
          <w:szCs w:val="20"/>
          <w:lang w:eastAsia="en-US" w:bidi="en-US"/>
        </w:rPr>
        <w:t>applications for changes to the directories.</w:t>
      </w:r>
    </w:p>
    <w:p w14:paraId="03D9F034" w14:textId="77777777" w:rsidR="00552C51" w:rsidRPr="00146ACC" w:rsidRDefault="00552C51" w:rsidP="003126C9">
      <w:pPr>
        <w:jc w:val="both"/>
        <w:rPr>
          <w:rFonts w:ascii="Palatino Linotype" w:hAnsi="Palatino Linotype"/>
          <w:sz w:val="20"/>
          <w:szCs w:val="20"/>
          <w:lang w:eastAsia="en-US" w:bidi="en-US"/>
        </w:rPr>
      </w:pPr>
    </w:p>
    <w:p w14:paraId="4A45BDE4" w14:textId="080A2C86" w:rsidR="0053179B" w:rsidRPr="00146ACC" w:rsidRDefault="0053179B"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All procurement is evaluated. Certain purchases</w:t>
      </w:r>
      <w:r w:rsidRPr="00146ACC">
        <w:rPr>
          <w:rFonts w:ascii="Palatino Linotype" w:hAnsi="Palatino Linotype"/>
          <w:snapToGrid w:val="0"/>
          <w:color w:val="000000"/>
          <w:sz w:val="20"/>
          <w:szCs w:val="20"/>
        </w:rPr>
        <w:t xml:space="preserve"> (listed </w:t>
      </w:r>
      <w:hyperlink r:id="rId11" w:history="1">
        <w:r w:rsidRPr="00146ACC">
          <w:rPr>
            <w:rStyle w:val="Hyperlink"/>
            <w:rFonts w:ascii="Palatino Linotype" w:eastAsia="Arial" w:hAnsi="Palatino Linotype"/>
            <w:snapToGrid w:val="0"/>
            <w:sz w:val="20"/>
            <w:szCs w:val="20"/>
            <w:lang w:val="en-GB"/>
          </w:rPr>
          <w:t>here</w:t>
        </w:r>
      </w:hyperlink>
      <w:r w:rsidRPr="00146ACC">
        <w:rPr>
          <w:rFonts w:ascii="Palatino Linotype" w:hAnsi="Palatino Linotype"/>
          <w:snapToGrid w:val="0"/>
          <w:color w:val="000000"/>
          <w:sz w:val="20"/>
          <w:szCs w:val="20"/>
        </w:rPr>
        <w:t>; below £</w:t>
      </w:r>
      <w:r w:rsidRPr="00146ACC">
        <w:rPr>
          <w:rFonts w:ascii="Palatino Linotype" w:hAnsi="Palatino Linotype"/>
          <w:sz w:val="20"/>
          <w:szCs w:val="20"/>
          <w:lang w:eastAsia="en-US" w:bidi="en-US"/>
        </w:rPr>
        <w:t xml:space="preserve">10K) are assessed via a prohibited discretionary spend exception approval process at Directorate level (Divisional Directorate Manager or Divisional Director). Business cases (to include options appraisals and/or quotes or identification of reasons for a waiver) are required for requisitions over £10K and are reviewed first at Directorate level and then at Managed Clinical Service (St Mary’s Hospital Senior Management) level. Those at high cost </w:t>
      </w:r>
      <w:r w:rsidRPr="00146ACC">
        <w:rPr>
          <w:rFonts w:ascii="Palatino Linotype" w:hAnsi="Palatino Linotype"/>
          <w:sz w:val="20"/>
          <w:szCs w:val="20"/>
          <w:lang w:eastAsia="en-US" w:bidi="en-US"/>
        </w:rPr>
        <w:lastRenderedPageBreak/>
        <w:t>or waivered require Group level approval (</w:t>
      </w:r>
      <w:r w:rsidR="00E40CA5" w:rsidRPr="00146ACC">
        <w:rPr>
          <w:rFonts w:ascii="Palatino Linotype" w:hAnsi="Palatino Linotype"/>
          <w:sz w:val="20"/>
          <w:szCs w:val="20"/>
          <w:lang w:eastAsia="en-US" w:bidi="en-US"/>
        </w:rPr>
        <w:t>r</w:t>
      </w:r>
      <w:r w:rsidRPr="00146ACC">
        <w:rPr>
          <w:rFonts w:ascii="Palatino Linotype" w:hAnsi="Palatino Linotype"/>
          <w:sz w:val="20"/>
          <w:szCs w:val="20"/>
          <w:lang w:eastAsia="en-US" w:bidi="en-US"/>
        </w:rPr>
        <w:t>efer to organisation charts). Business cases can be rejected if there is threat to impartiality.</w:t>
      </w:r>
    </w:p>
    <w:p w14:paraId="7F1ADAAD" w14:textId="77777777" w:rsidR="00552C51" w:rsidRPr="00146ACC" w:rsidRDefault="00552C51" w:rsidP="003126C9">
      <w:pPr>
        <w:jc w:val="both"/>
        <w:rPr>
          <w:rFonts w:ascii="Palatino Linotype" w:hAnsi="Palatino Linotype"/>
          <w:sz w:val="20"/>
          <w:szCs w:val="20"/>
          <w:lang w:eastAsia="en-US" w:bidi="en-US"/>
        </w:rPr>
      </w:pPr>
    </w:p>
    <w:p w14:paraId="60E3643E" w14:textId="4BFD1933" w:rsidR="00FE313D" w:rsidRPr="00146ACC" w:rsidRDefault="0053179B"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There are safeguards to ensure personnel impartiality. All new staff members are required to declare any conflicts of interest prior to commencement at the Trust. All staff members complete annual Standards of Business Conduct and Hospitality core mandatory training, which includes all staff reading the Trust Standards of Business Conduct &amp; Hospitality Policy [CORPS 001], and staff members above agenda for change Band 6 completing a declaration of interest form (at time of completing annual training and at any point when a conflict arises). Interests to declare include shareholding, outside employment, patents, hospitality, and gifts. These forms are reviewed and monitored by the office of the Corporate Director (ISO 4.1d). Potential breaches can be reported to the hospital Chief Executive for discussion with the Corporate Director (see Trust policy) and can result in disciplinary action.</w:t>
      </w:r>
    </w:p>
    <w:p w14:paraId="7C1B3E32" w14:textId="77777777" w:rsidR="00FC4C6A" w:rsidRPr="00146ACC" w:rsidRDefault="00FC4C6A" w:rsidP="003126C9">
      <w:pPr>
        <w:jc w:val="both"/>
        <w:rPr>
          <w:rFonts w:ascii="Palatino Linotype" w:hAnsi="Palatino Linotype"/>
          <w:sz w:val="20"/>
          <w:szCs w:val="20"/>
          <w:lang w:eastAsia="en-US" w:bidi="en-US"/>
        </w:rPr>
      </w:pPr>
    </w:p>
    <w:p w14:paraId="7B0782D4" w14:textId="77777777" w:rsidR="00E2714B" w:rsidRPr="00146ACC" w:rsidRDefault="00E2714B" w:rsidP="003126C9">
      <w:pPr>
        <w:jc w:val="both"/>
        <w:rPr>
          <w:rFonts w:ascii="Palatino Linotype" w:hAnsi="Palatino Linotype"/>
          <w:sz w:val="20"/>
          <w:szCs w:val="20"/>
          <w:lang w:eastAsia="en-US" w:bidi="en-US"/>
        </w:rPr>
      </w:pPr>
    </w:p>
    <w:p w14:paraId="646D4ADB" w14:textId="620C9BD4" w:rsidR="00C2662B" w:rsidRPr="00146ACC" w:rsidRDefault="00FD30BA" w:rsidP="002F54AE">
      <w:pPr>
        <w:pStyle w:val="Heading2"/>
        <w:jc w:val="both"/>
        <w:rPr>
          <w:szCs w:val="22"/>
          <w:lang w:eastAsia="en-US" w:bidi="en-US"/>
        </w:rPr>
      </w:pPr>
      <w:bookmarkStart w:id="8" w:name="_Toc163198110"/>
      <w:r w:rsidRPr="00146ACC">
        <w:rPr>
          <w:szCs w:val="22"/>
          <w:lang w:eastAsia="en-US" w:bidi="en-US"/>
        </w:rPr>
        <w:t>Confidentiality</w:t>
      </w:r>
      <w:bookmarkEnd w:id="8"/>
    </w:p>
    <w:p w14:paraId="29248B36" w14:textId="77777777" w:rsidR="00295C9B" w:rsidRPr="00146ACC" w:rsidRDefault="00295C9B" w:rsidP="00295C9B">
      <w:pPr>
        <w:jc w:val="both"/>
        <w:rPr>
          <w:rFonts w:ascii="Palatino Linotype" w:hAnsi="Palatino Linotype"/>
          <w:sz w:val="8"/>
          <w:szCs w:val="8"/>
          <w:lang w:eastAsia="en-US" w:bidi="en-US"/>
        </w:rPr>
      </w:pPr>
    </w:p>
    <w:p w14:paraId="4169D411" w14:textId="18C30503" w:rsidR="00FD30BA" w:rsidRPr="00146ACC" w:rsidRDefault="00FD30BA" w:rsidP="002F54AE">
      <w:pPr>
        <w:pStyle w:val="Heading3"/>
        <w:jc w:val="both"/>
        <w:rPr>
          <w:lang w:val="en-GB"/>
        </w:rPr>
      </w:pPr>
      <w:r w:rsidRPr="00146ACC">
        <w:rPr>
          <w:lang w:val="en-GB"/>
        </w:rPr>
        <w:t>Management of information</w:t>
      </w:r>
    </w:p>
    <w:p w14:paraId="0CA3F446" w14:textId="2408ED14" w:rsidR="00813CEE" w:rsidRPr="00146ACC" w:rsidRDefault="00813CEE"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Staff members adhere to Trust requirements to maintain confidentiality [Trust policy IG006 (ON4-3437) - Confidentiality Code of Conduct and Information Disclosure Policy</w:t>
      </w:r>
      <w:r w:rsidRPr="00146ACC">
        <w:rPr>
          <w:rFonts w:ascii="Palatino Linotype" w:hAnsi="Palatino Linotype"/>
          <w:sz w:val="20"/>
          <w:szCs w:val="20"/>
        </w:rPr>
        <w:t xml:space="preserve">; </w:t>
      </w:r>
      <w:r w:rsidRPr="00146ACC">
        <w:rPr>
          <w:rFonts w:ascii="Palatino Linotype" w:hAnsi="Palatino Linotype"/>
          <w:color w:val="0000FF"/>
          <w:sz w:val="20"/>
          <w:szCs w:val="20"/>
        </w:rPr>
        <w:t>DOC2051</w:t>
      </w:r>
      <w:r w:rsidR="00813D12" w:rsidRPr="00146ACC">
        <w:rPr>
          <w:rFonts w:ascii="Palatino Linotype" w:hAnsi="Palatino Linotype"/>
          <w:color w:val="0000FF"/>
          <w:sz w:val="20"/>
          <w:szCs w:val="20"/>
        </w:rPr>
        <w:t xml:space="preserve"> Confidentiality Policy</w:t>
      </w:r>
      <w:r w:rsidRPr="00146ACC">
        <w:rPr>
          <w:rFonts w:ascii="Palatino Linotype" w:hAnsi="Palatino Linotype"/>
          <w:sz w:val="20"/>
          <w:szCs w:val="20"/>
        </w:rPr>
        <w:t xml:space="preserve">] </w:t>
      </w:r>
      <w:r w:rsidRPr="00146ACC">
        <w:rPr>
          <w:rFonts w:ascii="Palatino Linotype" w:hAnsi="Palatino Linotype"/>
          <w:sz w:val="20"/>
          <w:szCs w:val="20"/>
          <w:lang w:eastAsia="en-US" w:bidi="en-US"/>
        </w:rPr>
        <w:t>following staff induction and ongoing annual mandatory training schedule.</w:t>
      </w:r>
      <w:r w:rsidR="00747E4E" w:rsidRPr="00146ACC">
        <w:rPr>
          <w:rFonts w:ascii="Palatino Linotype" w:hAnsi="Palatino Linotype"/>
          <w:sz w:val="20"/>
          <w:szCs w:val="20"/>
          <w:lang w:eastAsia="en-US" w:bidi="en-US"/>
        </w:rPr>
        <w:t xml:space="preserve"> </w:t>
      </w:r>
      <w:r w:rsidR="00E55423" w:rsidRPr="00146ACC">
        <w:rPr>
          <w:rFonts w:ascii="Palatino Linotype" w:hAnsi="Palatino Linotype"/>
          <w:sz w:val="20"/>
          <w:szCs w:val="20"/>
          <w:lang w:eastAsia="en-US" w:bidi="en-US"/>
        </w:rPr>
        <w:t xml:space="preserve">Mandatory training includes relevant data protection laws, Freedom of Information, NHS Confidentiality – Code of Practice and </w:t>
      </w:r>
      <w:r w:rsidR="00E40CA5" w:rsidRPr="00146ACC">
        <w:rPr>
          <w:rFonts w:ascii="Palatino Linotype" w:hAnsi="Palatino Linotype"/>
          <w:sz w:val="20"/>
          <w:szCs w:val="20"/>
          <w:lang w:eastAsia="en-US" w:bidi="en-US"/>
        </w:rPr>
        <w:t>Caldicott</w:t>
      </w:r>
      <w:r w:rsidR="00E55423" w:rsidRPr="00146ACC">
        <w:rPr>
          <w:rFonts w:ascii="Palatino Linotype" w:hAnsi="Palatino Linotype"/>
          <w:sz w:val="20"/>
          <w:szCs w:val="20"/>
          <w:lang w:eastAsia="en-US" w:bidi="en-US"/>
        </w:rPr>
        <w:t xml:space="preserve"> Principles.</w:t>
      </w:r>
    </w:p>
    <w:p w14:paraId="55A9EFC1" w14:textId="68EAC22A" w:rsidR="00813CEE" w:rsidRPr="00146ACC" w:rsidRDefault="00813CEE" w:rsidP="002F54AE">
      <w:pPr>
        <w:jc w:val="both"/>
        <w:rPr>
          <w:rFonts w:ascii="Palatino Linotype" w:hAnsi="Palatino Linotype"/>
          <w:sz w:val="20"/>
          <w:szCs w:val="20"/>
          <w:lang w:eastAsia="en-US" w:bidi="en-US"/>
        </w:rPr>
      </w:pPr>
    </w:p>
    <w:p w14:paraId="3AA19624" w14:textId="6ED881FF" w:rsidR="00E55423" w:rsidRPr="00146ACC" w:rsidRDefault="00E55423"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Breaches of confidentiality (and potential breaches) are logged a</w:t>
      </w:r>
      <w:r w:rsidR="00813D12"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 xml:space="preserve"> Trust level incidents on Ulysses. Deliberate or repeated conduct causing breach of confidentiality is considered misconduct </w:t>
      </w:r>
      <w:r w:rsidR="00564091" w:rsidRPr="00146ACC">
        <w:rPr>
          <w:rFonts w:ascii="Palatino Linotype" w:hAnsi="Palatino Linotype"/>
          <w:sz w:val="20"/>
          <w:szCs w:val="20"/>
          <w:lang w:eastAsia="en-US" w:bidi="en-US"/>
        </w:rPr>
        <w:t>behaviour and</w:t>
      </w:r>
      <w:r w:rsidRPr="00146ACC">
        <w:rPr>
          <w:rFonts w:ascii="Palatino Linotype" w:hAnsi="Palatino Linotype"/>
          <w:sz w:val="20"/>
          <w:szCs w:val="20"/>
          <w:lang w:eastAsia="en-US" w:bidi="en-US"/>
        </w:rPr>
        <w:t xml:space="preserve"> subject to disciplinary measures as per Trust Disciplinary Policy.</w:t>
      </w:r>
    </w:p>
    <w:p w14:paraId="1127B042" w14:textId="77777777" w:rsidR="00E55423" w:rsidRPr="00146ACC" w:rsidRDefault="00E55423" w:rsidP="002F54AE">
      <w:pPr>
        <w:jc w:val="both"/>
        <w:rPr>
          <w:rFonts w:ascii="Palatino Linotype" w:hAnsi="Palatino Linotype"/>
          <w:sz w:val="20"/>
          <w:szCs w:val="20"/>
          <w:lang w:eastAsia="en-US" w:bidi="en-US"/>
        </w:rPr>
      </w:pPr>
    </w:p>
    <w:p w14:paraId="3778636C" w14:textId="43A1B6D9" w:rsidR="00813CEE" w:rsidRPr="00146ACC" w:rsidRDefault="00747E4E" w:rsidP="002F54AE">
      <w:pPr>
        <w:jc w:val="both"/>
        <w:rPr>
          <w:rFonts w:ascii="Palatino Linotype" w:hAnsi="Palatino Linotype"/>
          <w:sz w:val="20"/>
          <w:szCs w:val="20"/>
        </w:rPr>
      </w:pPr>
      <w:r w:rsidRPr="00146ACC">
        <w:rPr>
          <w:rFonts w:ascii="Palatino Linotype" w:hAnsi="Palatino Linotype"/>
          <w:sz w:val="20"/>
          <w:szCs w:val="20"/>
          <w:lang w:eastAsia="en-US" w:bidi="en-US"/>
        </w:rPr>
        <w:t xml:space="preserve">Appropriately </w:t>
      </w:r>
      <w:r w:rsidR="00813CEE" w:rsidRPr="00146ACC">
        <w:rPr>
          <w:rFonts w:ascii="Palatino Linotype" w:hAnsi="Palatino Linotype"/>
          <w:sz w:val="20"/>
          <w:szCs w:val="20"/>
          <w:lang w:eastAsia="en-US" w:bidi="en-US"/>
        </w:rPr>
        <w:t xml:space="preserve">anonymised information </w:t>
      </w:r>
      <w:r w:rsidRPr="00146ACC">
        <w:rPr>
          <w:rFonts w:ascii="Palatino Linotype" w:hAnsi="Palatino Linotype"/>
          <w:sz w:val="20"/>
          <w:szCs w:val="20"/>
          <w:lang w:eastAsia="en-US" w:bidi="en-US"/>
        </w:rPr>
        <w:t>may be shared to publicly available reputable clinical database</w:t>
      </w:r>
      <w:r w:rsidR="002C0377"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resources, only with appropriate patient consent.</w:t>
      </w:r>
      <w:r w:rsidR="00813D12" w:rsidRPr="00146ACC">
        <w:rPr>
          <w:rFonts w:ascii="Palatino Linotype" w:hAnsi="Palatino Linotype"/>
          <w:sz w:val="20"/>
          <w:szCs w:val="20"/>
          <w:lang w:eastAsia="en-US" w:bidi="en-US"/>
        </w:rPr>
        <w:t xml:space="preserve"> Transmission of reports and control samples</w:t>
      </w:r>
      <w:r w:rsidR="007966CE" w:rsidRPr="00146ACC">
        <w:rPr>
          <w:rFonts w:ascii="Palatino Linotype" w:hAnsi="Palatino Linotype"/>
          <w:sz w:val="20"/>
          <w:szCs w:val="20"/>
          <w:lang w:eastAsia="en-US" w:bidi="en-US"/>
        </w:rPr>
        <w:t xml:space="preserve"> to other NHS organisations is described in</w:t>
      </w:r>
      <w:r w:rsidR="007966CE" w:rsidRPr="00146ACC">
        <w:rPr>
          <w:rFonts w:ascii="Palatino Linotype" w:hAnsi="Palatino Linotype"/>
          <w:sz w:val="20"/>
          <w:szCs w:val="20"/>
        </w:rPr>
        <w:t xml:space="preserve"> </w:t>
      </w:r>
      <w:r w:rsidR="007966CE" w:rsidRPr="00146ACC">
        <w:rPr>
          <w:rFonts w:ascii="Palatino Linotype" w:hAnsi="Palatino Linotype"/>
          <w:color w:val="0000FF"/>
          <w:sz w:val="20"/>
          <w:szCs w:val="20"/>
        </w:rPr>
        <w:t xml:space="preserve">DOC2051 </w:t>
      </w:r>
      <w:r w:rsidR="009C1B52" w:rsidRPr="00146ACC">
        <w:rPr>
          <w:rFonts w:ascii="Palatino Linotype" w:hAnsi="Palatino Linotype"/>
          <w:color w:val="0000FF"/>
          <w:sz w:val="20"/>
          <w:szCs w:val="20"/>
        </w:rPr>
        <w:t>Policy and Procedures for Consent and Confidentiality</w:t>
      </w:r>
      <w:r w:rsidR="007966CE" w:rsidRPr="00146ACC">
        <w:rPr>
          <w:rFonts w:ascii="Palatino Linotype" w:hAnsi="Palatino Linotype"/>
          <w:sz w:val="20"/>
          <w:szCs w:val="20"/>
        </w:rPr>
        <w:t>.</w:t>
      </w:r>
    </w:p>
    <w:p w14:paraId="01FD2ECD" w14:textId="77777777" w:rsidR="00813D12" w:rsidRPr="00146ACC" w:rsidRDefault="00813D12" w:rsidP="002F54AE">
      <w:pPr>
        <w:jc w:val="both"/>
        <w:rPr>
          <w:rFonts w:ascii="Palatino Linotype" w:hAnsi="Palatino Linotype"/>
          <w:sz w:val="20"/>
          <w:szCs w:val="20"/>
          <w:lang w:eastAsia="en-US" w:bidi="en-US"/>
        </w:rPr>
      </w:pPr>
    </w:p>
    <w:p w14:paraId="041E447D" w14:textId="77777777" w:rsidR="00E40CA5" w:rsidRPr="00146ACC" w:rsidRDefault="00E40CA5" w:rsidP="002F54AE">
      <w:pPr>
        <w:jc w:val="both"/>
        <w:rPr>
          <w:rFonts w:ascii="Palatino Linotype" w:hAnsi="Palatino Linotype"/>
          <w:sz w:val="20"/>
          <w:szCs w:val="20"/>
          <w:lang w:eastAsia="en-US" w:bidi="en-US"/>
        </w:rPr>
      </w:pPr>
    </w:p>
    <w:p w14:paraId="4B3CC147" w14:textId="6B4A2222" w:rsidR="00FD30BA" w:rsidRPr="00146ACC" w:rsidRDefault="00FD30BA" w:rsidP="002F54AE">
      <w:pPr>
        <w:pStyle w:val="Heading3"/>
        <w:jc w:val="both"/>
        <w:rPr>
          <w:lang w:val="en-GB"/>
        </w:rPr>
      </w:pPr>
      <w:r w:rsidRPr="00146ACC">
        <w:rPr>
          <w:lang w:val="en-GB"/>
        </w:rPr>
        <w:t>Release of information</w:t>
      </w:r>
    </w:p>
    <w:p w14:paraId="3283834C" w14:textId="520AC400" w:rsidR="002C0377" w:rsidRPr="00146ACC" w:rsidRDefault="004D22C7"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r</w:t>
      </w:r>
      <w:r w:rsidR="00855F35" w:rsidRPr="00146ACC">
        <w:rPr>
          <w:rFonts w:ascii="Palatino Linotype" w:hAnsi="Palatino Linotype"/>
          <w:sz w:val="20"/>
          <w:szCs w:val="20"/>
          <w:lang w:eastAsia="en-US" w:bidi="en-US"/>
        </w:rPr>
        <w:t xml:space="preserve">elease of confidential information by law or contractual arrangement is described in </w:t>
      </w:r>
      <w:r w:rsidR="00855F35" w:rsidRPr="00146ACC">
        <w:rPr>
          <w:rFonts w:ascii="Palatino Linotype" w:hAnsi="Palatino Linotype"/>
          <w:color w:val="0000FF"/>
          <w:sz w:val="20"/>
          <w:szCs w:val="20"/>
          <w:lang w:eastAsia="en-US" w:bidi="en-US"/>
        </w:rPr>
        <w:t xml:space="preserve">DOC2051 </w:t>
      </w:r>
      <w:r w:rsidR="00AD45A0" w:rsidRPr="00146ACC">
        <w:rPr>
          <w:rFonts w:ascii="Palatino Linotype" w:hAnsi="Palatino Linotype"/>
          <w:color w:val="0000FF"/>
          <w:sz w:val="20"/>
          <w:szCs w:val="20"/>
        </w:rPr>
        <w:t>Policy and Procedures for Consent and Confidentiality</w:t>
      </w:r>
      <w:r w:rsidR="00855F35" w:rsidRPr="00146ACC">
        <w:rPr>
          <w:rFonts w:ascii="Palatino Linotype" w:hAnsi="Palatino Linotype"/>
          <w:sz w:val="20"/>
          <w:szCs w:val="20"/>
          <w:lang w:eastAsia="en-US" w:bidi="en-US"/>
        </w:rPr>
        <w:t>. Internal and external requests for genomic data are managed centrally by data analysts; all data requests are reviewed by a senior panel of governance, quality</w:t>
      </w:r>
      <w:r w:rsidRPr="00146ACC">
        <w:rPr>
          <w:rFonts w:ascii="Palatino Linotype" w:hAnsi="Palatino Linotype"/>
          <w:sz w:val="20"/>
          <w:szCs w:val="20"/>
          <w:lang w:eastAsia="en-US" w:bidi="en-US"/>
        </w:rPr>
        <w:t>,</w:t>
      </w:r>
      <w:r w:rsidR="00855F35" w:rsidRPr="00146ACC">
        <w:rPr>
          <w:rFonts w:ascii="Palatino Linotype" w:hAnsi="Palatino Linotype"/>
          <w:sz w:val="20"/>
          <w:szCs w:val="20"/>
          <w:lang w:eastAsia="en-US" w:bidi="en-US"/>
        </w:rPr>
        <w:t xml:space="preserve"> and scientific representatives as per </w:t>
      </w:r>
      <w:r w:rsidR="007966CE" w:rsidRPr="00146ACC">
        <w:rPr>
          <w:rFonts w:ascii="Palatino Linotype" w:hAnsi="Palatino Linotype"/>
          <w:color w:val="0000FF"/>
          <w:sz w:val="20"/>
          <w:szCs w:val="20"/>
          <w:lang w:eastAsia="en-US" w:bidi="en-US"/>
        </w:rPr>
        <w:t>DOC6193 Guidance on Genomics Data Requests</w:t>
      </w:r>
      <w:r w:rsidR="007966CE" w:rsidRPr="00146ACC">
        <w:rPr>
          <w:rFonts w:ascii="Palatino Linotype" w:hAnsi="Palatino Linotype"/>
          <w:sz w:val="20"/>
          <w:szCs w:val="20"/>
          <w:lang w:eastAsia="en-US" w:bidi="en-US"/>
        </w:rPr>
        <w:t>.</w:t>
      </w:r>
    </w:p>
    <w:p w14:paraId="78103C20" w14:textId="77777777" w:rsidR="00E40CA5" w:rsidRPr="00146ACC" w:rsidRDefault="00E40CA5" w:rsidP="002F54AE">
      <w:pPr>
        <w:jc w:val="both"/>
        <w:rPr>
          <w:rFonts w:ascii="Palatino Linotype" w:hAnsi="Palatino Linotype"/>
          <w:sz w:val="20"/>
          <w:szCs w:val="20"/>
          <w:lang w:eastAsia="en-US" w:bidi="en-US"/>
        </w:rPr>
      </w:pPr>
    </w:p>
    <w:p w14:paraId="05DCA81A" w14:textId="77777777" w:rsidR="002E331A" w:rsidRPr="00146ACC" w:rsidRDefault="002E331A" w:rsidP="002F54AE">
      <w:pPr>
        <w:jc w:val="both"/>
        <w:rPr>
          <w:rFonts w:ascii="Palatino Linotype" w:hAnsi="Palatino Linotype"/>
          <w:sz w:val="20"/>
          <w:szCs w:val="20"/>
          <w:lang w:eastAsia="en-US" w:bidi="en-US"/>
        </w:rPr>
      </w:pPr>
    </w:p>
    <w:p w14:paraId="0ACF9C53" w14:textId="276C4B5C" w:rsidR="00FD30BA" w:rsidRPr="00146ACC" w:rsidRDefault="00FD30BA" w:rsidP="002F54AE">
      <w:pPr>
        <w:pStyle w:val="Heading3"/>
        <w:jc w:val="both"/>
        <w:rPr>
          <w:lang w:val="en-GB"/>
        </w:rPr>
      </w:pPr>
      <w:r w:rsidRPr="00146ACC">
        <w:rPr>
          <w:lang w:val="en-GB"/>
        </w:rPr>
        <w:t>Personnel Responsibility</w:t>
      </w:r>
    </w:p>
    <w:p w14:paraId="13053D12" w14:textId="7BDE8FA1" w:rsidR="00C01904" w:rsidRPr="00146ACC" w:rsidRDefault="00C01904"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Contractors, visitors, and other external individuals with access to laboratory information are made aware of the requirement for confidentiality and are required to sign a declaration</w:t>
      </w:r>
      <w:r w:rsidRPr="00146ACC">
        <w:rPr>
          <w:rFonts w:ascii="Palatino Linotype" w:hAnsi="Palatino Linotype"/>
          <w:sz w:val="20"/>
          <w:szCs w:val="20"/>
        </w:rPr>
        <w:t xml:space="preserve"> (</w:t>
      </w:r>
      <w:r w:rsidRPr="00146ACC">
        <w:rPr>
          <w:rFonts w:ascii="Palatino Linotype" w:hAnsi="Palatino Linotype"/>
          <w:color w:val="0000FF"/>
          <w:sz w:val="20"/>
          <w:szCs w:val="20"/>
        </w:rPr>
        <w:t>DOC</w:t>
      </w:r>
      <w:r w:rsidR="00A13083" w:rsidRPr="00146ACC">
        <w:rPr>
          <w:rFonts w:ascii="Palatino Linotype" w:hAnsi="Palatino Linotype"/>
          <w:color w:val="0000FF"/>
          <w:sz w:val="20"/>
          <w:szCs w:val="20"/>
        </w:rPr>
        <w:t>622</w:t>
      </w:r>
      <w:r w:rsidR="00E029A2" w:rsidRPr="00146ACC">
        <w:rPr>
          <w:rFonts w:ascii="Palatino Linotype" w:hAnsi="Palatino Linotype"/>
          <w:color w:val="0000FF"/>
          <w:sz w:val="20"/>
          <w:szCs w:val="20"/>
        </w:rPr>
        <w:t>7</w:t>
      </w:r>
      <w:r w:rsidR="00A13083" w:rsidRPr="00146ACC">
        <w:rPr>
          <w:rFonts w:ascii="Palatino Linotype" w:hAnsi="Palatino Linotype"/>
          <w:color w:val="0000FF"/>
          <w:sz w:val="20"/>
          <w:szCs w:val="20"/>
        </w:rPr>
        <w:t xml:space="preserve"> Visitors to the Genomics Laboratory</w:t>
      </w:r>
      <w:r w:rsidR="00A13083" w:rsidRPr="00146ACC">
        <w:rPr>
          <w:rFonts w:ascii="Palatino Linotype" w:hAnsi="Palatino Linotype"/>
          <w:sz w:val="20"/>
          <w:szCs w:val="20"/>
        </w:rPr>
        <w:t xml:space="preserve"> – </w:t>
      </w:r>
      <w:r w:rsidR="00A13083" w:rsidRPr="00146ACC">
        <w:rPr>
          <w:rFonts w:ascii="Palatino Linotype" w:hAnsi="Palatino Linotype"/>
          <w:sz w:val="20"/>
          <w:szCs w:val="20"/>
          <w:lang w:eastAsia="en-US" w:bidi="en-US"/>
        </w:rPr>
        <w:t>Appendix I</w:t>
      </w:r>
      <w:r w:rsidRPr="00146ACC">
        <w:rPr>
          <w:rFonts w:ascii="Palatino Linotype" w:hAnsi="Palatino Linotype"/>
          <w:sz w:val="20"/>
          <w:szCs w:val="20"/>
          <w:lang w:eastAsia="en-US" w:bidi="en-US"/>
        </w:rPr>
        <w:t>)</w:t>
      </w:r>
      <w:r w:rsidR="00A13083" w:rsidRPr="00146ACC">
        <w:rPr>
          <w:rFonts w:ascii="Palatino Linotype" w:hAnsi="Palatino Linotype"/>
          <w:sz w:val="20"/>
          <w:szCs w:val="20"/>
          <w:lang w:eastAsia="en-US" w:bidi="en-US"/>
        </w:rPr>
        <w:t>.</w:t>
      </w:r>
      <w:r w:rsidR="005352DC" w:rsidRPr="00146ACC">
        <w:rPr>
          <w:rFonts w:ascii="Palatino Linotype" w:hAnsi="Palatino Linotype"/>
          <w:sz w:val="20"/>
          <w:szCs w:val="20"/>
          <w:lang w:eastAsia="en-US" w:bidi="en-US"/>
        </w:rPr>
        <w:t xml:space="preserve"> (For internal laboratory staff – see 4.2.1.)</w:t>
      </w:r>
    </w:p>
    <w:p w14:paraId="6B845780" w14:textId="77777777" w:rsidR="00C01904" w:rsidRPr="00146ACC" w:rsidRDefault="00C01904" w:rsidP="002F54AE">
      <w:pPr>
        <w:jc w:val="both"/>
        <w:rPr>
          <w:rFonts w:ascii="Palatino Linotype" w:hAnsi="Palatino Linotype"/>
          <w:sz w:val="20"/>
          <w:szCs w:val="20"/>
          <w:lang w:eastAsia="en-US" w:bidi="en-US"/>
        </w:rPr>
      </w:pPr>
    </w:p>
    <w:p w14:paraId="3EB96A4E" w14:textId="77777777" w:rsidR="002E331A" w:rsidRPr="00146ACC" w:rsidRDefault="002E331A" w:rsidP="002F54AE">
      <w:pPr>
        <w:jc w:val="both"/>
        <w:rPr>
          <w:rFonts w:ascii="Palatino Linotype" w:hAnsi="Palatino Linotype"/>
          <w:sz w:val="20"/>
          <w:szCs w:val="20"/>
          <w:lang w:eastAsia="en-US" w:bidi="en-US"/>
        </w:rPr>
      </w:pPr>
    </w:p>
    <w:p w14:paraId="033E14D9" w14:textId="24391C4F" w:rsidR="00FD30BA" w:rsidRPr="00146ACC" w:rsidRDefault="00FD30BA" w:rsidP="002F54AE">
      <w:pPr>
        <w:pStyle w:val="Heading2"/>
        <w:jc w:val="both"/>
        <w:rPr>
          <w:szCs w:val="22"/>
          <w:lang w:eastAsia="en-US" w:bidi="en-US"/>
        </w:rPr>
      </w:pPr>
      <w:bookmarkStart w:id="9" w:name="_Toc163198111"/>
      <w:r w:rsidRPr="00146ACC">
        <w:rPr>
          <w:szCs w:val="22"/>
          <w:lang w:eastAsia="en-US" w:bidi="en-US"/>
        </w:rPr>
        <w:t>Requirements regarding patients</w:t>
      </w:r>
      <w:bookmarkEnd w:id="9"/>
    </w:p>
    <w:p w14:paraId="2D0026DA" w14:textId="6E676A0B" w:rsidR="00D71961" w:rsidRPr="00146ACC" w:rsidRDefault="00816BB0"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has the following processes to ensure patient well-being, safety and rights are the primary considerations:</w:t>
      </w:r>
    </w:p>
    <w:p w14:paraId="6AC9AA07" w14:textId="00B443CF" w:rsidR="005557F1" w:rsidRPr="00146ACC" w:rsidRDefault="009E3DB7" w:rsidP="00601FCF">
      <w:pPr>
        <w:pStyle w:val="ListParagraph"/>
        <w:numPr>
          <w:ilvl w:val="0"/>
          <w:numId w:val="44"/>
        </w:num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w:t>
      </w:r>
      <w:r w:rsidR="00816BB0" w:rsidRPr="00146ACC">
        <w:rPr>
          <w:rFonts w:ascii="Palatino Linotype" w:hAnsi="Palatino Linotype"/>
          <w:sz w:val="20"/>
          <w:szCs w:val="20"/>
          <w:lang w:eastAsia="en-US" w:bidi="en-US"/>
        </w:rPr>
        <w:t xml:space="preserve">NHSE Test Directory dictates the examination methods used for genetic testing, therefore patients and clinical users are unable to </w:t>
      </w:r>
      <w:r w:rsidRPr="00146ACC">
        <w:rPr>
          <w:rFonts w:ascii="Palatino Linotype" w:hAnsi="Palatino Linotype"/>
          <w:sz w:val="20"/>
          <w:szCs w:val="20"/>
          <w:lang w:eastAsia="en-US" w:bidi="en-US"/>
        </w:rPr>
        <w:t xml:space="preserve">directly </w:t>
      </w:r>
      <w:r w:rsidR="00816BB0" w:rsidRPr="00146ACC">
        <w:rPr>
          <w:rFonts w:ascii="Palatino Linotype" w:hAnsi="Palatino Linotype"/>
          <w:sz w:val="20"/>
          <w:szCs w:val="20"/>
          <w:lang w:eastAsia="en-US" w:bidi="en-US"/>
        </w:rPr>
        <w:t>assist the laboratory in the selection of examination methods.</w:t>
      </w:r>
      <w:r w:rsidRPr="00146ACC">
        <w:rPr>
          <w:rFonts w:ascii="Palatino Linotype" w:hAnsi="Palatino Linotype"/>
          <w:sz w:val="20"/>
          <w:szCs w:val="20"/>
          <w:lang w:eastAsia="en-US" w:bidi="en-US"/>
        </w:rPr>
        <w:t xml:space="preserve"> </w:t>
      </w:r>
      <w:r w:rsidR="005557F1" w:rsidRPr="00146ACC">
        <w:rPr>
          <w:rFonts w:ascii="Palatino Linotype" w:hAnsi="Palatino Linotype"/>
          <w:sz w:val="20"/>
          <w:szCs w:val="20"/>
          <w:lang w:eastAsia="en-US" w:bidi="en-US"/>
        </w:rPr>
        <w:t>The test</w:t>
      </w:r>
      <w:r w:rsidR="005557F1" w:rsidRPr="00146ACC">
        <w:rPr>
          <w:rFonts w:ascii="Palatino Linotype" w:hAnsi="Palatino Linotype"/>
          <w:sz w:val="20"/>
          <w:szCs w:val="20"/>
          <w:lang w:bidi="en-US"/>
        </w:rPr>
        <w:t xml:space="preserve"> directories</w:t>
      </w:r>
      <w:r w:rsidR="003935D1" w:rsidRPr="00146ACC">
        <w:rPr>
          <w:rFonts w:ascii="Palatino Linotype" w:hAnsi="Palatino Linotype"/>
          <w:sz w:val="20"/>
          <w:szCs w:val="20"/>
          <w:lang w:bidi="en-US"/>
        </w:rPr>
        <w:t xml:space="preserve"> </w:t>
      </w:r>
      <w:r w:rsidR="005557F1" w:rsidRPr="00146ACC">
        <w:rPr>
          <w:rFonts w:ascii="Palatino Linotype" w:hAnsi="Palatino Linotype"/>
          <w:sz w:val="20"/>
          <w:szCs w:val="20"/>
          <w:lang w:eastAsia="en-US" w:bidi="en-US"/>
        </w:rPr>
        <w:t>are peer reviewed annually</w:t>
      </w:r>
      <w:r w:rsidR="005557F1" w:rsidRPr="00146ACC">
        <w:rPr>
          <w:rFonts w:ascii="Palatino Linotype" w:hAnsi="Palatino Linotype"/>
          <w:sz w:val="20"/>
          <w:szCs w:val="20"/>
          <w:lang w:bidi="en-US"/>
        </w:rPr>
        <w:t xml:space="preserve"> following a structured </w:t>
      </w:r>
      <w:r w:rsidR="005557F1" w:rsidRPr="00146ACC">
        <w:rPr>
          <w:rFonts w:ascii="Palatino Linotype" w:hAnsi="Palatino Linotype"/>
          <w:sz w:val="20"/>
          <w:szCs w:val="20"/>
          <w:lang w:bidi="en-US"/>
        </w:rPr>
        <w:lastRenderedPageBreak/>
        <w:t>evidence-based review process implemented by NHS</w:t>
      </w:r>
      <w:r w:rsidRPr="00146ACC">
        <w:rPr>
          <w:rFonts w:ascii="Palatino Linotype" w:hAnsi="Palatino Linotype"/>
          <w:sz w:val="20"/>
          <w:szCs w:val="20"/>
          <w:lang w:bidi="en-US"/>
        </w:rPr>
        <w:t xml:space="preserve"> </w:t>
      </w:r>
      <w:r w:rsidR="005557F1" w:rsidRPr="00146ACC">
        <w:rPr>
          <w:rFonts w:ascii="Palatino Linotype" w:hAnsi="Palatino Linotype"/>
          <w:sz w:val="20"/>
          <w:szCs w:val="20"/>
          <w:lang w:bidi="en-US"/>
        </w:rPr>
        <w:t>E</w:t>
      </w:r>
      <w:r w:rsidRPr="00146ACC">
        <w:rPr>
          <w:rFonts w:ascii="Palatino Linotype" w:hAnsi="Palatino Linotype"/>
          <w:sz w:val="20"/>
          <w:szCs w:val="20"/>
          <w:lang w:bidi="en-US"/>
        </w:rPr>
        <w:t>ngland (NHSE)</w:t>
      </w:r>
      <w:r w:rsidR="005557F1" w:rsidRPr="00146ACC">
        <w:rPr>
          <w:rFonts w:ascii="Palatino Linotype" w:hAnsi="Palatino Linotype"/>
          <w:sz w:val="20"/>
          <w:szCs w:val="20"/>
          <w:lang w:bidi="en-US"/>
        </w:rPr>
        <w:t xml:space="preserve"> and NHS</w:t>
      </w:r>
      <w:r w:rsidRPr="00146ACC">
        <w:rPr>
          <w:rFonts w:ascii="Palatino Linotype" w:hAnsi="Palatino Linotype"/>
          <w:sz w:val="20"/>
          <w:szCs w:val="20"/>
          <w:lang w:bidi="en-US"/>
        </w:rPr>
        <w:t xml:space="preserve"> </w:t>
      </w:r>
      <w:r w:rsidR="005557F1" w:rsidRPr="00146ACC">
        <w:rPr>
          <w:rFonts w:ascii="Palatino Linotype" w:hAnsi="Palatino Linotype"/>
          <w:sz w:val="20"/>
          <w:szCs w:val="20"/>
          <w:lang w:bidi="en-US"/>
        </w:rPr>
        <w:t>I</w:t>
      </w:r>
      <w:r w:rsidRPr="00146ACC">
        <w:rPr>
          <w:rFonts w:ascii="Palatino Linotype" w:hAnsi="Palatino Linotype"/>
          <w:sz w:val="20"/>
          <w:szCs w:val="20"/>
          <w:lang w:bidi="en-US"/>
        </w:rPr>
        <w:t>mprovement (NHSI)</w:t>
      </w:r>
      <w:r w:rsidR="005557F1" w:rsidRPr="00146ACC">
        <w:rPr>
          <w:rFonts w:ascii="Palatino Linotype" w:hAnsi="Palatino Linotype"/>
          <w:sz w:val="20"/>
          <w:szCs w:val="20"/>
          <w:lang w:bidi="en-US"/>
        </w:rPr>
        <w:t xml:space="preserve"> to ensure they are up to date with the latest advances in science and technology.</w:t>
      </w:r>
      <w:r w:rsidR="003935D1" w:rsidRPr="00146ACC">
        <w:rPr>
          <w:rFonts w:ascii="Palatino Linotype" w:hAnsi="Palatino Linotype"/>
          <w:sz w:val="20"/>
          <w:szCs w:val="20"/>
          <w:lang w:bidi="en-US"/>
        </w:rPr>
        <w:t xml:space="preserve"> These reviews include applications for changes to the directories, evaluation of policy decisions, and horizon scanning.</w:t>
      </w:r>
      <w:r w:rsidR="005557F1" w:rsidRPr="00146ACC">
        <w:rPr>
          <w:rFonts w:ascii="Palatino Linotype" w:hAnsi="Palatino Linotype"/>
          <w:sz w:val="20"/>
          <w:szCs w:val="20"/>
          <w:lang w:bidi="en-US"/>
        </w:rPr>
        <w:t xml:space="preserve"> Genomic test evaluation working groups were set up to support directory updates; membership of the groups includes scientists, clinicians, health economists, </w:t>
      </w:r>
      <w:r w:rsidR="005557F1" w:rsidRPr="00146ACC">
        <w:rPr>
          <w:rFonts w:ascii="Palatino Linotype" w:hAnsi="Palatino Linotype"/>
          <w:b/>
          <w:bCs/>
          <w:sz w:val="20"/>
          <w:szCs w:val="20"/>
          <w:lang w:bidi="en-US"/>
        </w:rPr>
        <w:t>and patient and public representatives</w:t>
      </w:r>
      <w:r w:rsidR="005557F1" w:rsidRPr="00146ACC">
        <w:rPr>
          <w:rFonts w:ascii="Palatino Linotype" w:hAnsi="Palatino Linotype"/>
          <w:sz w:val="20"/>
          <w:szCs w:val="20"/>
          <w:lang w:bidi="en-US"/>
        </w:rPr>
        <w:t>.</w:t>
      </w:r>
      <w:r w:rsidRPr="00146ACC">
        <w:rPr>
          <w:rFonts w:ascii="Palatino Linotype" w:hAnsi="Palatino Linotype"/>
          <w:sz w:val="20"/>
          <w:szCs w:val="20"/>
          <w:lang w:bidi="en-US"/>
        </w:rPr>
        <w:t xml:space="preserve"> </w:t>
      </w:r>
      <w:r w:rsidRPr="00146ACC">
        <w:rPr>
          <w:rFonts w:ascii="Palatino Linotype" w:hAnsi="Palatino Linotype"/>
          <w:sz w:val="20"/>
          <w:szCs w:val="20"/>
          <w:lang w:eastAsia="en-US" w:bidi="en-US"/>
        </w:rPr>
        <w:t xml:space="preserve">Applications for </w:t>
      </w:r>
      <w:r w:rsidR="003935D1" w:rsidRPr="00146ACC">
        <w:rPr>
          <w:rFonts w:ascii="Palatino Linotype" w:hAnsi="Palatino Linotype"/>
          <w:sz w:val="20"/>
          <w:szCs w:val="20"/>
          <w:lang w:eastAsia="en-US" w:bidi="en-US"/>
        </w:rPr>
        <w:t xml:space="preserve">updates and </w:t>
      </w:r>
      <w:r w:rsidRPr="00146ACC">
        <w:rPr>
          <w:rFonts w:ascii="Palatino Linotype" w:hAnsi="Palatino Linotype"/>
          <w:sz w:val="20"/>
          <w:szCs w:val="20"/>
          <w:lang w:eastAsia="en-US" w:bidi="en-US"/>
        </w:rPr>
        <w:t xml:space="preserve">changes to the test directories can be made to NHSE and NHSI by any stakeholders </w:t>
      </w:r>
      <w:r w:rsidRPr="00146ACC">
        <w:rPr>
          <w:rFonts w:ascii="Palatino Linotype" w:hAnsi="Palatino Linotype"/>
          <w:snapToGrid w:val="0"/>
          <w:sz w:val="20"/>
          <w:szCs w:val="20"/>
        </w:rPr>
        <w:t xml:space="preserve">(see NHS policy/procedure </w:t>
      </w:r>
      <w:hyperlink r:id="rId12" w:history="1">
        <w:r w:rsidRPr="00146ACC">
          <w:rPr>
            <w:rStyle w:val="Hyperlink"/>
            <w:rFonts w:ascii="Palatino Linotype" w:hAnsi="Palatino Linotype"/>
            <w:sz w:val="20"/>
            <w:szCs w:val="20"/>
            <w:lang w:val="en-GB" w:eastAsia="en-US" w:bidi="en-US"/>
          </w:rPr>
          <w:t>here</w:t>
        </w:r>
      </w:hyperlink>
      <w:r w:rsidRPr="00146ACC">
        <w:rPr>
          <w:rFonts w:ascii="Palatino Linotype" w:hAnsi="Palatino Linotype"/>
          <w:snapToGrid w:val="0"/>
          <w:sz w:val="20"/>
          <w:szCs w:val="20"/>
        </w:rPr>
        <w:t>).</w:t>
      </w:r>
    </w:p>
    <w:p w14:paraId="01680CD8" w14:textId="6C5E418E" w:rsidR="00816BB0" w:rsidRPr="00146ACC" w:rsidRDefault="00816BB0" w:rsidP="002F54AE">
      <w:pPr>
        <w:pStyle w:val="ListParagraph"/>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Various regular </w:t>
      </w:r>
      <w:r w:rsidR="00973535" w:rsidRPr="00146ACC">
        <w:rPr>
          <w:rFonts w:ascii="Palatino Linotype" w:hAnsi="Palatino Linotype"/>
          <w:sz w:val="20"/>
          <w:szCs w:val="20"/>
          <w:lang w:eastAsia="en-US" w:bidi="en-US"/>
        </w:rPr>
        <w:t>multi-disciplinary</w:t>
      </w:r>
      <w:r w:rsidRPr="00146ACC">
        <w:rPr>
          <w:rFonts w:ascii="Palatino Linotype" w:hAnsi="Palatino Linotype"/>
          <w:sz w:val="20"/>
          <w:szCs w:val="20"/>
          <w:lang w:eastAsia="en-US" w:bidi="en-US"/>
        </w:rPr>
        <w:t xml:space="preserve"> team meetings </w:t>
      </w:r>
      <w:r w:rsidR="002309C9" w:rsidRPr="00146ACC">
        <w:rPr>
          <w:rFonts w:ascii="Palatino Linotype" w:hAnsi="Palatino Linotype"/>
          <w:sz w:val="20"/>
          <w:szCs w:val="20"/>
          <w:lang w:eastAsia="en-US" w:bidi="en-US"/>
        </w:rPr>
        <w:t>are held</w:t>
      </w:r>
      <w:r w:rsidR="00601FCF" w:rsidRPr="00146ACC">
        <w:rPr>
          <w:rFonts w:ascii="Palatino Linotype" w:hAnsi="Palatino Linotype"/>
          <w:sz w:val="20"/>
          <w:szCs w:val="20"/>
          <w:lang w:eastAsia="en-US" w:bidi="en-US"/>
        </w:rPr>
        <w:t>,</w:t>
      </w:r>
      <w:r w:rsidR="002309C9" w:rsidRPr="00146ACC">
        <w:rPr>
          <w:rFonts w:ascii="Palatino Linotype" w:hAnsi="Palatino Linotype"/>
          <w:sz w:val="20"/>
          <w:szCs w:val="20"/>
          <w:lang w:eastAsia="en-US" w:bidi="en-US"/>
        </w:rPr>
        <w:t xml:space="preserve"> with laboratory staff in attendance</w:t>
      </w:r>
      <w:r w:rsidR="00601FCF"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allow</w:t>
      </w:r>
      <w:r w:rsidR="002309C9" w:rsidRPr="00146ACC">
        <w:rPr>
          <w:rFonts w:ascii="Palatino Linotype" w:hAnsi="Palatino Linotype"/>
          <w:sz w:val="20"/>
          <w:szCs w:val="20"/>
          <w:lang w:eastAsia="en-US" w:bidi="en-US"/>
        </w:rPr>
        <w:t>ing</w:t>
      </w:r>
      <w:r w:rsidRPr="00146ACC">
        <w:rPr>
          <w:rFonts w:ascii="Palatino Linotype" w:hAnsi="Palatino Linotype"/>
          <w:sz w:val="20"/>
          <w:szCs w:val="20"/>
          <w:lang w:eastAsia="en-US" w:bidi="en-US"/>
        </w:rPr>
        <w:t xml:space="preserve"> </w:t>
      </w:r>
      <w:r w:rsidR="002309C9" w:rsidRPr="00146ACC">
        <w:rPr>
          <w:rFonts w:ascii="Palatino Linotype" w:hAnsi="Palatino Linotype"/>
          <w:sz w:val="20"/>
          <w:szCs w:val="20"/>
          <w:lang w:eastAsia="en-US" w:bidi="en-US"/>
        </w:rPr>
        <w:t>discussion and interpretation of results with clinical user groups. Annual user surveys also capture important clinical user feedback and suggestions on services provision and testing.</w:t>
      </w:r>
      <w:r w:rsidR="00125B8C" w:rsidRPr="00146ACC">
        <w:rPr>
          <w:rFonts w:ascii="Palatino Linotype" w:hAnsi="Palatino Linotype"/>
          <w:sz w:val="20"/>
          <w:szCs w:val="20"/>
          <w:lang w:eastAsia="en-US" w:bidi="en-US"/>
        </w:rPr>
        <w:t xml:space="preserve"> Patient feedback </w:t>
      </w:r>
      <w:r w:rsidR="00601FCF" w:rsidRPr="00146ACC">
        <w:rPr>
          <w:rFonts w:ascii="Palatino Linotype" w:hAnsi="Palatino Linotype"/>
          <w:sz w:val="20"/>
          <w:szCs w:val="20"/>
          <w:lang w:eastAsia="en-US" w:bidi="en-US"/>
        </w:rPr>
        <w:t>can</w:t>
      </w:r>
      <w:r w:rsidR="00125B8C" w:rsidRPr="00146ACC">
        <w:rPr>
          <w:rFonts w:ascii="Palatino Linotype" w:hAnsi="Palatino Linotype"/>
          <w:sz w:val="20"/>
          <w:szCs w:val="20"/>
          <w:lang w:eastAsia="en-US" w:bidi="en-US"/>
        </w:rPr>
        <w:t xml:space="preserve"> be submitted via the procedure available on the NWGLH website (</w:t>
      </w:r>
      <w:hyperlink r:id="rId13" w:history="1">
        <w:r w:rsidR="00125B8C" w:rsidRPr="00146ACC">
          <w:rPr>
            <w:rStyle w:val="Hyperlink"/>
            <w:rFonts w:ascii="Palatino Linotype" w:hAnsi="Palatino Linotype"/>
            <w:sz w:val="20"/>
            <w:szCs w:val="20"/>
            <w:lang w:val="en-GB" w:eastAsia="en-US" w:bidi="en-US"/>
          </w:rPr>
          <w:t>here</w:t>
        </w:r>
      </w:hyperlink>
      <w:r w:rsidR="00125B8C" w:rsidRPr="00146ACC">
        <w:rPr>
          <w:rFonts w:ascii="Palatino Linotype" w:hAnsi="Palatino Linotype"/>
          <w:sz w:val="20"/>
          <w:szCs w:val="20"/>
          <w:lang w:eastAsia="en-US" w:bidi="en-US"/>
        </w:rPr>
        <w:t>)</w:t>
      </w:r>
      <w:r w:rsidR="00601FCF" w:rsidRPr="00146ACC">
        <w:rPr>
          <w:rFonts w:ascii="Palatino Linotype" w:hAnsi="Palatino Linotype"/>
          <w:sz w:val="20"/>
          <w:szCs w:val="20"/>
          <w:lang w:eastAsia="en-US" w:bidi="en-US"/>
        </w:rPr>
        <w:t>, but due to the complex nature of genetic testing, patients do not assist in the interpretation of genetic results.</w:t>
      </w:r>
    </w:p>
    <w:p w14:paraId="59B0D2A7" w14:textId="7E66D206" w:rsidR="002309C9" w:rsidRPr="00146ACC" w:rsidRDefault="002309C9" w:rsidP="002F54AE">
      <w:pPr>
        <w:pStyle w:val="ListParagraph"/>
        <w:numPr>
          <w:ilvl w:val="0"/>
          <w:numId w:val="44"/>
        </w:numPr>
        <w:jc w:val="both"/>
        <w:rPr>
          <w:rFonts w:ascii="Palatino Linotype" w:hAnsi="Palatino Linotype"/>
          <w:sz w:val="20"/>
          <w:szCs w:val="20"/>
          <w:lang w:eastAsia="en-US" w:bidi="en-US"/>
        </w:rPr>
      </w:pPr>
      <w:r w:rsidRPr="00146ACC">
        <w:rPr>
          <w:rFonts w:ascii="Palatino Linotype" w:hAnsi="Palatino Linotype" w:cs="Arial"/>
          <w:sz w:val="20"/>
          <w:szCs w:val="20"/>
        </w:rPr>
        <w:t xml:space="preserve">NHSE National Test Directories providing examination method information and testing criteria are available </w:t>
      </w:r>
      <w:r w:rsidR="00B23CF9" w:rsidRPr="00146ACC">
        <w:rPr>
          <w:rFonts w:ascii="Palatino Linotype" w:hAnsi="Palatino Linotype" w:cs="Arial"/>
          <w:sz w:val="20"/>
          <w:szCs w:val="20"/>
        </w:rPr>
        <w:t xml:space="preserve">on the NHS website and via the NWLGH website </w:t>
      </w:r>
      <w:hyperlink r:id="rId14" w:history="1">
        <w:r w:rsidR="00B23CF9" w:rsidRPr="00146ACC">
          <w:rPr>
            <w:rStyle w:val="Hyperlink"/>
            <w:rFonts w:ascii="Palatino Linotype" w:hAnsi="Palatino Linotype" w:cs="Arial"/>
            <w:sz w:val="20"/>
            <w:szCs w:val="20"/>
            <w:lang w:val="en-GB" w:eastAsia="en-GB" w:bidi="ar-SA"/>
          </w:rPr>
          <w:t>here</w:t>
        </w:r>
      </w:hyperlink>
      <w:r w:rsidR="00B23CF9" w:rsidRPr="00146ACC">
        <w:rPr>
          <w:rFonts w:ascii="Palatino Linotype" w:hAnsi="Palatino Linotype" w:cs="Arial"/>
          <w:sz w:val="20"/>
          <w:szCs w:val="20"/>
        </w:rPr>
        <w:t>.</w:t>
      </w:r>
      <w:r w:rsidRPr="00146ACC">
        <w:rPr>
          <w:rFonts w:ascii="Palatino Linotype" w:hAnsi="Palatino Linotype" w:cs="Arial"/>
          <w:sz w:val="20"/>
          <w:szCs w:val="20"/>
        </w:rPr>
        <w:t xml:space="preserve"> </w:t>
      </w:r>
      <w:r w:rsidR="00B23CF9" w:rsidRPr="00146ACC">
        <w:rPr>
          <w:rFonts w:ascii="Palatino Linotype" w:hAnsi="Palatino Linotype" w:cs="Arial"/>
          <w:sz w:val="20"/>
          <w:szCs w:val="20"/>
        </w:rPr>
        <w:t>Expected turnaround times</w:t>
      </w:r>
      <w:r w:rsidRPr="00146ACC">
        <w:rPr>
          <w:rFonts w:ascii="Palatino Linotype" w:hAnsi="Palatino Linotype" w:cs="Arial"/>
          <w:sz w:val="20"/>
          <w:szCs w:val="20"/>
        </w:rPr>
        <w:t xml:space="preserve"> are available on the laboratory NWGLH website</w:t>
      </w:r>
      <w:r w:rsidR="00B23CF9" w:rsidRPr="00146ACC">
        <w:rPr>
          <w:rFonts w:ascii="Palatino Linotype" w:hAnsi="Palatino Linotype" w:cs="Arial"/>
          <w:sz w:val="20"/>
          <w:szCs w:val="20"/>
        </w:rPr>
        <w:t xml:space="preserve"> </w:t>
      </w:r>
      <w:hyperlink r:id="rId15" w:history="1">
        <w:r w:rsidR="00B23CF9" w:rsidRPr="00146ACC">
          <w:rPr>
            <w:rStyle w:val="Hyperlink"/>
            <w:rFonts w:ascii="Palatino Linotype" w:hAnsi="Palatino Linotype" w:cs="Arial"/>
            <w:sz w:val="20"/>
            <w:szCs w:val="20"/>
            <w:lang w:val="en-GB" w:eastAsia="en-GB" w:bidi="ar-SA"/>
          </w:rPr>
          <w:t>here</w:t>
        </w:r>
      </w:hyperlink>
      <w:r w:rsidRPr="00146ACC">
        <w:rPr>
          <w:rFonts w:ascii="Palatino Linotype" w:hAnsi="Palatino Linotype" w:cs="Arial"/>
          <w:sz w:val="20"/>
          <w:szCs w:val="20"/>
        </w:rPr>
        <w:t>.</w:t>
      </w:r>
    </w:p>
    <w:p w14:paraId="2E1A544D" w14:textId="55CA66BE" w:rsidR="00B23CF9" w:rsidRPr="00146ACC" w:rsidRDefault="00B23CF9" w:rsidP="002F54AE">
      <w:pPr>
        <w:pStyle w:val="ListParagraph"/>
        <w:numPr>
          <w:ilvl w:val="0"/>
          <w:numId w:val="44"/>
        </w:numPr>
        <w:jc w:val="both"/>
        <w:rPr>
          <w:rFonts w:ascii="Palatino Linotype" w:hAnsi="Palatino Linotype"/>
          <w:sz w:val="20"/>
          <w:szCs w:val="20"/>
          <w:lang w:eastAsia="en-US" w:bidi="en-US"/>
        </w:rPr>
      </w:pPr>
      <w:r w:rsidRPr="00146ACC">
        <w:rPr>
          <w:rFonts w:ascii="Palatino Linotype" w:hAnsi="Palatino Linotype" w:cs="Arial"/>
          <w:sz w:val="20"/>
          <w:szCs w:val="20"/>
        </w:rPr>
        <w:t xml:space="preserve">Examinations offered by the laboratory are dictated by NHSE National Test Directories. Eligibility and </w:t>
      </w:r>
      <w:r w:rsidR="0037560F" w:rsidRPr="00146ACC">
        <w:rPr>
          <w:rFonts w:ascii="Palatino Linotype" w:hAnsi="Palatino Linotype" w:cs="Arial"/>
          <w:sz w:val="20"/>
          <w:szCs w:val="20"/>
        </w:rPr>
        <w:t xml:space="preserve">the </w:t>
      </w:r>
      <w:r w:rsidRPr="00146ACC">
        <w:rPr>
          <w:rFonts w:ascii="Palatino Linotype" w:hAnsi="Palatino Linotype" w:cs="Arial"/>
          <w:sz w:val="20"/>
          <w:szCs w:val="20"/>
        </w:rPr>
        <w:t>appropriate testing</w:t>
      </w:r>
      <w:r w:rsidR="0037560F" w:rsidRPr="00146ACC">
        <w:rPr>
          <w:rFonts w:ascii="Palatino Linotype" w:hAnsi="Palatino Linotype" w:cs="Arial"/>
          <w:sz w:val="20"/>
          <w:szCs w:val="20"/>
        </w:rPr>
        <w:t xml:space="preserve"> method</w:t>
      </w:r>
      <w:r w:rsidRPr="00146ACC">
        <w:rPr>
          <w:rFonts w:ascii="Palatino Linotype" w:hAnsi="Palatino Linotype" w:cs="Arial"/>
          <w:sz w:val="20"/>
          <w:szCs w:val="20"/>
        </w:rPr>
        <w:t xml:space="preserve"> is specified in the directories and managed via sample receipt processes and trained duty scientist staff and duty scientist procedures. Sample numbers and testing are monitored at monthly quality meetings and formally trended as part of annual management review.</w:t>
      </w:r>
    </w:p>
    <w:p w14:paraId="6937311D" w14:textId="3A59A3B9" w:rsidR="00B23CF9" w:rsidRPr="00146ACC" w:rsidRDefault="00B23CF9" w:rsidP="002F54AE">
      <w:pPr>
        <w:pStyle w:val="ListParagraph"/>
        <w:numPr>
          <w:ilvl w:val="0"/>
          <w:numId w:val="44"/>
        </w:numPr>
        <w:jc w:val="both"/>
        <w:rPr>
          <w:rFonts w:ascii="Palatino Linotype" w:hAnsi="Palatino Linotype" w:cs="Arial"/>
          <w:sz w:val="20"/>
          <w:szCs w:val="20"/>
        </w:rPr>
      </w:pPr>
      <w:r w:rsidRPr="00146ACC">
        <w:rPr>
          <w:rFonts w:ascii="Palatino Linotype" w:hAnsi="Palatino Linotype" w:cs="Arial"/>
          <w:sz w:val="20"/>
          <w:szCs w:val="20"/>
        </w:rPr>
        <w:t>Incidents resulting in actual patient harm or that could have resulted in harm are recorded at Trust level on Ulysses</w:t>
      </w:r>
      <w:r w:rsidR="00115EE8" w:rsidRPr="00146ACC">
        <w:rPr>
          <w:rFonts w:ascii="Palatino Linotype" w:hAnsi="Palatino Linotype" w:cs="Arial"/>
          <w:sz w:val="20"/>
          <w:szCs w:val="20"/>
        </w:rPr>
        <w:t xml:space="preserve"> system as per </w:t>
      </w:r>
      <w:r w:rsidR="00115EE8" w:rsidRPr="00146ACC">
        <w:rPr>
          <w:rFonts w:ascii="Palatino Linotype" w:hAnsi="Palatino Linotype" w:cs="Arial"/>
          <w:color w:val="0000FF"/>
          <w:sz w:val="20"/>
          <w:szCs w:val="20"/>
        </w:rPr>
        <w:t>DOC5371 Incident reporting procedure and policy</w:t>
      </w:r>
      <w:r w:rsidR="00115EE8" w:rsidRPr="00146ACC">
        <w:rPr>
          <w:rFonts w:ascii="Palatino Linotype" w:hAnsi="Palatino Linotype" w:cs="Arial"/>
          <w:sz w:val="20"/>
          <w:szCs w:val="20"/>
        </w:rPr>
        <w:t>. High impact learning assessments</w:t>
      </w:r>
      <w:r w:rsidR="0037560F" w:rsidRPr="00146ACC">
        <w:rPr>
          <w:rFonts w:ascii="Palatino Linotype" w:hAnsi="Palatino Linotype" w:cs="Arial"/>
          <w:sz w:val="20"/>
          <w:szCs w:val="20"/>
        </w:rPr>
        <w:t xml:space="preserve"> and reviews</w:t>
      </w:r>
      <w:r w:rsidR="00115EE8" w:rsidRPr="00146ACC">
        <w:rPr>
          <w:rFonts w:ascii="Palatino Linotype" w:hAnsi="Palatino Linotype" w:cs="Arial"/>
          <w:sz w:val="20"/>
          <w:szCs w:val="20"/>
        </w:rPr>
        <w:t xml:space="preserve"> (HIL</w:t>
      </w:r>
      <w:r w:rsidR="0037560F" w:rsidRPr="00146ACC">
        <w:rPr>
          <w:rFonts w:ascii="Palatino Linotype" w:hAnsi="Palatino Linotype" w:cs="Arial"/>
          <w:sz w:val="20"/>
          <w:szCs w:val="20"/>
        </w:rPr>
        <w:t>A</w:t>
      </w:r>
      <w:r w:rsidR="00115EE8" w:rsidRPr="00146ACC">
        <w:rPr>
          <w:rFonts w:ascii="Palatino Linotype" w:hAnsi="Palatino Linotype" w:cs="Arial"/>
          <w:sz w:val="20"/>
          <w:szCs w:val="20"/>
        </w:rPr>
        <w:t>/</w:t>
      </w:r>
      <w:r w:rsidR="0037560F" w:rsidRPr="00146ACC">
        <w:rPr>
          <w:rFonts w:ascii="Palatino Linotype" w:hAnsi="Palatino Linotype" w:cs="Arial"/>
          <w:sz w:val="20"/>
          <w:szCs w:val="20"/>
        </w:rPr>
        <w:t>R</w:t>
      </w:r>
      <w:r w:rsidR="00115EE8" w:rsidRPr="00146ACC">
        <w:rPr>
          <w:rFonts w:ascii="Palatino Linotype" w:hAnsi="Palatino Linotype" w:cs="Arial"/>
          <w:sz w:val="20"/>
          <w:szCs w:val="20"/>
        </w:rPr>
        <w:t xml:space="preserve">) may be required for review by SMH Governance Team </w:t>
      </w:r>
      <w:r w:rsidR="00FB1A8D" w:rsidRPr="00146ACC">
        <w:rPr>
          <w:rFonts w:ascii="Palatino Linotype" w:hAnsi="Palatino Linotype" w:cs="Arial"/>
          <w:sz w:val="20"/>
          <w:szCs w:val="20"/>
        </w:rPr>
        <w:t>depending on the severity of the incident and level of harm. A</w:t>
      </w:r>
      <w:r w:rsidRPr="00146ACC">
        <w:rPr>
          <w:rFonts w:ascii="Palatino Linotype" w:hAnsi="Palatino Linotype" w:cs="Arial"/>
          <w:sz w:val="20"/>
          <w:szCs w:val="20"/>
        </w:rPr>
        <w:t>s part of</w:t>
      </w:r>
      <w:r w:rsidR="00115EE8" w:rsidRPr="00146ACC">
        <w:rPr>
          <w:rFonts w:ascii="Palatino Linotype" w:hAnsi="Palatino Linotype" w:cs="Arial"/>
          <w:sz w:val="20"/>
          <w:szCs w:val="20"/>
        </w:rPr>
        <w:t xml:space="preserve"> this</w:t>
      </w:r>
      <w:r w:rsidRPr="00146ACC">
        <w:rPr>
          <w:rFonts w:ascii="Palatino Linotype" w:hAnsi="Palatino Linotype" w:cs="Arial"/>
          <w:sz w:val="20"/>
          <w:szCs w:val="20"/>
        </w:rPr>
        <w:t xml:space="preserve"> process</w:t>
      </w:r>
      <w:r w:rsidR="00FB1A8D" w:rsidRPr="00146ACC">
        <w:rPr>
          <w:rFonts w:ascii="Palatino Linotype" w:hAnsi="Palatino Linotype" w:cs="Arial"/>
          <w:sz w:val="20"/>
          <w:szCs w:val="20"/>
        </w:rPr>
        <w:t xml:space="preserve"> the service user is informed</w:t>
      </w:r>
      <w:r w:rsidRPr="00146ACC">
        <w:rPr>
          <w:rFonts w:ascii="Palatino Linotype" w:hAnsi="Palatino Linotype" w:cs="Arial"/>
          <w:sz w:val="20"/>
          <w:szCs w:val="20"/>
        </w:rPr>
        <w:t>,</w:t>
      </w:r>
      <w:r w:rsidR="00FB1A8D" w:rsidRPr="00146ACC">
        <w:rPr>
          <w:rFonts w:ascii="Palatino Linotype" w:hAnsi="Palatino Linotype" w:cs="Arial"/>
          <w:sz w:val="20"/>
          <w:szCs w:val="20"/>
        </w:rPr>
        <w:t xml:space="preserve"> and patient</w:t>
      </w:r>
      <w:r w:rsidRPr="00146ACC">
        <w:rPr>
          <w:rFonts w:ascii="Palatino Linotype" w:hAnsi="Palatino Linotype" w:cs="Arial"/>
          <w:sz w:val="20"/>
          <w:szCs w:val="20"/>
        </w:rPr>
        <w:t xml:space="preserve"> duty of candour would be considered and actioned where necessary by relevant senior</w:t>
      </w:r>
      <w:r w:rsidR="00115EE8" w:rsidRPr="00146ACC">
        <w:rPr>
          <w:rFonts w:ascii="Palatino Linotype" w:hAnsi="Palatino Linotype" w:cs="Arial"/>
          <w:sz w:val="20"/>
          <w:szCs w:val="20"/>
        </w:rPr>
        <w:t xml:space="preserve"> or clinical</w:t>
      </w:r>
      <w:r w:rsidRPr="00146ACC">
        <w:rPr>
          <w:rFonts w:ascii="Palatino Linotype" w:hAnsi="Palatino Linotype" w:cs="Arial"/>
          <w:sz w:val="20"/>
          <w:szCs w:val="20"/>
        </w:rPr>
        <w:t xml:space="preserve"> staff. Records of actions would be recorded </w:t>
      </w:r>
      <w:r w:rsidR="00115EE8" w:rsidRPr="00146ACC">
        <w:rPr>
          <w:rFonts w:ascii="Palatino Linotype" w:hAnsi="Palatino Linotype" w:cs="Arial"/>
          <w:sz w:val="20"/>
          <w:szCs w:val="20"/>
        </w:rPr>
        <w:t>via</w:t>
      </w:r>
      <w:r w:rsidRPr="00146ACC">
        <w:rPr>
          <w:rFonts w:ascii="Palatino Linotype" w:hAnsi="Palatino Linotype" w:cs="Arial"/>
          <w:sz w:val="20"/>
          <w:szCs w:val="20"/>
        </w:rPr>
        <w:t xml:space="preserve"> Q-Pulse/Ulysses records.</w:t>
      </w:r>
    </w:p>
    <w:p w14:paraId="40F8F1BC" w14:textId="2F6C089F" w:rsidR="00016B63" w:rsidRPr="00146ACC" w:rsidRDefault="00016B63" w:rsidP="002F54AE">
      <w:pPr>
        <w:pStyle w:val="ListParagraph"/>
        <w:numPr>
          <w:ilvl w:val="0"/>
          <w:numId w:val="44"/>
        </w:numPr>
        <w:jc w:val="both"/>
        <w:rPr>
          <w:rFonts w:ascii="Palatino Linotype" w:hAnsi="Palatino Linotype" w:cs="Arial"/>
          <w:sz w:val="20"/>
          <w:szCs w:val="20"/>
        </w:rPr>
      </w:pPr>
      <w:r w:rsidRPr="00146ACC">
        <w:rPr>
          <w:rFonts w:ascii="Palatino Linotype" w:hAnsi="Palatino Linotype" w:cs="Arial"/>
          <w:sz w:val="20"/>
          <w:szCs w:val="20"/>
        </w:rPr>
        <w:t>Laboratory policies for training and competency, and Trust mandatory training schedule ensures all staff are competent to handle patient samples and testing appropriately, with due care and respect. Trust values are reviewed annually at appraisal by all staff (Everyone matters, Working together, Dignity &amp; care, Open &amp; honest) and at quarterly lab meetings.</w:t>
      </w:r>
    </w:p>
    <w:p w14:paraId="1C7FC564" w14:textId="14B4D7DD" w:rsidR="00F7043C" w:rsidRPr="00146ACC" w:rsidRDefault="00467E22" w:rsidP="002F54AE">
      <w:pPr>
        <w:pStyle w:val="ListParagraph"/>
        <w:numPr>
          <w:ilvl w:val="0"/>
          <w:numId w:val="44"/>
        </w:numPr>
        <w:jc w:val="both"/>
        <w:rPr>
          <w:rFonts w:ascii="Palatino Linotype" w:hAnsi="Palatino Linotype" w:cs="Arial"/>
          <w:sz w:val="20"/>
          <w:szCs w:val="20"/>
        </w:rPr>
      </w:pPr>
      <w:bookmarkStart w:id="10" w:name="_Hlk158390596"/>
      <w:r w:rsidRPr="00146ACC">
        <w:rPr>
          <w:rFonts w:ascii="Palatino Linotype" w:hAnsi="Palatino Linotype" w:cs="Arial"/>
          <w:sz w:val="20"/>
          <w:szCs w:val="20"/>
        </w:rPr>
        <w:t>C</w:t>
      </w:r>
      <w:r w:rsidR="00016B63" w:rsidRPr="00146ACC">
        <w:rPr>
          <w:rFonts w:ascii="Palatino Linotype" w:hAnsi="Palatino Linotype" w:cs="Arial"/>
          <w:sz w:val="20"/>
          <w:szCs w:val="20"/>
        </w:rPr>
        <w:t xml:space="preserve">onsent </w:t>
      </w:r>
      <w:r w:rsidR="00F7043C" w:rsidRPr="00146ACC">
        <w:rPr>
          <w:rFonts w:ascii="Palatino Linotype" w:hAnsi="Palatino Linotype" w:cs="Arial"/>
          <w:sz w:val="20"/>
          <w:szCs w:val="20"/>
        </w:rPr>
        <w:t xml:space="preserve">information </w:t>
      </w:r>
      <w:r w:rsidR="00016B63" w:rsidRPr="00146ACC">
        <w:rPr>
          <w:rFonts w:ascii="Palatino Linotype" w:hAnsi="Palatino Linotype" w:cs="Arial"/>
          <w:sz w:val="20"/>
          <w:szCs w:val="20"/>
        </w:rPr>
        <w:t xml:space="preserve">for testing is stated on </w:t>
      </w:r>
      <w:r w:rsidR="00F7043C" w:rsidRPr="00146ACC">
        <w:rPr>
          <w:rFonts w:ascii="Palatino Linotype" w:hAnsi="Palatino Linotype" w:cs="Arial"/>
          <w:sz w:val="20"/>
          <w:szCs w:val="20"/>
        </w:rPr>
        <w:t xml:space="preserve">the NWGLH </w:t>
      </w:r>
      <w:r w:rsidR="00016B63" w:rsidRPr="00146ACC">
        <w:rPr>
          <w:rFonts w:ascii="Palatino Linotype" w:hAnsi="Palatino Linotype" w:cs="Arial"/>
          <w:sz w:val="20"/>
          <w:szCs w:val="20"/>
        </w:rPr>
        <w:t>website</w:t>
      </w:r>
      <w:r w:rsidR="00F7043C" w:rsidRPr="00146ACC">
        <w:rPr>
          <w:rFonts w:ascii="Palatino Linotype" w:hAnsi="Palatino Linotype" w:cs="Arial"/>
          <w:sz w:val="20"/>
          <w:szCs w:val="20"/>
        </w:rPr>
        <w:t xml:space="preserve"> </w:t>
      </w:r>
      <w:hyperlink r:id="rId16" w:history="1">
        <w:r w:rsidR="00F7043C" w:rsidRPr="00146ACC">
          <w:rPr>
            <w:rStyle w:val="Hyperlink"/>
            <w:rFonts w:ascii="Palatino Linotype" w:hAnsi="Palatino Linotype" w:cs="Arial"/>
            <w:sz w:val="20"/>
            <w:szCs w:val="20"/>
            <w:lang w:val="en-GB" w:eastAsia="en-GB" w:bidi="ar-SA"/>
          </w:rPr>
          <w:t>here</w:t>
        </w:r>
      </w:hyperlink>
      <w:r w:rsidR="00F7043C" w:rsidRPr="00146ACC">
        <w:rPr>
          <w:rFonts w:ascii="Palatino Linotype" w:hAnsi="Palatino Linotype" w:cs="Arial"/>
          <w:sz w:val="20"/>
          <w:szCs w:val="20"/>
        </w:rPr>
        <w:t>;</w:t>
      </w:r>
      <w:r w:rsidR="00016B63" w:rsidRPr="00146ACC">
        <w:rPr>
          <w:rFonts w:ascii="Palatino Linotype" w:hAnsi="Palatino Linotype" w:cs="Arial"/>
          <w:sz w:val="20"/>
          <w:szCs w:val="20"/>
        </w:rPr>
        <w:t xml:space="preserve"> the lab</w:t>
      </w:r>
      <w:r w:rsidR="00F7043C" w:rsidRPr="00146ACC">
        <w:rPr>
          <w:rFonts w:ascii="Palatino Linotype" w:hAnsi="Palatino Linotype" w:cs="Arial"/>
          <w:sz w:val="20"/>
          <w:szCs w:val="20"/>
        </w:rPr>
        <w:t>oratory</w:t>
      </w:r>
      <w:r w:rsidR="00016B63" w:rsidRPr="00146ACC">
        <w:rPr>
          <w:rFonts w:ascii="Palatino Linotype" w:hAnsi="Palatino Linotype" w:cs="Arial"/>
          <w:sz w:val="20"/>
          <w:szCs w:val="20"/>
        </w:rPr>
        <w:t xml:space="preserve"> infers consent </w:t>
      </w:r>
      <w:r w:rsidR="00F7043C" w:rsidRPr="00146ACC">
        <w:rPr>
          <w:rFonts w:ascii="Palatino Linotype" w:hAnsi="Palatino Linotype" w:cs="Arial"/>
          <w:sz w:val="20"/>
          <w:szCs w:val="20"/>
        </w:rPr>
        <w:t xml:space="preserve">has been obtained by way of </w:t>
      </w:r>
      <w:r w:rsidR="00016B63" w:rsidRPr="00146ACC">
        <w:rPr>
          <w:rFonts w:ascii="Palatino Linotype" w:hAnsi="Palatino Linotype" w:cs="Arial"/>
          <w:sz w:val="20"/>
          <w:szCs w:val="20"/>
        </w:rPr>
        <w:t xml:space="preserve">receipt of </w:t>
      </w:r>
      <w:r w:rsidR="00F7043C" w:rsidRPr="00146ACC">
        <w:rPr>
          <w:rFonts w:ascii="Palatino Linotype" w:hAnsi="Palatino Linotype" w:cs="Arial"/>
          <w:sz w:val="20"/>
          <w:szCs w:val="20"/>
        </w:rPr>
        <w:t xml:space="preserve">a patient </w:t>
      </w:r>
      <w:r w:rsidR="00016B63" w:rsidRPr="00146ACC">
        <w:rPr>
          <w:rFonts w:ascii="Palatino Linotype" w:hAnsi="Palatino Linotype" w:cs="Arial"/>
          <w:sz w:val="20"/>
          <w:szCs w:val="20"/>
        </w:rPr>
        <w:t xml:space="preserve">sample and </w:t>
      </w:r>
      <w:r w:rsidR="00F7043C" w:rsidRPr="00146ACC">
        <w:rPr>
          <w:rFonts w:ascii="Palatino Linotype" w:hAnsi="Palatino Linotype" w:cs="Arial"/>
          <w:sz w:val="20"/>
          <w:szCs w:val="20"/>
        </w:rPr>
        <w:t xml:space="preserve">completed </w:t>
      </w:r>
      <w:r w:rsidR="00016B63" w:rsidRPr="00146ACC">
        <w:rPr>
          <w:rFonts w:ascii="Palatino Linotype" w:hAnsi="Palatino Linotype" w:cs="Arial"/>
          <w:sz w:val="20"/>
          <w:szCs w:val="20"/>
        </w:rPr>
        <w:t>referral</w:t>
      </w:r>
      <w:r w:rsidR="00F7043C" w:rsidRPr="00146ACC">
        <w:rPr>
          <w:rFonts w:ascii="Palatino Linotype" w:hAnsi="Palatino Linotype" w:cs="Arial"/>
          <w:sz w:val="20"/>
          <w:szCs w:val="20"/>
        </w:rPr>
        <w:t xml:space="preserve"> form</w:t>
      </w:r>
      <w:r w:rsidR="00016B63" w:rsidRPr="00146ACC">
        <w:rPr>
          <w:rFonts w:ascii="Palatino Linotype" w:hAnsi="Palatino Linotype" w:cs="Arial"/>
          <w:sz w:val="20"/>
          <w:szCs w:val="20"/>
        </w:rPr>
        <w:t>.</w:t>
      </w:r>
      <w:r w:rsidR="00F7043C" w:rsidRPr="00146ACC">
        <w:rPr>
          <w:rFonts w:ascii="Palatino Linotype" w:hAnsi="Palatino Linotype" w:cs="Arial"/>
          <w:sz w:val="20"/>
          <w:szCs w:val="20"/>
        </w:rPr>
        <w:t xml:space="preserve"> A standard consent form is available on the website for standard testing. Specific consent is required for whole genome sequencing, also available via the website.</w:t>
      </w:r>
      <w:r w:rsidR="00814769" w:rsidRPr="00146ACC">
        <w:rPr>
          <w:rFonts w:ascii="Palatino Linotype" w:hAnsi="Palatino Linotype" w:cs="Arial"/>
          <w:sz w:val="20"/>
          <w:szCs w:val="20"/>
        </w:rPr>
        <w:t xml:space="preserve"> See </w:t>
      </w:r>
      <w:r w:rsidR="00814769" w:rsidRPr="00146ACC">
        <w:rPr>
          <w:rFonts w:ascii="Palatino Linotype" w:hAnsi="Palatino Linotype"/>
          <w:color w:val="0000FF"/>
          <w:sz w:val="20"/>
          <w:szCs w:val="20"/>
        </w:rPr>
        <w:t>DOC2051 Policy and Procedures for Consent and Confidentiality</w:t>
      </w:r>
      <w:r w:rsidR="00814769" w:rsidRPr="00146ACC">
        <w:rPr>
          <w:rFonts w:ascii="Palatino Linotype" w:hAnsi="Palatino Linotype"/>
          <w:sz w:val="20"/>
          <w:szCs w:val="20"/>
        </w:rPr>
        <w:t>.</w:t>
      </w:r>
    </w:p>
    <w:bookmarkEnd w:id="10"/>
    <w:p w14:paraId="5E937874" w14:textId="1DD5434B" w:rsidR="00016B63" w:rsidRPr="00146ACC" w:rsidRDefault="00F7043C" w:rsidP="002F54AE">
      <w:pPr>
        <w:pStyle w:val="ListParagraph"/>
        <w:numPr>
          <w:ilvl w:val="0"/>
          <w:numId w:val="44"/>
        </w:numPr>
        <w:jc w:val="both"/>
        <w:rPr>
          <w:rFonts w:ascii="Palatino Linotype" w:hAnsi="Palatino Linotype" w:cs="Arial"/>
          <w:sz w:val="20"/>
          <w:szCs w:val="20"/>
        </w:rPr>
      </w:pPr>
      <w:r w:rsidRPr="00146ACC">
        <w:rPr>
          <w:rFonts w:ascii="Palatino Linotype" w:hAnsi="Palatino Linotype" w:cs="Arial"/>
          <w:sz w:val="20"/>
          <w:szCs w:val="20"/>
        </w:rPr>
        <w:t xml:space="preserve">Storage facilities to maintain availability and integrity of samples and records are provided and maintained; see </w:t>
      </w:r>
      <w:r w:rsidRPr="00146ACC">
        <w:rPr>
          <w:rFonts w:ascii="Palatino Linotype" w:hAnsi="Palatino Linotype" w:cs="Arial"/>
          <w:color w:val="0000FF"/>
          <w:sz w:val="20"/>
          <w:szCs w:val="20"/>
        </w:rPr>
        <w:t xml:space="preserve">DOC5319 Clinical </w:t>
      </w:r>
      <w:r w:rsidR="00973535" w:rsidRPr="00146ACC">
        <w:rPr>
          <w:rFonts w:ascii="Palatino Linotype" w:hAnsi="Palatino Linotype" w:cs="Arial"/>
          <w:color w:val="0000FF"/>
          <w:sz w:val="20"/>
          <w:szCs w:val="20"/>
        </w:rPr>
        <w:t>M</w:t>
      </w:r>
      <w:r w:rsidRPr="00146ACC">
        <w:rPr>
          <w:rFonts w:ascii="Palatino Linotype" w:hAnsi="Palatino Linotype" w:cs="Arial"/>
          <w:color w:val="0000FF"/>
          <w:sz w:val="20"/>
          <w:szCs w:val="20"/>
        </w:rPr>
        <w:t xml:space="preserve">aterial </w:t>
      </w:r>
      <w:r w:rsidR="00973535" w:rsidRPr="00146ACC">
        <w:rPr>
          <w:rFonts w:ascii="Palatino Linotype" w:hAnsi="Palatino Linotype" w:cs="Arial"/>
          <w:color w:val="0000FF"/>
          <w:sz w:val="20"/>
          <w:szCs w:val="20"/>
        </w:rPr>
        <w:t>C</w:t>
      </w:r>
      <w:r w:rsidRPr="00146ACC">
        <w:rPr>
          <w:rFonts w:ascii="Palatino Linotype" w:hAnsi="Palatino Linotype" w:cs="Arial"/>
          <w:color w:val="0000FF"/>
          <w:sz w:val="20"/>
          <w:szCs w:val="20"/>
        </w:rPr>
        <w:t xml:space="preserve">ontrol </w:t>
      </w:r>
      <w:r w:rsidRPr="00146ACC">
        <w:rPr>
          <w:rFonts w:ascii="Palatino Linotype" w:hAnsi="Palatino Linotype" w:cs="Arial"/>
          <w:sz w:val="20"/>
          <w:szCs w:val="20"/>
        </w:rPr>
        <w:t xml:space="preserve">and </w:t>
      </w:r>
      <w:r w:rsidRPr="00146ACC">
        <w:rPr>
          <w:rFonts w:ascii="Palatino Linotype" w:hAnsi="Palatino Linotype" w:cs="Arial"/>
          <w:color w:val="0000FF"/>
          <w:sz w:val="20"/>
          <w:szCs w:val="20"/>
        </w:rPr>
        <w:t>DO</w:t>
      </w:r>
      <w:r w:rsidR="000C3B6A" w:rsidRPr="00146ACC">
        <w:rPr>
          <w:rFonts w:ascii="Palatino Linotype" w:hAnsi="Palatino Linotype" w:cs="Arial"/>
          <w:color w:val="0000FF"/>
          <w:sz w:val="20"/>
          <w:szCs w:val="20"/>
        </w:rPr>
        <w:t>C5649 Genetics Record Control Policy</w:t>
      </w:r>
      <w:r w:rsidRPr="00146ACC">
        <w:rPr>
          <w:rFonts w:ascii="Palatino Linotype" w:hAnsi="Palatino Linotype" w:cs="Arial"/>
          <w:sz w:val="20"/>
          <w:szCs w:val="20"/>
        </w:rPr>
        <w:t>.</w:t>
      </w:r>
    </w:p>
    <w:p w14:paraId="3432F0E2" w14:textId="7E3CA99A" w:rsidR="006F7957" w:rsidRPr="00146ACC" w:rsidRDefault="00F7043C" w:rsidP="002F54AE">
      <w:pPr>
        <w:pStyle w:val="ListParagraph"/>
        <w:numPr>
          <w:ilvl w:val="0"/>
          <w:numId w:val="44"/>
        </w:numPr>
        <w:jc w:val="both"/>
        <w:rPr>
          <w:rFonts w:ascii="Palatino Linotype" w:hAnsi="Palatino Linotype" w:cs="Arial"/>
          <w:sz w:val="20"/>
          <w:szCs w:val="20"/>
        </w:rPr>
      </w:pPr>
      <w:r w:rsidRPr="00146ACC">
        <w:rPr>
          <w:rFonts w:ascii="Palatino Linotype" w:hAnsi="Palatino Linotype" w:cs="Arial"/>
          <w:sz w:val="20"/>
          <w:szCs w:val="20"/>
        </w:rPr>
        <w:t xml:space="preserve">Laboratory enquiries are received </w:t>
      </w:r>
      <w:r w:rsidR="006F7957" w:rsidRPr="00146ACC">
        <w:rPr>
          <w:rFonts w:ascii="Palatino Linotype" w:hAnsi="Palatino Linotype" w:cs="Arial"/>
          <w:sz w:val="20"/>
          <w:szCs w:val="20"/>
        </w:rPr>
        <w:t xml:space="preserve">and triaged by </w:t>
      </w:r>
      <w:r w:rsidR="00814769" w:rsidRPr="00146ACC">
        <w:rPr>
          <w:rFonts w:ascii="Palatino Linotype" w:hAnsi="Palatino Linotype" w:cs="Arial"/>
          <w:sz w:val="20"/>
          <w:szCs w:val="20"/>
        </w:rPr>
        <w:t>administrative</w:t>
      </w:r>
      <w:r w:rsidR="006F7957" w:rsidRPr="00146ACC">
        <w:rPr>
          <w:rFonts w:ascii="Palatino Linotype" w:hAnsi="Palatino Linotype" w:cs="Arial"/>
          <w:sz w:val="20"/>
          <w:szCs w:val="20"/>
        </w:rPr>
        <w:t xml:space="preserve"> staff </w:t>
      </w:r>
      <w:r w:rsidRPr="00146ACC">
        <w:rPr>
          <w:rFonts w:ascii="Palatino Linotype" w:hAnsi="Palatino Linotype" w:cs="Arial"/>
          <w:sz w:val="20"/>
          <w:szCs w:val="20"/>
        </w:rPr>
        <w:t>via a central email account and</w:t>
      </w:r>
      <w:r w:rsidR="006F7957" w:rsidRPr="00146ACC">
        <w:rPr>
          <w:rFonts w:ascii="Palatino Linotype" w:hAnsi="Palatino Linotype" w:cs="Arial"/>
          <w:sz w:val="20"/>
          <w:szCs w:val="20"/>
        </w:rPr>
        <w:t xml:space="preserve"> telephone system</w:t>
      </w:r>
      <w:r w:rsidR="000C3B6A" w:rsidRPr="00146ACC">
        <w:rPr>
          <w:rFonts w:ascii="Palatino Linotype" w:hAnsi="Palatino Linotype" w:cs="Arial"/>
          <w:sz w:val="20"/>
          <w:szCs w:val="20"/>
        </w:rPr>
        <w:t>.</w:t>
      </w:r>
      <w:r w:rsidR="006F7957" w:rsidRPr="00146ACC">
        <w:rPr>
          <w:rFonts w:ascii="Palatino Linotype" w:hAnsi="Palatino Linotype" w:cs="Arial"/>
          <w:sz w:val="20"/>
          <w:szCs w:val="20"/>
        </w:rPr>
        <w:t xml:space="preserve"> Contact details </w:t>
      </w:r>
      <w:r w:rsidR="005318A8" w:rsidRPr="00146ACC">
        <w:rPr>
          <w:rFonts w:ascii="Palatino Linotype" w:hAnsi="Palatino Linotype" w:cs="Arial"/>
          <w:sz w:val="20"/>
          <w:szCs w:val="20"/>
        </w:rPr>
        <w:t xml:space="preserve">and information relevant to patients and service users </w:t>
      </w:r>
      <w:r w:rsidR="006F7957" w:rsidRPr="00146ACC">
        <w:rPr>
          <w:rFonts w:ascii="Palatino Linotype" w:hAnsi="Palatino Linotype" w:cs="Arial"/>
          <w:sz w:val="20"/>
          <w:szCs w:val="20"/>
        </w:rPr>
        <w:t xml:space="preserve">are available on the NWGLH website. Reporting policies are available for cytogenetic and molecular testing </w:t>
      </w:r>
      <w:r w:rsidR="00564091" w:rsidRPr="00146ACC">
        <w:rPr>
          <w:rFonts w:ascii="Palatino Linotype" w:hAnsi="Palatino Linotype" w:cs="Arial"/>
          <w:sz w:val="20"/>
          <w:szCs w:val="20"/>
        </w:rPr>
        <w:t>[</w:t>
      </w:r>
      <w:r w:rsidR="006F7957" w:rsidRPr="00146ACC">
        <w:rPr>
          <w:rFonts w:ascii="Palatino Linotype" w:hAnsi="Palatino Linotype" w:cs="Arial"/>
          <w:sz w:val="20"/>
          <w:szCs w:val="20"/>
        </w:rPr>
        <w:t>DOC5003 &amp; DOC5147 respectively</w:t>
      </w:r>
      <w:r w:rsidR="00564091" w:rsidRPr="00146ACC">
        <w:rPr>
          <w:rFonts w:ascii="Palatino Linotype" w:hAnsi="Palatino Linotype" w:cs="Arial"/>
          <w:sz w:val="20"/>
          <w:szCs w:val="20"/>
        </w:rPr>
        <w:t>]</w:t>
      </w:r>
      <w:r w:rsidR="006F7957" w:rsidRPr="00146ACC">
        <w:rPr>
          <w:rFonts w:ascii="Palatino Linotype" w:hAnsi="Palatino Linotype" w:cs="Arial"/>
          <w:sz w:val="20"/>
          <w:szCs w:val="20"/>
        </w:rPr>
        <w:t>.</w:t>
      </w:r>
      <w:r w:rsidR="00814769" w:rsidRPr="00146ACC">
        <w:rPr>
          <w:rFonts w:ascii="Palatino Linotype" w:hAnsi="Palatino Linotype" w:cs="Arial"/>
          <w:sz w:val="20"/>
          <w:szCs w:val="20"/>
        </w:rPr>
        <w:t xml:space="preserve"> Patients can make a subject to access request via </w:t>
      </w:r>
      <w:r w:rsidR="00FF6B47" w:rsidRPr="00146ACC">
        <w:rPr>
          <w:rFonts w:ascii="Palatino Linotype" w:hAnsi="Palatino Linotype" w:cs="Arial"/>
          <w:sz w:val="20"/>
          <w:szCs w:val="20"/>
        </w:rPr>
        <w:t>the Trust Medico Legal Department (</w:t>
      </w:r>
      <w:hyperlink r:id="rId17" w:history="1">
        <w:r w:rsidR="00FF6B47" w:rsidRPr="00146ACC">
          <w:rPr>
            <w:rStyle w:val="Hyperlink"/>
            <w:rFonts w:ascii="Palatino Linotype" w:hAnsi="Palatino Linotype" w:cs="Arial"/>
            <w:sz w:val="20"/>
            <w:szCs w:val="20"/>
            <w:lang w:val="en-GB" w:eastAsia="en-GB" w:bidi="ar-SA"/>
          </w:rPr>
          <w:t>here</w:t>
        </w:r>
      </w:hyperlink>
      <w:r w:rsidR="00FF6B47" w:rsidRPr="00146ACC">
        <w:rPr>
          <w:rFonts w:ascii="Palatino Linotype" w:hAnsi="Palatino Linotype" w:cs="Arial"/>
          <w:sz w:val="20"/>
          <w:szCs w:val="20"/>
        </w:rPr>
        <w:t>).</w:t>
      </w:r>
    </w:p>
    <w:p w14:paraId="69CCD4CD" w14:textId="10DDDC9F" w:rsidR="007E5663" w:rsidRPr="00146ACC" w:rsidRDefault="006F7957" w:rsidP="002F54AE">
      <w:pPr>
        <w:pStyle w:val="ListParagraph"/>
        <w:numPr>
          <w:ilvl w:val="0"/>
          <w:numId w:val="44"/>
        </w:numPr>
        <w:jc w:val="both"/>
        <w:rPr>
          <w:rFonts w:ascii="Palatino Linotype" w:hAnsi="Palatino Linotype" w:cs="Arial"/>
          <w:sz w:val="20"/>
          <w:szCs w:val="20"/>
        </w:rPr>
      </w:pPr>
      <w:r w:rsidRPr="00146ACC">
        <w:rPr>
          <w:rFonts w:ascii="Palatino Linotype" w:hAnsi="Palatino Linotype" w:cs="Arial"/>
          <w:sz w:val="20"/>
          <w:szCs w:val="20"/>
        </w:rPr>
        <w:t>Mandatory training schedule, laboratory induction, training and competency policies and engagement with Trust values ensure the rights of patients to care that is free from discrimination is upheld.</w:t>
      </w:r>
      <w:bookmarkEnd w:id="6"/>
    </w:p>
    <w:p w14:paraId="14AEB28C" w14:textId="77777777" w:rsidR="003126C9" w:rsidRPr="00146ACC" w:rsidRDefault="003126C9" w:rsidP="003126C9">
      <w:pPr>
        <w:jc w:val="both"/>
        <w:rPr>
          <w:rFonts w:ascii="Palatino Linotype" w:hAnsi="Palatino Linotype"/>
          <w:sz w:val="20"/>
          <w:szCs w:val="20"/>
        </w:rPr>
      </w:pPr>
    </w:p>
    <w:p w14:paraId="01C8120E" w14:textId="77777777" w:rsidR="003126C9" w:rsidRPr="00146ACC" w:rsidRDefault="003126C9" w:rsidP="003126C9">
      <w:pPr>
        <w:jc w:val="both"/>
        <w:rPr>
          <w:rFonts w:ascii="Palatino Linotype" w:hAnsi="Palatino Linotype"/>
          <w:sz w:val="20"/>
          <w:szCs w:val="20"/>
        </w:rPr>
      </w:pPr>
    </w:p>
    <w:p w14:paraId="2DD00126" w14:textId="77777777" w:rsidR="00B40F36" w:rsidRPr="00146ACC" w:rsidRDefault="00B40F36" w:rsidP="003126C9">
      <w:pPr>
        <w:jc w:val="both"/>
        <w:rPr>
          <w:rFonts w:ascii="Palatino Linotype" w:hAnsi="Palatino Linotype"/>
          <w:sz w:val="20"/>
          <w:szCs w:val="20"/>
        </w:rPr>
      </w:pPr>
    </w:p>
    <w:p w14:paraId="0356E1ED" w14:textId="36F71932" w:rsidR="00D71961" w:rsidRPr="00146ACC" w:rsidRDefault="00D71961" w:rsidP="002F54AE">
      <w:pPr>
        <w:pStyle w:val="Heading1"/>
        <w:jc w:val="both"/>
        <w:rPr>
          <w:szCs w:val="22"/>
          <w:lang w:eastAsia="en-US" w:bidi="en-US"/>
        </w:rPr>
      </w:pPr>
      <w:bookmarkStart w:id="11" w:name="_Toc163198112"/>
      <w:r w:rsidRPr="00146ACC">
        <w:rPr>
          <w:szCs w:val="22"/>
          <w:lang w:eastAsia="en-US" w:bidi="en-US"/>
        </w:rPr>
        <w:lastRenderedPageBreak/>
        <w:t>Structural &amp; Governance Requirements</w:t>
      </w:r>
      <w:bookmarkEnd w:id="11"/>
    </w:p>
    <w:p w14:paraId="2F4610CE" w14:textId="77777777" w:rsidR="009A4FC7" w:rsidRPr="00146ACC" w:rsidRDefault="009A4FC7" w:rsidP="00B40F36">
      <w:pPr>
        <w:jc w:val="both"/>
        <w:rPr>
          <w:rFonts w:ascii="Palatino Linotype" w:hAnsi="Palatino Linotype"/>
          <w:sz w:val="8"/>
          <w:szCs w:val="8"/>
        </w:rPr>
      </w:pPr>
    </w:p>
    <w:p w14:paraId="408E72C6" w14:textId="39B70F1E" w:rsidR="00D71961" w:rsidRPr="00146ACC" w:rsidRDefault="00D71961" w:rsidP="002F54AE">
      <w:pPr>
        <w:pStyle w:val="Heading2"/>
        <w:jc w:val="both"/>
        <w:rPr>
          <w:szCs w:val="22"/>
          <w:lang w:eastAsia="en-US" w:bidi="en-US"/>
        </w:rPr>
      </w:pPr>
      <w:bookmarkStart w:id="12" w:name="_Toc163198113"/>
      <w:r w:rsidRPr="00146ACC">
        <w:rPr>
          <w:szCs w:val="22"/>
          <w:lang w:eastAsia="en-US" w:bidi="en-US"/>
        </w:rPr>
        <w:t>Legal entity</w:t>
      </w:r>
      <w:bookmarkEnd w:id="12"/>
    </w:p>
    <w:p w14:paraId="3ECBD268" w14:textId="61BD1FB5" w:rsidR="004F53B9" w:rsidRPr="00146ACC" w:rsidRDefault="00325C56"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Manchester Foundation Trust (MFT)</w:t>
      </w:r>
      <w:r w:rsidR="008A56D1" w:rsidRPr="00146ACC">
        <w:rPr>
          <w:rFonts w:ascii="Palatino Linotype" w:hAnsi="Palatino Linotype"/>
          <w:sz w:val="20"/>
          <w:szCs w:val="20"/>
          <w:lang w:eastAsia="en-US" w:bidi="en-US"/>
        </w:rPr>
        <w:t xml:space="preserve"> is legally responsible for the activities of the North West Genomics Laboratory Hub – Liverpool Site. The legal entity transferred from Liverpool Women’s Hospital Trust to MFT in 2021;</w:t>
      </w:r>
      <w:r w:rsidRPr="00146ACC">
        <w:rPr>
          <w:rFonts w:ascii="Palatino Linotype" w:hAnsi="Palatino Linotype"/>
          <w:sz w:val="20"/>
          <w:szCs w:val="20"/>
          <w:lang w:eastAsia="en-US" w:bidi="en-US"/>
        </w:rPr>
        <w:t xml:space="preserve"> UKAS were informed and </w:t>
      </w:r>
      <w:r w:rsidR="008A56D1" w:rsidRPr="00146ACC">
        <w:rPr>
          <w:rFonts w:ascii="Palatino Linotype" w:hAnsi="Palatino Linotype"/>
          <w:sz w:val="20"/>
          <w:szCs w:val="20"/>
          <w:lang w:eastAsia="en-US" w:bidi="en-US"/>
        </w:rPr>
        <w:t>accepted</w:t>
      </w:r>
      <w:r w:rsidRPr="00146ACC">
        <w:rPr>
          <w:rFonts w:ascii="Palatino Linotype" w:hAnsi="Palatino Linotype"/>
          <w:sz w:val="20"/>
          <w:szCs w:val="20"/>
          <w:lang w:eastAsia="en-US" w:bidi="en-US"/>
        </w:rPr>
        <w:t xml:space="preserve"> the change in legal entity </w:t>
      </w:r>
      <w:r w:rsidR="008A56D1" w:rsidRPr="00146ACC">
        <w:rPr>
          <w:rFonts w:ascii="Palatino Linotype" w:hAnsi="Palatino Linotype"/>
          <w:sz w:val="20"/>
          <w:szCs w:val="20"/>
          <w:lang w:eastAsia="en-US" w:bidi="en-US"/>
        </w:rPr>
        <w:t>upon its completion in</w:t>
      </w:r>
      <w:r w:rsidRPr="00146ACC">
        <w:rPr>
          <w:rFonts w:ascii="Palatino Linotype" w:hAnsi="Palatino Linotype"/>
          <w:sz w:val="20"/>
          <w:szCs w:val="20"/>
          <w:lang w:eastAsia="en-US" w:bidi="en-US"/>
        </w:rPr>
        <w:t xml:space="preserve"> August 2021.</w:t>
      </w:r>
    </w:p>
    <w:p w14:paraId="0A86B623" w14:textId="77777777" w:rsidR="00325C56" w:rsidRPr="00146ACC" w:rsidRDefault="00325C56" w:rsidP="002F54AE">
      <w:pPr>
        <w:jc w:val="both"/>
        <w:rPr>
          <w:rFonts w:ascii="Palatino Linotype" w:hAnsi="Palatino Linotype"/>
          <w:sz w:val="20"/>
          <w:szCs w:val="20"/>
          <w:lang w:eastAsia="en-US" w:bidi="en-US"/>
        </w:rPr>
      </w:pPr>
    </w:p>
    <w:p w14:paraId="48B5DDD4" w14:textId="77777777" w:rsidR="00B40F36" w:rsidRPr="00146ACC" w:rsidRDefault="00B40F36" w:rsidP="002F54AE">
      <w:pPr>
        <w:jc w:val="both"/>
        <w:rPr>
          <w:rFonts w:ascii="Palatino Linotype" w:hAnsi="Palatino Linotype"/>
          <w:sz w:val="20"/>
          <w:szCs w:val="20"/>
          <w:lang w:eastAsia="en-US" w:bidi="en-US"/>
        </w:rPr>
      </w:pPr>
    </w:p>
    <w:p w14:paraId="13F315B6" w14:textId="2205A200" w:rsidR="00D71961" w:rsidRPr="00146ACC" w:rsidRDefault="00D71961" w:rsidP="002F54AE">
      <w:pPr>
        <w:pStyle w:val="Heading2"/>
        <w:jc w:val="both"/>
        <w:rPr>
          <w:szCs w:val="22"/>
          <w:lang w:eastAsia="en-US" w:bidi="en-US"/>
        </w:rPr>
      </w:pPr>
      <w:bookmarkStart w:id="13" w:name="_Toc163198114"/>
      <w:r w:rsidRPr="00146ACC">
        <w:rPr>
          <w:szCs w:val="22"/>
          <w:lang w:eastAsia="en-US" w:bidi="en-US"/>
        </w:rPr>
        <w:t>Laboratory Director</w:t>
      </w:r>
      <w:bookmarkEnd w:id="13"/>
    </w:p>
    <w:p w14:paraId="50B9A2FD" w14:textId="77777777" w:rsidR="00B40F36" w:rsidRPr="00146ACC" w:rsidRDefault="00B40F36" w:rsidP="00B40F36">
      <w:pPr>
        <w:jc w:val="both"/>
        <w:rPr>
          <w:rFonts w:ascii="Palatino Linotype" w:hAnsi="Palatino Linotype"/>
          <w:sz w:val="8"/>
          <w:szCs w:val="8"/>
          <w:lang w:eastAsia="en-US" w:bidi="en-US"/>
        </w:rPr>
      </w:pPr>
    </w:p>
    <w:p w14:paraId="76A914DA" w14:textId="3D2CA3B4" w:rsidR="00D71961" w:rsidRPr="00146ACC" w:rsidRDefault="00D71961" w:rsidP="002F54AE">
      <w:pPr>
        <w:pStyle w:val="Heading3"/>
        <w:jc w:val="both"/>
        <w:rPr>
          <w:szCs w:val="22"/>
          <w:lang w:val="en-GB"/>
        </w:rPr>
      </w:pPr>
      <w:r w:rsidRPr="00146ACC">
        <w:rPr>
          <w:szCs w:val="22"/>
          <w:lang w:val="en-GB"/>
        </w:rPr>
        <w:t>Laboratory Director competence</w:t>
      </w:r>
    </w:p>
    <w:p w14:paraId="6172A092" w14:textId="6CE738F2" w:rsidR="00B00F7D" w:rsidRPr="00146ACC" w:rsidRDefault="00B775F0"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Scientific Operational Director has the j</w:t>
      </w:r>
      <w:r w:rsidR="00B00F7D" w:rsidRPr="00146ACC">
        <w:rPr>
          <w:rFonts w:ascii="Palatino Linotype" w:hAnsi="Palatino Linotype"/>
          <w:sz w:val="20"/>
          <w:szCs w:val="20"/>
          <w:lang w:eastAsia="en-US" w:bidi="en-US"/>
        </w:rPr>
        <w:t>ob role requirements and necessary qualifications a</w:t>
      </w:r>
      <w:r w:rsidRPr="00146ACC">
        <w:rPr>
          <w:rFonts w:ascii="Palatino Linotype" w:hAnsi="Palatino Linotype"/>
          <w:sz w:val="20"/>
          <w:szCs w:val="20"/>
          <w:lang w:eastAsia="en-US" w:bidi="en-US"/>
        </w:rPr>
        <w:t>s</w:t>
      </w:r>
      <w:r w:rsidR="00B00F7D" w:rsidRPr="00146ACC">
        <w:rPr>
          <w:rFonts w:ascii="Palatino Linotype" w:hAnsi="Palatino Linotype"/>
          <w:sz w:val="20"/>
          <w:szCs w:val="20"/>
          <w:lang w:eastAsia="en-US" w:bidi="en-US"/>
        </w:rPr>
        <w:t xml:space="preserve"> specified in the relevant job specification and job description. Ongoing competence is defined in </w:t>
      </w:r>
      <w:r w:rsidR="00B00F7D" w:rsidRPr="00146ACC">
        <w:rPr>
          <w:rFonts w:ascii="Palatino Linotype" w:hAnsi="Palatino Linotype"/>
          <w:color w:val="0000FF"/>
          <w:sz w:val="20"/>
          <w:szCs w:val="20"/>
          <w:lang w:eastAsia="en-US" w:bidi="en-US"/>
        </w:rPr>
        <w:t>DOC5112 Competency policy</w:t>
      </w:r>
      <w:r w:rsidR="00B00F7D" w:rsidRPr="00146ACC">
        <w:rPr>
          <w:rFonts w:ascii="Palatino Linotype" w:hAnsi="Palatino Linotype"/>
          <w:sz w:val="20"/>
          <w:szCs w:val="20"/>
          <w:lang w:eastAsia="en-US" w:bidi="en-US"/>
        </w:rPr>
        <w:t>.</w:t>
      </w:r>
    </w:p>
    <w:p w14:paraId="0FC2F48C" w14:textId="63E5485C" w:rsidR="00B00F7D" w:rsidRPr="00146ACC" w:rsidRDefault="00B00F7D" w:rsidP="002F54AE">
      <w:pPr>
        <w:jc w:val="both"/>
        <w:rPr>
          <w:rFonts w:ascii="Palatino Linotype" w:hAnsi="Palatino Linotype"/>
          <w:sz w:val="20"/>
          <w:szCs w:val="20"/>
          <w:lang w:eastAsia="en-US" w:bidi="en-US"/>
        </w:rPr>
      </w:pPr>
    </w:p>
    <w:p w14:paraId="5F40C11B" w14:textId="38E2D0F0" w:rsidR="00A75DD9" w:rsidRPr="00146ACC" w:rsidRDefault="00D71961" w:rsidP="00456A3A">
      <w:pPr>
        <w:pStyle w:val="Heading3"/>
        <w:jc w:val="both"/>
        <w:rPr>
          <w:szCs w:val="22"/>
          <w:lang w:val="en-GB"/>
        </w:rPr>
      </w:pPr>
      <w:r w:rsidRPr="00146ACC">
        <w:rPr>
          <w:szCs w:val="22"/>
          <w:lang w:val="en-GB"/>
        </w:rPr>
        <w:t>Laboratory Director responsibilities</w:t>
      </w:r>
    </w:p>
    <w:p w14:paraId="21BD7385" w14:textId="0840E9E9"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has a strong management structure which feeds into the Head of </w:t>
      </w:r>
      <w:r w:rsidR="00B00F7D"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ervice and is led by the Scientific Operational Director who provides general management and strategic support.</w:t>
      </w:r>
    </w:p>
    <w:p w14:paraId="7C057274" w14:textId="77777777" w:rsidR="00A75DD9" w:rsidRPr="00146ACC" w:rsidRDefault="00A75DD9" w:rsidP="002F54AE">
      <w:pPr>
        <w:jc w:val="both"/>
        <w:rPr>
          <w:rFonts w:ascii="Palatino Linotype" w:hAnsi="Palatino Linotype"/>
          <w:sz w:val="20"/>
          <w:szCs w:val="20"/>
          <w:lang w:eastAsia="en-US" w:bidi="en-US"/>
        </w:rPr>
      </w:pPr>
    </w:p>
    <w:p w14:paraId="7804D4BB" w14:textId="77777777" w:rsidR="00A75DD9" w:rsidRPr="00146ACC" w:rsidRDefault="00A75DD9"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Scientific Operational Director for the North West Genomics Laboratory Hub is Dr Emma Howard who is ultimately responsible for the following issues where relevant:</w:t>
      </w:r>
    </w:p>
    <w:p w14:paraId="6C620F3B"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Professional</w:t>
      </w:r>
    </w:p>
    <w:p w14:paraId="08EF29AC"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Scientific</w:t>
      </w:r>
    </w:p>
    <w:p w14:paraId="5A1E59DD"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Consultative/advisory</w:t>
      </w:r>
    </w:p>
    <w:p w14:paraId="596A5DD5"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Organisational</w:t>
      </w:r>
    </w:p>
    <w:p w14:paraId="609E9975"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Administrative</w:t>
      </w:r>
    </w:p>
    <w:p w14:paraId="3F71F89E" w14:textId="77777777" w:rsidR="00A75DD9" w:rsidRPr="00146ACC" w:rsidRDefault="00A75DD9"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Educational</w:t>
      </w:r>
    </w:p>
    <w:p w14:paraId="4631E7D7" w14:textId="6E04A244" w:rsidR="00B775F0" w:rsidRPr="00146ACC" w:rsidRDefault="00B775F0" w:rsidP="002F54A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Quality</w:t>
      </w:r>
    </w:p>
    <w:p w14:paraId="34B869BE" w14:textId="77777777" w:rsidR="00A75DD9" w:rsidRPr="00146ACC" w:rsidRDefault="00A75DD9" w:rsidP="002F54AE">
      <w:pPr>
        <w:jc w:val="both"/>
        <w:rPr>
          <w:rFonts w:ascii="Palatino Linotype" w:hAnsi="Palatino Linotype"/>
          <w:sz w:val="20"/>
          <w:szCs w:val="20"/>
          <w:lang w:eastAsia="en-US" w:bidi="en-US"/>
        </w:rPr>
      </w:pPr>
    </w:p>
    <w:p w14:paraId="6ED32F08" w14:textId="2B0562EA" w:rsidR="00A75DD9" w:rsidRPr="00146ACC" w:rsidRDefault="00D71961" w:rsidP="00456A3A">
      <w:pPr>
        <w:pStyle w:val="Heading3"/>
        <w:jc w:val="both"/>
        <w:rPr>
          <w:szCs w:val="22"/>
          <w:lang w:val="en-GB"/>
        </w:rPr>
      </w:pPr>
      <w:r w:rsidRPr="00146ACC">
        <w:rPr>
          <w:szCs w:val="22"/>
          <w:lang w:val="en-GB"/>
        </w:rPr>
        <w:t>Delegation of duties</w:t>
      </w:r>
    </w:p>
    <w:p w14:paraId="44047277" w14:textId="42D20B81" w:rsidR="00A75DD9" w:rsidRPr="00146ACC" w:rsidRDefault="00A75DD9" w:rsidP="002F54AE">
      <w:pPr>
        <w:spacing w:line="276" w:lineRule="auto"/>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Director can delegate duties and/or responsibilities to other qualified personnel (as described i</w:t>
      </w:r>
      <w:r w:rsidRPr="00146ACC">
        <w:rPr>
          <w:rFonts w:ascii="Palatino Linotype" w:hAnsi="Palatino Linotype"/>
          <w:sz w:val="20"/>
          <w:szCs w:val="20"/>
        </w:rPr>
        <w:t xml:space="preserve">n </w:t>
      </w:r>
      <w:r w:rsidRPr="00146ACC">
        <w:rPr>
          <w:rFonts w:ascii="Palatino Linotype" w:hAnsi="Palatino Linotype"/>
          <w:color w:val="0000CC"/>
          <w:sz w:val="20"/>
          <w:szCs w:val="20"/>
        </w:rPr>
        <w:t>MP000 008 Deputising for Director</w:t>
      </w:r>
      <w:r w:rsidRPr="00146ACC">
        <w:rPr>
          <w:rFonts w:ascii="Palatino Linotype" w:hAnsi="Palatino Linotype"/>
          <w:sz w:val="20"/>
          <w:szCs w:val="20"/>
        </w:rPr>
        <w:t xml:space="preserve">) </w:t>
      </w:r>
      <w:r w:rsidRPr="00146ACC">
        <w:rPr>
          <w:rFonts w:ascii="Palatino Linotype" w:hAnsi="Palatino Linotype"/>
          <w:sz w:val="20"/>
          <w:szCs w:val="20"/>
          <w:lang w:eastAsia="en-US" w:bidi="en-US"/>
        </w:rPr>
        <w:t>but maintains the ultimate responsibility for the overall operation and administration of the laboratory.</w:t>
      </w:r>
    </w:p>
    <w:p w14:paraId="79A81B50" w14:textId="77777777" w:rsidR="00A75DD9" w:rsidRPr="00146ACC" w:rsidRDefault="00A75DD9" w:rsidP="002F54AE">
      <w:pPr>
        <w:jc w:val="both"/>
        <w:rPr>
          <w:rFonts w:ascii="Palatino Linotype" w:hAnsi="Palatino Linotype"/>
          <w:sz w:val="20"/>
          <w:szCs w:val="20"/>
          <w:lang w:eastAsia="en-US" w:bidi="en-US"/>
        </w:rPr>
      </w:pPr>
    </w:p>
    <w:p w14:paraId="412CD555" w14:textId="779ABC08" w:rsidR="00A75DD9" w:rsidRPr="00146ACC" w:rsidRDefault="00A75DD9" w:rsidP="003126C9">
      <w:pPr>
        <w:spacing w:line="276" w:lineRule="auto"/>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On a day-to-day basis, at the Liverpool Site, responsibility and requirements are assumed by the Head of </w:t>
      </w:r>
      <w:r w:rsidR="00B00F7D"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 xml:space="preserve">ervice; the responsibilities are described within the job description and </w:t>
      </w:r>
      <w:r w:rsidRPr="00146ACC">
        <w:rPr>
          <w:rFonts w:ascii="Palatino Linotype" w:hAnsi="Palatino Linotype"/>
          <w:color w:val="0000FF"/>
          <w:sz w:val="20"/>
          <w:szCs w:val="20"/>
          <w:lang w:eastAsia="en-US" w:bidi="en-US"/>
        </w:rPr>
        <w:t>DOC5647 Quality Team Roles</w:t>
      </w:r>
      <w:r w:rsidRPr="00146ACC">
        <w:rPr>
          <w:rFonts w:ascii="Palatino Linotype" w:hAnsi="Palatino Linotype"/>
          <w:sz w:val="20"/>
          <w:szCs w:val="20"/>
          <w:lang w:eastAsia="en-US" w:bidi="en-US"/>
        </w:rPr>
        <w:t>, which also details the delegation of these responsibilities, as per the organisational plans (5.4.1).</w:t>
      </w:r>
    </w:p>
    <w:p w14:paraId="5E7A3AB8" w14:textId="1520F873" w:rsidR="00D71961" w:rsidRPr="00146ACC" w:rsidRDefault="00D71961" w:rsidP="003126C9">
      <w:pPr>
        <w:spacing w:line="276" w:lineRule="auto"/>
        <w:jc w:val="both"/>
        <w:rPr>
          <w:rFonts w:ascii="Palatino Linotype" w:hAnsi="Palatino Linotype"/>
          <w:sz w:val="20"/>
          <w:szCs w:val="20"/>
          <w:lang w:eastAsia="en-US" w:bidi="en-US"/>
        </w:rPr>
      </w:pPr>
    </w:p>
    <w:p w14:paraId="60AA7F03" w14:textId="77777777" w:rsidR="003126C9" w:rsidRPr="00146ACC" w:rsidRDefault="003126C9" w:rsidP="003126C9">
      <w:pPr>
        <w:spacing w:line="276" w:lineRule="auto"/>
        <w:jc w:val="both"/>
        <w:rPr>
          <w:rFonts w:ascii="Palatino Linotype" w:hAnsi="Palatino Linotype"/>
          <w:sz w:val="20"/>
          <w:szCs w:val="20"/>
          <w:lang w:eastAsia="en-US" w:bidi="en-US"/>
        </w:rPr>
      </w:pPr>
    </w:p>
    <w:p w14:paraId="2CE819D6" w14:textId="67F61AFA" w:rsidR="00D71961" w:rsidRPr="00146ACC" w:rsidRDefault="00D71961" w:rsidP="002F54AE">
      <w:pPr>
        <w:pStyle w:val="Heading2"/>
        <w:jc w:val="both"/>
        <w:rPr>
          <w:szCs w:val="22"/>
          <w:lang w:eastAsia="en-US" w:bidi="en-US"/>
        </w:rPr>
      </w:pPr>
      <w:bookmarkStart w:id="14" w:name="_Toc163198115"/>
      <w:r w:rsidRPr="00146ACC">
        <w:rPr>
          <w:szCs w:val="22"/>
          <w:lang w:eastAsia="en-US" w:bidi="en-US"/>
        </w:rPr>
        <w:t>Laboratory activities</w:t>
      </w:r>
      <w:bookmarkEnd w:id="14"/>
    </w:p>
    <w:p w14:paraId="6FF87FCF" w14:textId="77777777" w:rsidR="00B40F36" w:rsidRPr="00146ACC" w:rsidRDefault="00B40F36" w:rsidP="00B40F36">
      <w:pPr>
        <w:spacing w:line="276" w:lineRule="auto"/>
        <w:jc w:val="both"/>
        <w:rPr>
          <w:rFonts w:ascii="Palatino Linotype" w:hAnsi="Palatino Linotype"/>
          <w:sz w:val="8"/>
          <w:szCs w:val="8"/>
          <w:lang w:eastAsia="en-US" w:bidi="en-US"/>
        </w:rPr>
      </w:pPr>
    </w:p>
    <w:p w14:paraId="1D6C1613" w14:textId="105918F9" w:rsidR="00D71961" w:rsidRPr="00146ACC" w:rsidRDefault="00D71961" w:rsidP="002F54AE">
      <w:pPr>
        <w:pStyle w:val="Heading3"/>
        <w:jc w:val="both"/>
        <w:rPr>
          <w:lang w:val="en-GB"/>
        </w:rPr>
      </w:pPr>
      <w:r w:rsidRPr="00146ACC">
        <w:rPr>
          <w:lang w:val="en-GB"/>
        </w:rPr>
        <w:t>General</w:t>
      </w:r>
    </w:p>
    <w:p w14:paraId="0CF213C0" w14:textId="16879AFD" w:rsidR="0020146B" w:rsidRPr="00146ACC" w:rsidRDefault="0020146B"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Accredited laboratory activities are documented on the UKAS </w:t>
      </w:r>
      <w:r w:rsidR="002A1E42" w:rsidRPr="00146ACC">
        <w:rPr>
          <w:rFonts w:ascii="Palatino Linotype" w:hAnsi="Palatino Linotype"/>
          <w:sz w:val="20"/>
          <w:szCs w:val="20"/>
          <w:lang w:eastAsia="en-US" w:bidi="en-US"/>
        </w:rPr>
        <w:t>schedule</w:t>
      </w:r>
      <w:r w:rsidRPr="00146ACC">
        <w:rPr>
          <w:rFonts w:ascii="Palatino Linotype" w:hAnsi="Palatino Linotype"/>
          <w:sz w:val="20"/>
          <w:szCs w:val="20"/>
          <w:lang w:eastAsia="en-US" w:bidi="en-US"/>
        </w:rPr>
        <w:t xml:space="preserve"> of accreditation document published on the UKAS website</w:t>
      </w:r>
      <w:r w:rsidRPr="00146ACC">
        <w:rPr>
          <w:rFonts w:ascii="Palatino Linotype" w:hAnsi="Palatino Linotype" w:cs="Arial"/>
          <w:sz w:val="20"/>
          <w:szCs w:val="20"/>
        </w:rPr>
        <w:t xml:space="preserve"> </w:t>
      </w:r>
      <w:hyperlink r:id="rId18" w:history="1">
        <w:r w:rsidRPr="00146ACC">
          <w:rPr>
            <w:rStyle w:val="Hyperlink"/>
            <w:rFonts w:ascii="Palatino Linotype" w:hAnsi="Palatino Linotype" w:cs="Arial"/>
            <w:sz w:val="20"/>
            <w:szCs w:val="20"/>
            <w:lang w:val="en-GB" w:eastAsia="en-GB" w:bidi="ar-SA"/>
          </w:rPr>
          <w:t>here</w:t>
        </w:r>
      </w:hyperlink>
      <w:r w:rsidRPr="00146ACC">
        <w:rPr>
          <w:rFonts w:ascii="Palatino Linotype" w:hAnsi="Palatino Linotype" w:cs="Arial"/>
          <w:sz w:val="20"/>
          <w:szCs w:val="20"/>
        </w:rPr>
        <w:t xml:space="preserve">. </w:t>
      </w:r>
      <w:r w:rsidRPr="00146ACC">
        <w:rPr>
          <w:rFonts w:ascii="Palatino Linotype" w:hAnsi="Palatino Linotype"/>
          <w:sz w:val="20"/>
          <w:szCs w:val="20"/>
          <w:lang w:eastAsia="en-US" w:bidi="en-US"/>
        </w:rPr>
        <w:t>Updates</w:t>
      </w:r>
      <w:r w:rsidR="002A1E42"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additions to activities </w:t>
      </w:r>
      <w:r w:rsidR="002A1E42" w:rsidRPr="00146ACC">
        <w:rPr>
          <w:rFonts w:ascii="Palatino Linotype" w:hAnsi="Palatino Linotype"/>
          <w:sz w:val="20"/>
          <w:szCs w:val="20"/>
          <w:lang w:eastAsia="en-US" w:bidi="en-US"/>
        </w:rPr>
        <w:t>are</w:t>
      </w:r>
      <w:r w:rsidRPr="00146ACC">
        <w:rPr>
          <w:rFonts w:ascii="Palatino Linotype" w:hAnsi="Palatino Linotype"/>
          <w:sz w:val="20"/>
          <w:szCs w:val="20"/>
          <w:lang w:eastAsia="en-US" w:bidi="en-US"/>
        </w:rPr>
        <w:t xml:space="preserve"> made </w:t>
      </w:r>
      <w:r w:rsidR="002A1E42" w:rsidRPr="00146ACC">
        <w:rPr>
          <w:rFonts w:ascii="Palatino Linotype" w:hAnsi="Palatino Linotype"/>
          <w:sz w:val="20"/>
          <w:szCs w:val="20"/>
          <w:lang w:eastAsia="en-US" w:bidi="en-US"/>
        </w:rPr>
        <w:t xml:space="preserve">to UKAS </w:t>
      </w:r>
      <w:r w:rsidRPr="00146ACC">
        <w:rPr>
          <w:rFonts w:ascii="Palatino Linotype" w:hAnsi="Palatino Linotype"/>
          <w:sz w:val="20"/>
          <w:szCs w:val="20"/>
          <w:lang w:eastAsia="en-US" w:bidi="en-US"/>
        </w:rPr>
        <w:t>via extension to scope applications</w:t>
      </w:r>
      <w:r w:rsidR="002A1E42" w:rsidRPr="00146ACC">
        <w:rPr>
          <w:rFonts w:ascii="Palatino Linotype" w:hAnsi="Palatino Linotype"/>
          <w:sz w:val="20"/>
          <w:szCs w:val="20"/>
          <w:lang w:eastAsia="en-US" w:bidi="en-US"/>
        </w:rPr>
        <w:t>.</w:t>
      </w:r>
    </w:p>
    <w:p w14:paraId="6B51960D" w14:textId="77777777" w:rsidR="002A1E42" w:rsidRPr="00146ACC" w:rsidRDefault="002A1E42" w:rsidP="002F54AE">
      <w:pPr>
        <w:jc w:val="both"/>
        <w:rPr>
          <w:rFonts w:ascii="Palatino Linotype" w:hAnsi="Palatino Linotype"/>
          <w:sz w:val="20"/>
          <w:szCs w:val="20"/>
          <w:lang w:eastAsia="en-US" w:bidi="en-US"/>
        </w:rPr>
      </w:pPr>
    </w:p>
    <w:p w14:paraId="451FBBDC" w14:textId="7B6DB5EC" w:rsidR="0020146B" w:rsidRPr="00146ACC" w:rsidRDefault="0020146B"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There are no other external sites or POCT activities </w:t>
      </w:r>
      <w:r w:rsidR="002A1E42" w:rsidRPr="00146ACC">
        <w:rPr>
          <w:rFonts w:ascii="Palatino Linotype" w:hAnsi="Palatino Linotype"/>
          <w:sz w:val="20"/>
          <w:szCs w:val="20"/>
          <w:lang w:eastAsia="en-US" w:bidi="en-US"/>
        </w:rPr>
        <w:t>performed</w:t>
      </w:r>
      <w:r w:rsidRPr="00146ACC">
        <w:rPr>
          <w:rFonts w:ascii="Palatino Linotype" w:hAnsi="Palatino Linotype"/>
          <w:sz w:val="20"/>
          <w:szCs w:val="20"/>
          <w:lang w:eastAsia="en-US" w:bidi="en-US"/>
        </w:rPr>
        <w:t xml:space="preserve"> under th</w:t>
      </w:r>
      <w:r w:rsidR="002A1E42" w:rsidRPr="00146ACC">
        <w:rPr>
          <w:rFonts w:ascii="Palatino Linotype" w:hAnsi="Palatino Linotype"/>
          <w:sz w:val="20"/>
          <w:szCs w:val="20"/>
          <w:lang w:eastAsia="en-US" w:bidi="en-US"/>
        </w:rPr>
        <w:t>e laboratory schedule.</w:t>
      </w:r>
    </w:p>
    <w:p w14:paraId="7D8924A2" w14:textId="77777777" w:rsidR="0020146B" w:rsidRPr="00146ACC" w:rsidRDefault="0020146B" w:rsidP="002F54AE">
      <w:pPr>
        <w:jc w:val="both"/>
        <w:rPr>
          <w:rFonts w:ascii="Palatino Linotype" w:hAnsi="Palatino Linotype"/>
          <w:sz w:val="20"/>
          <w:szCs w:val="20"/>
          <w:lang w:eastAsia="en-US" w:bidi="en-US"/>
        </w:rPr>
      </w:pPr>
    </w:p>
    <w:p w14:paraId="4B37D940" w14:textId="77777777" w:rsidR="003126C9" w:rsidRPr="00146ACC" w:rsidRDefault="003126C9" w:rsidP="002F54AE">
      <w:pPr>
        <w:jc w:val="both"/>
        <w:rPr>
          <w:rFonts w:ascii="Palatino Linotype" w:hAnsi="Palatino Linotype"/>
          <w:sz w:val="20"/>
          <w:szCs w:val="20"/>
          <w:lang w:eastAsia="en-US" w:bidi="en-US"/>
        </w:rPr>
      </w:pPr>
    </w:p>
    <w:p w14:paraId="0F1A1D97" w14:textId="77777777" w:rsidR="002A1E42" w:rsidRPr="00146ACC" w:rsidRDefault="00D71961" w:rsidP="002F54AE">
      <w:pPr>
        <w:pStyle w:val="Heading3"/>
        <w:jc w:val="both"/>
        <w:rPr>
          <w:lang w:val="en-GB"/>
        </w:rPr>
      </w:pPr>
      <w:r w:rsidRPr="00146ACC">
        <w:rPr>
          <w:lang w:val="en-GB"/>
        </w:rPr>
        <w:lastRenderedPageBreak/>
        <w:t>Conformance with requirements</w:t>
      </w:r>
    </w:p>
    <w:p w14:paraId="29D14812" w14:textId="750D46EF" w:rsidR="00552C51" w:rsidRPr="00146ACC" w:rsidRDefault="002A1E42"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Laboratory activities are carried out in such a way to meet the requirements of the ISO </w:t>
      </w:r>
      <w:r w:rsidR="00B775F0" w:rsidRPr="00146ACC">
        <w:rPr>
          <w:rFonts w:ascii="Palatino Linotype" w:hAnsi="Palatino Linotype"/>
          <w:sz w:val="20"/>
          <w:szCs w:val="20"/>
          <w:lang w:eastAsia="en-US" w:bidi="en-US"/>
        </w:rPr>
        <w:t xml:space="preserve">15189 </w:t>
      </w:r>
      <w:r w:rsidRPr="00146ACC">
        <w:rPr>
          <w:rFonts w:ascii="Palatino Linotype" w:hAnsi="Palatino Linotype"/>
          <w:sz w:val="20"/>
          <w:szCs w:val="20"/>
          <w:lang w:eastAsia="en-US" w:bidi="en-US"/>
        </w:rPr>
        <w:t xml:space="preserve">Standard, users (clinicians &amp; patients), regulatory authorities and organisations </w:t>
      </w:r>
      <w:r w:rsidR="007C56E7" w:rsidRPr="00146ACC">
        <w:rPr>
          <w:rFonts w:ascii="Palatino Linotype" w:hAnsi="Palatino Linotype"/>
          <w:sz w:val="20"/>
          <w:szCs w:val="20"/>
          <w:lang w:eastAsia="en-US" w:bidi="en-US"/>
        </w:rPr>
        <w:t xml:space="preserve">providing recognition </w:t>
      </w:r>
      <w:r w:rsidRPr="00146ACC">
        <w:rPr>
          <w:rFonts w:ascii="Palatino Linotype" w:hAnsi="Palatino Linotype"/>
          <w:sz w:val="20"/>
          <w:szCs w:val="20"/>
          <w:lang w:eastAsia="en-US" w:bidi="en-US"/>
        </w:rPr>
        <w:t>(</w:t>
      </w:r>
      <w:r w:rsidR="00AB7F4E" w:rsidRPr="00146ACC">
        <w:rPr>
          <w:rFonts w:ascii="Palatino Linotype" w:hAnsi="Palatino Linotype"/>
          <w:sz w:val="20"/>
          <w:szCs w:val="20"/>
          <w:lang w:eastAsia="en-US" w:bidi="en-US"/>
        </w:rPr>
        <w:t xml:space="preserve">including </w:t>
      </w:r>
      <w:r w:rsidR="00864CA7" w:rsidRPr="00146ACC">
        <w:rPr>
          <w:rFonts w:ascii="Palatino Linotype" w:hAnsi="Palatino Linotype"/>
          <w:sz w:val="20"/>
          <w:szCs w:val="20"/>
          <w:lang w:eastAsia="en-US" w:bidi="en-US"/>
        </w:rPr>
        <w:t xml:space="preserve">UKAS, </w:t>
      </w:r>
      <w:r w:rsidRPr="00146ACC">
        <w:rPr>
          <w:rFonts w:ascii="Palatino Linotype" w:hAnsi="Palatino Linotype"/>
          <w:sz w:val="20"/>
          <w:szCs w:val="20"/>
          <w:lang w:eastAsia="en-US" w:bidi="en-US"/>
        </w:rPr>
        <w:t>NHS</w:t>
      </w:r>
      <w:r w:rsidR="00564091"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E</w:t>
      </w:r>
      <w:r w:rsidR="00564091" w:rsidRPr="00146ACC">
        <w:rPr>
          <w:rFonts w:ascii="Palatino Linotype" w:hAnsi="Palatino Linotype"/>
          <w:sz w:val="20"/>
          <w:szCs w:val="20"/>
          <w:lang w:eastAsia="en-US" w:bidi="en-US"/>
        </w:rPr>
        <w:t>ngland</w:t>
      </w:r>
      <w:r w:rsidRPr="00146ACC">
        <w:rPr>
          <w:rFonts w:ascii="Palatino Linotype" w:hAnsi="Palatino Linotype"/>
          <w:sz w:val="20"/>
          <w:szCs w:val="20"/>
          <w:lang w:eastAsia="en-US" w:bidi="en-US"/>
        </w:rPr>
        <w:t xml:space="preserve">, </w:t>
      </w:r>
      <w:r w:rsidR="00864CA7" w:rsidRPr="00146ACC">
        <w:rPr>
          <w:rFonts w:ascii="Palatino Linotype" w:hAnsi="Palatino Linotype"/>
          <w:sz w:val="20"/>
          <w:szCs w:val="20"/>
          <w:lang w:eastAsia="en-US" w:bidi="en-US"/>
        </w:rPr>
        <w:t>C</w:t>
      </w:r>
      <w:r w:rsidR="00564091" w:rsidRPr="00146ACC">
        <w:rPr>
          <w:rFonts w:ascii="Palatino Linotype" w:hAnsi="Palatino Linotype"/>
          <w:sz w:val="20"/>
          <w:szCs w:val="20"/>
          <w:lang w:eastAsia="en-US" w:bidi="en-US"/>
        </w:rPr>
        <w:t xml:space="preserve">are </w:t>
      </w:r>
      <w:r w:rsidR="00864CA7" w:rsidRPr="00146ACC">
        <w:rPr>
          <w:rFonts w:ascii="Palatino Linotype" w:hAnsi="Palatino Linotype"/>
          <w:sz w:val="20"/>
          <w:szCs w:val="20"/>
          <w:lang w:eastAsia="en-US" w:bidi="en-US"/>
        </w:rPr>
        <w:t>Q</w:t>
      </w:r>
      <w:r w:rsidR="00564091" w:rsidRPr="00146ACC">
        <w:rPr>
          <w:rFonts w:ascii="Palatino Linotype" w:hAnsi="Palatino Linotype"/>
          <w:sz w:val="20"/>
          <w:szCs w:val="20"/>
          <w:lang w:eastAsia="en-US" w:bidi="en-US"/>
        </w:rPr>
        <w:t xml:space="preserve">uality </w:t>
      </w:r>
      <w:r w:rsidR="00864CA7" w:rsidRPr="00146ACC">
        <w:rPr>
          <w:rFonts w:ascii="Palatino Linotype" w:hAnsi="Palatino Linotype"/>
          <w:sz w:val="20"/>
          <w:szCs w:val="20"/>
          <w:lang w:eastAsia="en-US" w:bidi="en-US"/>
        </w:rPr>
        <w:t>C</w:t>
      </w:r>
      <w:r w:rsidR="00564091" w:rsidRPr="00146ACC">
        <w:rPr>
          <w:rFonts w:ascii="Palatino Linotype" w:hAnsi="Palatino Linotype"/>
          <w:sz w:val="20"/>
          <w:szCs w:val="20"/>
          <w:lang w:eastAsia="en-US" w:bidi="en-US"/>
        </w:rPr>
        <w:t>ommission</w:t>
      </w:r>
      <w:r w:rsidR="00864CA7"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MFT &amp; LWH Trusts)</w:t>
      </w:r>
      <w:r w:rsidR="00864CA7" w:rsidRPr="00146ACC">
        <w:rPr>
          <w:rFonts w:ascii="Palatino Linotype" w:hAnsi="Palatino Linotype"/>
          <w:sz w:val="20"/>
          <w:szCs w:val="20"/>
          <w:lang w:eastAsia="en-US" w:bidi="en-US"/>
        </w:rPr>
        <w:t>, with relevant policies and procedures in place.</w:t>
      </w:r>
    </w:p>
    <w:p w14:paraId="396BF838" w14:textId="77777777" w:rsidR="00F95371" w:rsidRPr="00146ACC" w:rsidRDefault="00F95371" w:rsidP="002F54AE">
      <w:pPr>
        <w:jc w:val="both"/>
        <w:rPr>
          <w:rFonts w:ascii="Palatino Linotype" w:hAnsi="Palatino Linotype"/>
          <w:sz w:val="20"/>
          <w:szCs w:val="20"/>
          <w:lang w:eastAsia="en-US" w:bidi="en-US"/>
        </w:rPr>
      </w:pPr>
    </w:p>
    <w:p w14:paraId="38B67B0D" w14:textId="77777777" w:rsidR="00B40F36" w:rsidRPr="00146ACC" w:rsidRDefault="00B40F36" w:rsidP="002F54AE">
      <w:pPr>
        <w:jc w:val="both"/>
        <w:rPr>
          <w:rFonts w:ascii="Palatino Linotype" w:hAnsi="Palatino Linotype"/>
          <w:sz w:val="20"/>
          <w:szCs w:val="20"/>
          <w:lang w:eastAsia="en-US" w:bidi="en-US"/>
        </w:rPr>
      </w:pPr>
    </w:p>
    <w:p w14:paraId="2585E38C" w14:textId="77EDEBF0" w:rsidR="00D71961" w:rsidRPr="00146ACC" w:rsidRDefault="00D71961" w:rsidP="002F54AE">
      <w:pPr>
        <w:pStyle w:val="Heading3"/>
        <w:jc w:val="both"/>
        <w:rPr>
          <w:lang w:val="en-GB"/>
        </w:rPr>
      </w:pPr>
      <w:r w:rsidRPr="00146ACC">
        <w:rPr>
          <w:lang w:val="en-GB"/>
        </w:rPr>
        <w:t>Advisory activities</w:t>
      </w:r>
    </w:p>
    <w:p w14:paraId="24644D18" w14:textId="30380FB4" w:rsidR="00570029" w:rsidRPr="00146ACC" w:rsidRDefault="00570029" w:rsidP="0057002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NW GLH website offers general information on the use of services, sample types and acceptance requirements</w:t>
      </w:r>
      <w:r w:rsidRPr="00146ACC">
        <w:rPr>
          <w:rFonts w:ascii="Palatino Linotype" w:hAnsi="Palatino Linotype"/>
          <w:sz w:val="20"/>
          <w:szCs w:val="20"/>
        </w:rPr>
        <w:t xml:space="preserve"> </w:t>
      </w:r>
      <w:r w:rsidRPr="00146ACC">
        <w:rPr>
          <w:rStyle w:val="Hyperlink"/>
          <w:rFonts w:ascii="Palatino Linotype" w:hAnsi="Palatino Linotype"/>
          <w:color w:val="auto"/>
          <w:sz w:val="20"/>
          <w:szCs w:val="20"/>
          <w:lang w:val="en-GB"/>
        </w:rPr>
        <w:t>(</w:t>
      </w:r>
      <w:hyperlink r:id="rId19" w:history="1">
        <w:r w:rsidRPr="00146ACC">
          <w:rPr>
            <w:rStyle w:val="Hyperlink"/>
            <w:rFonts w:ascii="Palatino Linotype" w:hAnsi="Palatino Linotype"/>
            <w:sz w:val="20"/>
            <w:szCs w:val="20"/>
            <w:lang w:val="en-GB"/>
          </w:rPr>
          <w:t>https://mft.nhs.uk/nwglh/</w:t>
        </w:r>
      </w:hyperlink>
      <w:r w:rsidRPr="00146ACC">
        <w:rPr>
          <w:rFonts w:ascii="Palatino Linotype" w:hAnsi="Palatino Linotype"/>
          <w:sz w:val="20"/>
          <w:szCs w:val="20"/>
        </w:rPr>
        <w:t xml:space="preserve">) </w:t>
      </w:r>
      <w:r w:rsidRPr="00146ACC">
        <w:rPr>
          <w:rFonts w:ascii="Palatino Linotype" w:hAnsi="Palatino Linotype"/>
          <w:sz w:val="20"/>
          <w:szCs w:val="20"/>
          <w:lang w:eastAsia="en-US" w:bidi="en-US"/>
        </w:rPr>
        <w:t>and contact details for the laboratory for advice and enquiries.</w:t>
      </w:r>
      <w:r w:rsidR="00B775F0" w:rsidRPr="00146ACC">
        <w:rPr>
          <w:rFonts w:ascii="Palatino Linotype" w:hAnsi="Palatino Linotype"/>
          <w:sz w:val="20"/>
          <w:szCs w:val="20"/>
          <w:lang w:eastAsia="en-US" w:bidi="en-US"/>
        </w:rPr>
        <w:t xml:space="preserve"> The NHS England test directories and eligibility criteria (</w:t>
      </w:r>
      <w:hyperlink r:id="rId20" w:history="1">
        <w:r w:rsidR="00B775F0" w:rsidRPr="00146ACC">
          <w:rPr>
            <w:rStyle w:val="Hyperlink"/>
            <w:rFonts w:ascii="Palatino Linotype" w:hAnsi="Palatino Linotype"/>
            <w:sz w:val="20"/>
            <w:szCs w:val="20"/>
            <w:lang w:val="en-GB" w:eastAsia="en-US" w:bidi="en-US"/>
          </w:rPr>
          <w:t>here</w:t>
        </w:r>
      </w:hyperlink>
      <w:r w:rsidR="00B775F0" w:rsidRPr="00146ACC">
        <w:rPr>
          <w:rFonts w:ascii="Palatino Linotype" w:hAnsi="Palatino Linotype"/>
          <w:sz w:val="20"/>
          <w:szCs w:val="20"/>
          <w:lang w:eastAsia="en-US" w:bidi="en-US"/>
        </w:rPr>
        <w:t>) provide advice on the choice of examination.</w:t>
      </w:r>
    </w:p>
    <w:p w14:paraId="36EE609E" w14:textId="77777777" w:rsidR="00570029" w:rsidRPr="00146ACC" w:rsidRDefault="00570029" w:rsidP="00570029">
      <w:pPr>
        <w:jc w:val="both"/>
        <w:rPr>
          <w:rFonts w:ascii="Palatino Linotype" w:hAnsi="Palatino Linotype"/>
          <w:sz w:val="20"/>
          <w:szCs w:val="20"/>
          <w:lang w:eastAsia="en-US" w:bidi="en-US"/>
        </w:rPr>
      </w:pPr>
    </w:p>
    <w:p w14:paraId="71FD7180" w14:textId="24971328" w:rsidR="00570029" w:rsidRPr="00146ACC" w:rsidRDefault="00570029" w:rsidP="0057002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procedures for reporting results ensure that appropriate clinical advice and interpretation is included in the written report. Further clinical advice and report interpretation can be communicated by telephone as per</w:t>
      </w:r>
      <w:r w:rsidR="00564091" w:rsidRPr="00146ACC">
        <w:rPr>
          <w:rFonts w:ascii="Palatino Linotype" w:hAnsi="Palatino Linotype"/>
          <w:sz w:val="20"/>
          <w:szCs w:val="20"/>
          <w:lang w:eastAsia="en-US" w:bidi="en-US"/>
        </w:rPr>
        <w:t xml:space="preserve"> reporting policies</w:t>
      </w:r>
      <w:r w:rsidRPr="00146ACC">
        <w:rPr>
          <w:rFonts w:ascii="Palatino Linotype" w:hAnsi="Palatino Linotype"/>
          <w:sz w:val="20"/>
          <w:szCs w:val="20"/>
          <w:lang w:eastAsia="en-US" w:bidi="en-US"/>
        </w:rPr>
        <w:t xml:space="preserve"> </w:t>
      </w:r>
      <w:r w:rsidR="0056409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DOC5147/DOC5003</w:t>
      </w:r>
      <w:r w:rsidR="0056409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Clinical advice and interpretation is only given by appropriately trained scientific staff.</w:t>
      </w:r>
    </w:p>
    <w:p w14:paraId="4080486F" w14:textId="44E194B2" w:rsidR="00D71961" w:rsidRPr="00146ACC" w:rsidRDefault="00D71961" w:rsidP="002F54AE">
      <w:pPr>
        <w:jc w:val="both"/>
        <w:rPr>
          <w:rFonts w:ascii="Palatino Linotype" w:hAnsi="Palatino Linotype"/>
          <w:sz w:val="20"/>
          <w:szCs w:val="20"/>
          <w:lang w:eastAsia="en-US" w:bidi="en-US"/>
        </w:rPr>
      </w:pPr>
      <w:bookmarkStart w:id="15" w:name="_Hlk156839846"/>
    </w:p>
    <w:p w14:paraId="27C0656D" w14:textId="77777777" w:rsidR="003126C9" w:rsidRPr="00146ACC" w:rsidRDefault="003126C9" w:rsidP="002F54AE">
      <w:pPr>
        <w:jc w:val="both"/>
        <w:rPr>
          <w:rFonts w:ascii="Palatino Linotype" w:hAnsi="Palatino Linotype"/>
          <w:sz w:val="20"/>
          <w:szCs w:val="20"/>
          <w:lang w:eastAsia="en-US" w:bidi="en-US"/>
        </w:rPr>
      </w:pPr>
    </w:p>
    <w:p w14:paraId="1D125BE4" w14:textId="7FC6DAA1" w:rsidR="00D71961" w:rsidRPr="00146ACC" w:rsidRDefault="00D71961" w:rsidP="002F54AE">
      <w:pPr>
        <w:pStyle w:val="Heading2"/>
        <w:jc w:val="both"/>
        <w:rPr>
          <w:szCs w:val="22"/>
          <w:lang w:eastAsia="en-US" w:bidi="en-US"/>
        </w:rPr>
      </w:pPr>
      <w:bookmarkStart w:id="16" w:name="_Toc163198116"/>
      <w:r w:rsidRPr="00146ACC">
        <w:rPr>
          <w:szCs w:val="22"/>
          <w:lang w:eastAsia="en-US" w:bidi="en-US"/>
        </w:rPr>
        <w:t>Structure &amp; Authority</w:t>
      </w:r>
      <w:bookmarkEnd w:id="16"/>
    </w:p>
    <w:p w14:paraId="2A3E79B1" w14:textId="77777777" w:rsidR="00B40F36" w:rsidRPr="00146ACC" w:rsidRDefault="00B40F36" w:rsidP="00B40F36">
      <w:pPr>
        <w:jc w:val="both"/>
        <w:rPr>
          <w:rFonts w:ascii="Palatino Linotype" w:hAnsi="Palatino Linotype"/>
          <w:sz w:val="8"/>
          <w:szCs w:val="8"/>
          <w:lang w:eastAsia="en-US" w:bidi="en-US"/>
        </w:rPr>
      </w:pPr>
    </w:p>
    <w:p w14:paraId="0024807B" w14:textId="631596BC" w:rsidR="00D71961" w:rsidRPr="00146ACC" w:rsidRDefault="00D71961" w:rsidP="002F54AE">
      <w:pPr>
        <w:pStyle w:val="Heading3"/>
        <w:jc w:val="both"/>
        <w:rPr>
          <w:szCs w:val="22"/>
          <w:lang w:val="en-GB"/>
        </w:rPr>
      </w:pPr>
      <w:r w:rsidRPr="00146ACC">
        <w:rPr>
          <w:szCs w:val="22"/>
          <w:lang w:val="en-GB"/>
        </w:rPr>
        <w:t xml:space="preserve"> General</w:t>
      </w:r>
    </w:p>
    <w:p w14:paraId="77B7F1D3" w14:textId="77777777"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North West Genomics Laboratory Hub (NW GLH) is managed by Manchester Centre for Genomic Medicine (MCGM), a directorate within St Mary’s Hospital Managed Clinical Service and an operational unit of the Manchester University NHS Foundation Trust (MFT).</w:t>
      </w:r>
    </w:p>
    <w:p w14:paraId="66C53093" w14:textId="77777777" w:rsidR="00A75DD9" w:rsidRPr="00146ACC" w:rsidRDefault="00A75DD9" w:rsidP="003126C9">
      <w:pPr>
        <w:jc w:val="both"/>
        <w:rPr>
          <w:rFonts w:ascii="Palatino Linotype" w:hAnsi="Palatino Linotype"/>
          <w:sz w:val="20"/>
          <w:szCs w:val="20"/>
          <w:lang w:eastAsia="en-US" w:bidi="en-US"/>
        </w:rPr>
      </w:pPr>
    </w:p>
    <w:p w14:paraId="35E55A3C" w14:textId="77777777" w:rsidR="00A75DD9" w:rsidRPr="00146ACC" w:rsidRDefault="00A75DD9" w:rsidP="003D6A52">
      <w:pPr>
        <w:rPr>
          <w:rFonts w:ascii="Palatino Linotype" w:hAnsi="Palatino Linotype"/>
          <w:b/>
          <w:bCs/>
          <w:sz w:val="20"/>
          <w:szCs w:val="20"/>
          <w:lang w:eastAsia="en-US" w:bidi="en-US"/>
        </w:rPr>
      </w:pPr>
      <w:r w:rsidRPr="00146ACC">
        <w:rPr>
          <w:rFonts w:ascii="Palatino Linotype" w:hAnsi="Palatino Linotype"/>
          <w:b/>
          <w:bCs/>
          <w:sz w:val="20"/>
          <w:szCs w:val="20"/>
          <w:lang w:eastAsia="en-US" w:bidi="en-US"/>
        </w:rPr>
        <w:t>The Host Organisation (MFT)</w:t>
      </w:r>
    </w:p>
    <w:p w14:paraId="3AC379AD"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81FBF6E"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GB"/>
        </w:rPr>
      </w:pPr>
      <w:r w:rsidRPr="00146ACC">
        <w:rPr>
          <w:rFonts w:ascii="Corbel" w:hAnsi="Corbel"/>
          <w:noProof/>
        </w:rPr>
        <w:drawing>
          <wp:inline distT="0" distB="0" distL="0" distR="0" wp14:anchorId="44039662" wp14:editId="58AD0B1C">
            <wp:extent cx="3810784" cy="2400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29864" cy="2475305"/>
                    </a:xfrm>
                    <a:prstGeom prst="rect">
                      <a:avLst/>
                    </a:prstGeom>
                    <a:noFill/>
                    <a:ln>
                      <a:noFill/>
                    </a:ln>
                  </pic:spPr>
                </pic:pic>
              </a:graphicData>
            </a:graphic>
          </wp:inline>
        </w:drawing>
      </w:r>
    </w:p>
    <w:p w14:paraId="74FFDA24"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bidi="en-GB"/>
        </w:rPr>
      </w:pPr>
      <w:r w:rsidRPr="00146ACC">
        <w:rPr>
          <w:rFonts w:ascii="Palatino Linotype" w:hAnsi="Palatino Linotype"/>
          <w:sz w:val="20"/>
          <w:szCs w:val="20"/>
          <w:lang w:bidi="en-GB"/>
        </w:rPr>
        <w:t>The MFT Host Organisation</w:t>
      </w:r>
    </w:p>
    <w:p w14:paraId="16608899"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GB"/>
        </w:rPr>
      </w:pPr>
    </w:p>
    <w:p w14:paraId="10651041" w14:textId="77777777" w:rsidR="00A75DD9" w:rsidRPr="00146ACC" w:rsidRDefault="00A75DD9" w:rsidP="003D6A52">
      <w:pPr>
        <w:rPr>
          <w:rFonts w:ascii="Palatino Linotype" w:hAnsi="Palatino Linotype"/>
          <w:b/>
          <w:bCs/>
          <w:sz w:val="20"/>
          <w:szCs w:val="20"/>
          <w:lang w:eastAsia="en-US" w:bidi="en-US"/>
        </w:rPr>
      </w:pPr>
      <w:r w:rsidRPr="00146ACC">
        <w:rPr>
          <w:rFonts w:ascii="Palatino Linotype" w:hAnsi="Palatino Linotype"/>
          <w:b/>
          <w:bCs/>
          <w:sz w:val="20"/>
          <w:szCs w:val="20"/>
          <w:lang w:eastAsia="en-US" w:bidi="en-US"/>
        </w:rPr>
        <w:t xml:space="preserve">Relationship to the Host Organisation </w:t>
      </w:r>
    </w:p>
    <w:p w14:paraId="102D49B6" w14:textId="77777777"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Liverpool site forms part of the NWGLH managed by MCGM which has a defined management structure that feeds into the host organisation management as shown below:</w:t>
      </w:r>
    </w:p>
    <w:p w14:paraId="34717228" w14:textId="77777777" w:rsidR="00A75DD9" w:rsidRPr="00146ACC" w:rsidRDefault="00A75DD9" w:rsidP="002F54AE">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Times New Roman" w:hAnsi="Times New Roman"/>
          <w:noProof/>
        </w:rPr>
        <w:lastRenderedPageBreak/>
        <mc:AlternateContent>
          <mc:Choice Requires="wpg">
            <w:drawing>
              <wp:anchor distT="0" distB="0" distL="114300" distR="114300" simplePos="0" relativeHeight="251834367" behindDoc="1" locked="0" layoutInCell="1" allowOverlap="1" wp14:anchorId="01902564" wp14:editId="6542FF3B">
                <wp:simplePos x="0" y="0"/>
                <wp:positionH relativeFrom="margin">
                  <wp:align>right</wp:align>
                </wp:positionH>
                <wp:positionV relativeFrom="paragraph">
                  <wp:posOffset>282575</wp:posOffset>
                </wp:positionV>
                <wp:extent cx="5615940" cy="4168140"/>
                <wp:effectExtent l="0" t="0" r="22860" b="2286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68226"/>
                          <a:chOff x="1073869" y="1059284"/>
                          <a:chExt cx="48540" cy="48636"/>
                        </a:xfrm>
                      </wpg:grpSpPr>
                      <wps:wsp>
                        <wps:cNvPr id="6" name="Rectangle 3"/>
                        <wps:cNvSpPr>
                          <a:spLocks noChangeArrowheads="1"/>
                        </wps:cNvSpPr>
                        <wps:spPr bwMode="auto">
                          <a:xfrm>
                            <a:off x="1076017" y="1080089"/>
                            <a:ext cx="43640" cy="24987"/>
                          </a:xfrm>
                          <a:prstGeom prst="rect">
                            <a:avLst/>
                          </a:prstGeom>
                          <a:noFill/>
                          <a:ln w="12700">
                            <a:solidFill>
                              <a:srgbClr val="5B9BD5"/>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5E365AF4" w14:textId="77777777" w:rsidR="00A75DD9" w:rsidRDefault="00A75DD9" w:rsidP="00A75DD9"/>
                          </w:txbxContent>
                        </wps:txbx>
                        <wps:bodyPr rot="0" vert="horz" wrap="square" lIns="36576" tIns="36576" rIns="36576" bIns="36576" anchor="t" anchorCtr="0" upright="1">
                          <a:noAutofit/>
                        </wps:bodyPr>
                      </wps:wsp>
                      <wpg:grpSp>
                        <wpg:cNvPr id="7" name="Group 4"/>
                        <wpg:cNvGrpSpPr>
                          <a:grpSpLocks/>
                        </wpg:cNvGrpSpPr>
                        <wpg:grpSpPr bwMode="auto">
                          <a:xfrm>
                            <a:off x="1073869" y="1073624"/>
                            <a:ext cx="48540" cy="34296"/>
                            <a:chOff x="1088121" y="1088065"/>
                            <a:chExt cx="27432" cy="27432"/>
                          </a:xfrm>
                        </wpg:grpSpPr>
                        <wps:wsp>
                          <wps:cNvPr id="8" name="Rectangle 5" hidden="1"/>
                          <wps:cNvSpPr>
                            <a:spLocks noChangeArrowheads="1"/>
                          </wps:cNvSpPr>
                          <wps:spPr bwMode="auto">
                            <a:xfrm>
                              <a:off x="1088121" y="1088065"/>
                              <a:ext cx="27432" cy="27432"/>
                            </a:xfrm>
                            <a:prstGeom prst="rect">
                              <a:avLst/>
                            </a:prstGeom>
                            <a:solidFill>
                              <a:srgbClr val="FFFFFF"/>
                            </a:solidFill>
                            <a:ln w="12700">
                              <a:solidFill>
                                <a:srgbClr val="000000"/>
                              </a:solidFill>
                              <a:round/>
                              <a:headEnd/>
                              <a:tailEnd/>
                            </a:ln>
                          </wps:spPr>
                          <wps:bodyPr rot="0" vert="horz" wrap="square" lIns="36576" tIns="36576" rIns="36576" bIns="36576" anchor="t" anchorCtr="0" upright="1">
                            <a:noAutofit/>
                          </wps:bodyPr>
                        </wps:wsp>
                        <wps:wsp>
                          <wps:cNvPr id="11" name="Rectangle 6"/>
                          <wps:cNvSpPr>
                            <a:spLocks noChangeArrowheads="1"/>
                          </wps:cNvSpPr>
                          <wps:spPr bwMode="auto">
                            <a:xfrm>
                              <a:off x="1088121" y="1088065"/>
                              <a:ext cx="27432" cy="27432"/>
                            </a:xfrm>
                            <a:prstGeom prst="rect">
                              <a:avLst/>
                            </a:prstGeom>
                            <a:noFill/>
                            <a:ln w="12700">
                              <a:solidFill>
                                <a:srgbClr val="C285A3"/>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58245FB" w14:textId="77777777" w:rsidR="00A75DD9" w:rsidRDefault="00A75DD9" w:rsidP="00A75DD9"/>
                            </w:txbxContent>
                          </wps:txbx>
                          <wps:bodyPr rot="0" vert="horz" wrap="square" lIns="36576" tIns="36576" rIns="36576" bIns="36576" anchor="t" anchorCtr="0" upright="1">
                            <a:noAutofit/>
                          </wps:bodyPr>
                        </wps:wsp>
                      </wpg:grpSp>
                      <wps:wsp>
                        <wps:cNvPr id="12" name="Text Box 7"/>
                        <wps:cNvSpPr txBox="1">
                          <a:spLocks noChangeArrowheads="1"/>
                        </wps:cNvSpPr>
                        <wps:spPr bwMode="auto">
                          <a:xfrm>
                            <a:off x="1093470" y="1059284"/>
                            <a:ext cx="11840" cy="3086"/>
                          </a:xfrm>
                          <a:prstGeom prst="rect">
                            <a:avLst/>
                          </a:prstGeom>
                          <a:solidFill>
                            <a:srgbClr val="9DC3E6"/>
                          </a:solidFill>
                          <a:ln w="6350">
                            <a:solidFill>
                              <a:schemeClr val="dk1">
                                <a:lumMod val="0"/>
                                <a:lumOff val="0"/>
                              </a:schemeClr>
                            </a:solidFill>
                            <a:miter lim="800000"/>
                            <a:headEnd/>
                            <a:tailEnd/>
                          </a:ln>
                        </wps:spPr>
                        <wps:txbx>
                          <w:txbxContent>
                            <w:p w14:paraId="7FBA1FBC" w14:textId="77777777" w:rsidR="00A75DD9" w:rsidRDefault="00A75DD9" w:rsidP="00A75DD9">
                              <w:pPr>
                                <w:widowControl w:val="0"/>
                                <w:spacing w:line="273" w:lineRule="auto"/>
                                <w:jc w:val="center"/>
                                <w:rPr>
                                  <w:rFonts w:cs="Arial"/>
                                  <w:b/>
                                  <w:bCs/>
                                  <w:sz w:val="18"/>
                                  <w:szCs w:val="18"/>
                                </w:rPr>
                              </w:pPr>
                              <w:r>
                                <w:rPr>
                                  <w:rFonts w:cs="Arial"/>
                                  <w:sz w:val="18"/>
                                  <w:szCs w:val="18"/>
                                </w:rPr>
                                <w:t>Chairman (MFT)</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1080959" y="1089974"/>
                            <a:ext cx="19078" cy="6516"/>
                          </a:xfrm>
                          <a:prstGeom prst="rect">
                            <a:avLst/>
                          </a:prstGeom>
                          <a:solidFill>
                            <a:srgbClr val="548DD4"/>
                          </a:solidFill>
                          <a:ln w="6350">
                            <a:solidFill>
                              <a:schemeClr val="dk1">
                                <a:lumMod val="0"/>
                                <a:lumOff val="0"/>
                              </a:schemeClr>
                            </a:solidFill>
                            <a:miter lim="800000"/>
                            <a:headEnd/>
                            <a:tailEnd/>
                          </a:ln>
                        </wps:spPr>
                        <wps:txbx>
                          <w:txbxContent>
                            <w:p w14:paraId="68F2CFA0" w14:textId="77777777" w:rsidR="00A75DD9" w:rsidRDefault="00A75DD9" w:rsidP="00A75DD9">
                              <w:pPr>
                                <w:widowControl w:val="0"/>
                                <w:jc w:val="center"/>
                                <w:rPr>
                                  <w:rFonts w:cs="Arial"/>
                                  <w:sz w:val="18"/>
                                  <w:szCs w:val="18"/>
                                </w:rPr>
                              </w:pPr>
                              <w:r>
                                <w:rPr>
                                  <w:rFonts w:cs="Arial"/>
                                  <w:sz w:val="18"/>
                                  <w:szCs w:val="18"/>
                                </w:rPr>
                                <w:t>NW Genomic Laboratory Hub (NW GLH) Manchester/</w:t>
                              </w:r>
                            </w:p>
                            <w:p w14:paraId="46140D2F" w14:textId="77777777" w:rsidR="00A75DD9" w:rsidRDefault="00A75DD9" w:rsidP="00A75DD9">
                              <w:pPr>
                                <w:widowControl w:val="0"/>
                                <w:jc w:val="center"/>
                                <w:rPr>
                                  <w:rFonts w:cs="Arial"/>
                                  <w:sz w:val="18"/>
                                  <w:szCs w:val="18"/>
                                </w:rPr>
                              </w:pPr>
                              <w:r>
                                <w:rPr>
                                  <w:rFonts w:cs="Arial"/>
                                  <w:sz w:val="18"/>
                                  <w:szCs w:val="18"/>
                                </w:rPr>
                                <w:t>Biochemical (</w:t>
                              </w:r>
                              <w:r>
                                <w:rPr>
                                  <w:rFonts w:cs="Arial"/>
                                  <w:sz w:val="18"/>
                                  <w:szCs w:val="18"/>
                                </w:rPr>
                                <w:t>Willink) Laboratory</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112007" y="1074321"/>
                            <a:ext cx="7650" cy="5161"/>
                          </a:xfrm>
                          <a:prstGeom prst="rect">
                            <a:avLst/>
                          </a:prstGeom>
                          <a:solidFill>
                            <a:srgbClr val="92CDDC"/>
                          </a:solidFill>
                          <a:ln w="9525">
                            <a:solidFill>
                              <a:srgbClr val="000000"/>
                            </a:solidFill>
                            <a:miter lim="800000"/>
                            <a:headEnd/>
                            <a:tailEnd/>
                          </a:ln>
                        </wps:spPr>
                        <wps:txbx>
                          <w:txbxContent>
                            <w:p w14:paraId="6ACFB4BB" w14:textId="77777777" w:rsidR="00A75DD9" w:rsidRPr="00417E91" w:rsidRDefault="00A75DD9" w:rsidP="00A75DD9">
                              <w:pPr>
                                <w:widowControl w:val="0"/>
                                <w:spacing w:line="273" w:lineRule="auto"/>
                                <w:jc w:val="center"/>
                                <w:rPr>
                                  <w:rFonts w:cs="Arial"/>
                                  <w:sz w:val="16"/>
                                  <w:szCs w:val="16"/>
                                </w:rPr>
                              </w:pPr>
                              <w:r w:rsidRPr="00417E91">
                                <w:rPr>
                                  <w:rFonts w:cs="Arial"/>
                                  <w:sz w:val="16"/>
                                  <w:szCs w:val="16"/>
                                </w:rPr>
                                <w:t>ERNDIM (EQA Provider)</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1093470" y="1080900"/>
                            <a:ext cx="11840" cy="7572"/>
                          </a:xfrm>
                          <a:prstGeom prst="rect">
                            <a:avLst/>
                          </a:prstGeom>
                          <a:solidFill>
                            <a:srgbClr val="8DD9CE"/>
                          </a:solidFill>
                          <a:ln w="6350">
                            <a:solidFill>
                              <a:schemeClr val="dk1">
                                <a:lumMod val="0"/>
                                <a:lumOff val="0"/>
                              </a:schemeClr>
                            </a:solidFill>
                            <a:miter lim="800000"/>
                            <a:headEnd/>
                            <a:tailEnd/>
                          </a:ln>
                        </wps:spPr>
                        <wps:txbx>
                          <w:txbxContent>
                            <w:p w14:paraId="0E01330E" w14:textId="77777777" w:rsidR="00A75DD9" w:rsidRDefault="00A75DD9" w:rsidP="00A75DD9">
                              <w:pPr>
                                <w:widowControl w:val="0"/>
                                <w:jc w:val="center"/>
                                <w:rPr>
                                  <w:rFonts w:cs="Arial"/>
                                  <w:sz w:val="18"/>
                                  <w:szCs w:val="18"/>
                                </w:rPr>
                              </w:pPr>
                              <w:r>
                                <w:rPr>
                                  <w:rFonts w:cs="Arial"/>
                                  <w:sz w:val="18"/>
                                  <w:szCs w:val="18"/>
                                </w:rPr>
                                <w:t>Operations Scientific Director Genomics Division</w:t>
                              </w:r>
                            </w:p>
                          </w:txbxContent>
                        </wps:txbx>
                        <wps:bodyPr rot="0" vert="horz" wrap="square" lIns="91440" tIns="45720" rIns="91440" bIns="45720" anchor="t" anchorCtr="0" upright="1">
                          <a:noAutofit/>
                        </wps:bodyPr>
                      </wps:wsp>
                      <wps:wsp>
                        <wps:cNvPr id="16" name="AutoShape 11"/>
                        <wps:cNvCnPr>
                          <a:cxnSpLocks noChangeShapeType="1"/>
                          <a:stCxn id="4294967295" idx="2"/>
                          <a:endCxn id="4294967295" idx="0"/>
                        </wps:cNvCnPr>
                        <wps:spPr bwMode="auto">
                          <a:xfrm rot="5400000">
                            <a:off x="1098911" y="1067518"/>
                            <a:ext cx="958"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17" name="AutoShape 12"/>
                        <wps:cNvCnPr>
                          <a:cxnSpLocks noChangeShapeType="1"/>
                          <a:stCxn id="4294967295" idx="2"/>
                          <a:endCxn id="4294967295" idx="0"/>
                        </wps:cNvCnPr>
                        <wps:spPr bwMode="auto">
                          <a:xfrm rot="5400000">
                            <a:off x="1094193" y="1084777"/>
                            <a:ext cx="1502" cy="8892"/>
                          </a:xfrm>
                          <a:prstGeom prst="bentConnector3">
                            <a:avLst>
                              <a:gd name="adj1" fmla="val 50000"/>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18" name="Text Box 13"/>
                        <wps:cNvSpPr txBox="1">
                          <a:spLocks noChangeArrowheads="1"/>
                        </wps:cNvSpPr>
                        <wps:spPr bwMode="auto">
                          <a:xfrm>
                            <a:off x="1076017" y="1075621"/>
                            <a:ext cx="11702" cy="2561"/>
                          </a:xfrm>
                          <a:prstGeom prst="rect">
                            <a:avLst/>
                          </a:prstGeom>
                          <a:solidFill>
                            <a:srgbClr val="C285A3"/>
                          </a:solidFill>
                          <a:ln w="6350">
                            <a:solidFill>
                              <a:schemeClr val="dk1">
                                <a:lumMod val="0"/>
                                <a:lumOff val="0"/>
                              </a:schemeClr>
                            </a:solidFill>
                            <a:miter lim="800000"/>
                            <a:headEnd/>
                            <a:tailEnd/>
                          </a:ln>
                        </wps:spPr>
                        <wps:txbx>
                          <w:txbxContent>
                            <w:p w14:paraId="11C41D15" w14:textId="77777777" w:rsidR="00A75DD9" w:rsidRDefault="00A75DD9" w:rsidP="00A75DD9">
                              <w:pPr>
                                <w:widowControl w:val="0"/>
                                <w:spacing w:line="273" w:lineRule="auto"/>
                                <w:jc w:val="center"/>
                                <w:rPr>
                                  <w:rFonts w:cs="Arial"/>
                                  <w:sz w:val="18"/>
                                  <w:szCs w:val="18"/>
                                </w:rPr>
                              </w:pPr>
                              <w:r>
                                <w:rPr>
                                  <w:rFonts w:cs="Arial"/>
                                  <w:sz w:val="18"/>
                                  <w:szCs w:val="18"/>
                                </w:rPr>
                                <w:t>Clinical Genetics</w:t>
                              </w:r>
                            </w:p>
                          </w:txbxContent>
                        </wps:txbx>
                        <wps:bodyPr rot="0" vert="horz" wrap="square" lIns="91440" tIns="45720" rIns="91440" bIns="45720" anchor="t" anchorCtr="0" upright="1">
                          <a:noAutofit/>
                        </wps:bodyPr>
                      </wps:wsp>
                      <wps:wsp>
                        <wps:cNvPr id="19" name="AutoShape 14"/>
                        <wps:cNvCnPr>
                          <a:cxnSpLocks noChangeShapeType="1"/>
                          <a:stCxn id="4294967295" idx="2"/>
                          <a:endCxn id="4294967295" idx="0"/>
                        </wps:cNvCnPr>
                        <wps:spPr bwMode="auto">
                          <a:xfrm rot="5400000">
                            <a:off x="1098597" y="1080107"/>
                            <a:ext cx="1586"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0" name="Text Box 15"/>
                        <wps:cNvSpPr txBox="1">
                          <a:spLocks noChangeArrowheads="1"/>
                        </wps:cNvSpPr>
                        <wps:spPr bwMode="auto">
                          <a:xfrm>
                            <a:off x="1093470" y="1063505"/>
                            <a:ext cx="11840" cy="3534"/>
                          </a:xfrm>
                          <a:prstGeom prst="rect">
                            <a:avLst/>
                          </a:prstGeom>
                          <a:solidFill>
                            <a:srgbClr val="9DC3E6"/>
                          </a:solidFill>
                          <a:ln w="6350">
                            <a:solidFill>
                              <a:schemeClr val="dk1">
                                <a:lumMod val="0"/>
                                <a:lumOff val="0"/>
                              </a:schemeClr>
                            </a:solidFill>
                            <a:miter lim="800000"/>
                            <a:headEnd/>
                            <a:tailEnd/>
                          </a:ln>
                        </wps:spPr>
                        <wps:txbx>
                          <w:txbxContent>
                            <w:p w14:paraId="2821E65B" w14:textId="77777777" w:rsidR="00A75DD9" w:rsidRDefault="00A75DD9" w:rsidP="00A75DD9">
                              <w:pPr>
                                <w:widowControl w:val="0"/>
                                <w:spacing w:line="273" w:lineRule="auto"/>
                                <w:jc w:val="center"/>
                                <w:rPr>
                                  <w:rFonts w:cs="Arial"/>
                                  <w:sz w:val="16"/>
                                  <w:szCs w:val="16"/>
                                </w:rPr>
                              </w:pPr>
                              <w:r>
                                <w:rPr>
                                  <w:rFonts w:cs="Arial"/>
                                  <w:sz w:val="16"/>
                                  <w:szCs w:val="16"/>
                                </w:rPr>
                                <w:t>Chief Executive (MFT)</w:t>
                              </w:r>
                            </w:p>
                          </w:txbxContent>
                        </wps:txbx>
                        <wps:bodyPr rot="0" vert="horz" wrap="square" lIns="91440" tIns="45720" rIns="91440" bIns="45720" anchor="t" anchorCtr="0" upright="1">
                          <a:noAutofit/>
                        </wps:bodyPr>
                      </wps:wsp>
                      <wps:wsp>
                        <wps:cNvPr id="21" name="AutoShape 16"/>
                        <wps:cNvCnPr>
                          <a:cxnSpLocks noChangeShapeType="1"/>
                          <a:stCxn id="4294967295" idx="2"/>
                          <a:endCxn id="4294967295" idx="0"/>
                        </wps:cNvCnPr>
                        <wps:spPr bwMode="auto">
                          <a:xfrm rot="5400000">
                            <a:off x="1098822" y="1062938"/>
                            <a:ext cx="1135"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2" name="Text Box 17"/>
                        <wps:cNvSpPr txBox="1">
                          <a:spLocks noChangeArrowheads="1"/>
                        </wps:cNvSpPr>
                        <wps:spPr bwMode="auto">
                          <a:xfrm>
                            <a:off x="1093470" y="1067997"/>
                            <a:ext cx="11840" cy="4824"/>
                          </a:xfrm>
                          <a:prstGeom prst="rect">
                            <a:avLst/>
                          </a:prstGeom>
                          <a:solidFill>
                            <a:srgbClr val="9DC3E6"/>
                          </a:solidFill>
                          <a:ln w="6350">
                            <a:solidFill>
                              <a:schemeClr val="dk1">
                                <a:lumMod val="0"/>
                                <a:lumOff val="0"/>
                              </a:schemeClr>
                            </a:solidFill>
                            <a:miter lim="800000"/>
                            <a:headEnd/>
                            <a:tailEnd/>
                          </a:ln>
                        </wps:spPr>
                        <wps:txbx>
                          <w:txbxContent>
                            <w:p w14:paraId="01D936D0" w14:textId="77777777" w:rsidR="00A75DD9" w:rsidRDefault="00A75DD9" w:rsidP="00A75DD9">
                              <w:pPr>
                                <w:widowControl w:val="0"/>
                                <w:spacing w:line="273" w:lineRule="auto"/>
                                <w:jc w:val="center"/>
                                <w:rPr>
                                  <w:rFonts w:cs="Arial"/>
                                  <w:b/>
                                  <w:bCs/>
                                  <w:sz w:val="18"/>
                                  <w:szCs w:val="18"/>
                                </w:rPr>
                              </w:pPr>
                              <w:r>
                                <w:rPr>
                                  <w:rFonts w:cs="Arial"/>
                                  <w:sz w:val="18"/>
                                  <w:szCs w:val="18"/>
                                </w:rPr>
                                <w:t>Director of Operations (SMH)</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1093470" y="1074489"/>
                            <a:ext cx="11840" cy="4825"/>
                          </a:xfrm>
                          <a:prstGeom prst="rect">
                            <a:avLst/>
                          </a:prstGeom>
                          <a:solidFill>
                            <a:srgbClr val="C285A3"/>
                          </a:solidFill>
                          <a:ln w="6350">
                            <a:solidFill>
                              <a:schemeClr val="dk1">
                                <a:lumMod val="0"/>
                                <a:lumOff val="0"/>
                              </a:schemeClr>
                            </a:solidFill>
                            <a:miter lim="800000"/>
                            <a:headEnd/>
                            <a:tailEnd/>
                          </a:ln>
                        </wps:spPr>
                        <wps:txbx>
                          <w:txbxContent>
                            <w:p w14:paraId="18988DC4" w14:textId="77777777" w:rsidR="00A75DD9" w:rsidRDefault="00A75DD9" w:rsidP="00A75DD9">
                              <w:pPr>
                                <w:widowControl w:val="0"/>
                                <w:spacing w:line="273" w:lineRule="auto"/>
                                <w:jc w:val="center"/>
                                <w:rPr>
                                  <w:rFonts w:cs="Arial"/>
                                  <w:sz w:val="18"/>
                                  <w:szCs w:val="18"/>
                                </w:rPr>
                              </w:pPr>
                              <w:r>
                                <w:rPr>
                                  <w:rFonts w:cs="Arial"/>
                                  <w:sz w:val="18"/>
                                  <w:szCs w:val="18"/>
                                </w:rPr>
                                <w:t xml:space="preserve">Clinical Director </w:t>
                              </w:r>
                              <w:r>
                                <w:rPr>
                                  <w:rFonts w:cs="Arial"/>
                                  <w:b/>
                                  <w:bCs/>
                                  <w:sz w:val="18"/>
                                  <w:szCs w:val="18"/>
                                </w:rPr>
                                <w:t>(</w:t>
                              </w:r>
                              <w:r>
                                <w:rPr>
                                  <w:rFonts w:cs="Arial"/>
                                  <w:sz w:val="18"/>
                                  <w:szCs w:val="18"/>
                                </w:rPr>
                                <w:t>MCGM)</w:t>
                              </w:r>
                            </w:p>
                          </w:txbxContent>
                        </wps:txbx>
                        <wps:bodyPr rot="0" vert="horz" wrap="square" lIns="91440" tIns="45720" rIns="91440" bIns="45720" anchor="t" anchorCtr="0" upright="1">
                          <a:noAutofit/>
                        </wps:bodyPr>
                      </wps:wsp>
                      <wps:wsp>
                        <wps:cNvPr id="24" name="AutoShape 19"/>
                        <wps:cNvCnPr>
                          <a:cxnSpLocks noChangeShapeType="1"/>
                          <a:stCxn id="4294967295" idx="2"/>
                          <a:endCxn id="4294967295" idx="0"/>
                        </wps:cNvCnPr>
                        <wps:spPr bwMode="auto">
                          <a:xfrm rot="5400000">
                            <a:off x="1098556" y="1073655"/>
                            <a:ext cx="1668"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5" name="Text Box 20"/>
                        <wps:cNvSpPr txBox="1">
                          <a:spLocks noChangeArrowheads="1"/>
                        </wps:cNvSpPr>
                        <wps:spPr bwMode="auto">
                          <a:xfrm>
                            <a:off x="1100439" y="1089974"/>
                            <a:ext cx="17775" cy="3942"/>
                          </a:xfrm>
                          <a:prstGeom prst="rect">
                            <a:avLst/>
                          </a:prstGeom>
                          <a:solidFill>
                            <a:srgbClr val="548DD4"/>
                          </a:solidFill>
                          <a:ln w="6350">
                            <a:solidFill>
                              <a:srgbClr val="000000"/>
                            </a:solidFill>
                            <a:miter lim="800000"/>
                            <a:headEnd/>
                            <a:tailEnd/>
                          </a:ln>
                        </wps:spPr>
                        <wps:txbx>
                          <w:txbxContent>
                            <w:p w14:paraId="5BF1FCC9" w14:textId="77777777" w:rsidR="00A75DD9" w:rsidRDefault="00A75DD9" w:rsidP="00A75DD9">
                              <w:pPr>
                                <w:widowControl w:val="0"/>
                                <w:jc w:val="center"/>
                                <w:rPr>
                                  <w:rFonts w:cs="Arial"/>
                                  <w:sz w:val="18"/>
                                  <w:szCs w:val="18"/>
                                </w:rPr>
                              </w:pPr>
                              <w:r>
                                <w:rPr>
                                  <w:rFonts w:cs="Arial"/>
                                  <w:sz w:val="18"/>
                                  <w:szCs w:val="18"/>
                                </w:rPr>
                                <w:t>NW Genomic Laboratory Hub (NW GLH) Liverpool</w:t>
                              </w:r>
                            </w:p>
                          </w:txbxContent>
                        </wps:txbx>
                        <wps:bodyPr rot="0" vert="horz" wrap="square" lIns="91440" tIns="45720" rIns="91440" bIns="45720" anchor="t" anchorCtr="0" upright="1">
                          <a:noAutofit/>
                        </wps:bodyPr>
                      </wps:wsp>
                      <wps:wsp>
                        <wps:cNvPr id="26" name="AutoShape 21"/>
                        <wps:cNvCnPr>
                          <a:cxnSpLocks noChangeShapeType="1"/>
                          <a:stCxn id="4294967295" idx="0"/>
                          <a:endCxn id="4294967295" idx="2"/>
                        </wps:cNvCnPr>
                        <wps:spPr bwMode="auto">
                          <a:xfrm rot="5400000" flipH="1">
                            <a:off x="1103608" y="1084254"/>
                            <a:ext cx="1502" cy="9937"/>
                          </a:xfrm>
                          <a:prstGeom prst="bentConnector3">
                            <a:avLst>
                              <a:gd name="adj1" fmla="val 50000"/>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7" name="AutoShape 22"/>
                        <wps:cNvCnPr>
                          <a:cxnSpLocks noChangeShapeType="1"/>
                          <a:stCxn id="4294967295" idx="1"/>
                          <a:endCxn id="4294967295" idx="3"/>
                        </wps:cNvCnPr>
                        <wps:spPr bwMode="auto">
                          <a:xfrm rot="10800000">
                            <a:off x="1087719" y="1076901"/>
                            <a:ext cx="5751"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8" name="Text Box 23"/>
                        <wps:cNvSpPr txBox="1">
                          <a:spLocks noChangeArrowheads="1"/>
                        </wps:cNvSpPr>
                        <wps:spPr bwMode="auto">
                          <a:xfrm>
                            <a:off x="1111880" y="1103067"/>
                            <a:ext cx="9102" cy="1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49DA9C" w14:textId="77777777" w:rsidR="00A75DD9" w:rsidRDefault="00A75DD9" w:rsidP="00A75DD9">
                              <w:pPr>
                                <w:widowControl w:val="0"/>
                                <w:rPr>
                                  <w:color w:val="5B9BD5"/>
                                  <w:sz w:val="16"/>
                                  <w:szCs w:val="16"/>
                                  <w:lang w:val="en-US"/>
                                </w:rPr>
                              </w:pPr>
                              <w:r>
                                <w:rPr>
                                  <w:color w:val="5B9BD5"/>
                                  <w:sz w:val="16"/>
                                  <w:szCs w:val="16"/>
                                  <w:lang w:val="en-US"/>
                                </w:rPr>
                                <w:t>North West GLH</w:t>
                              </w:r>
                            </w:p>
                          </w:txbxContent>
                        </wps:txbx>
                        <wps:bodyPr rot="0" vert="horz" wrap="square" lIns="36576" tIns="36576" rIns="36576" bIns="36576" anchor="t" anchorCtr="0" upright="1">
                          <a:noAutofit/>
                        </wps:bodyPr>
                      </wps:wsp>
                      <wps:wsp>
                        <wps:cNvPr id="29" name="Text Box 24"/>
                        <wps:cNvSpPr txBox="1">
                          <a:spLocks noChangeArrowheads="1"/>
                        </wps:cNvSpPr>
                        <wps:spPr bwMode="auto">
                          <a:xfrm>
                            <a:off x="1099856" y="1105498"/>
                            <a:ext cx="22553" cy="21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C52466" w14:textId="77777777" w:rsidR="00A75DD9" w:rsidRDefault="00A75DD9" w:rsidP="00A75DD9">
                              <w:pPr>
                                <w:widowControl w:val="0"/>
                                <w:rPr>
                                  <w:color w:val="C285A3"/>
                                  <w:sz w:val="16"/>
                                  <w:szCs w:val="16"/>
                                  <w:lang w:val="en-US"/>
                                </w:rPr>
                              </w:pPr>
                              <w:r>
                                <w:rPr>
                                  <w:color w:val="C285A3"/>
                                  <w:sz w:val="16"/>
                                  <w:szCs w:val="16"/>
                                  <w:lang w:val="en-US"/>
                                </w:rPr>
                                <w:t>Manchester Centre for Genomic Medicine (MCGM)</w:t>
                              </w:r>
                            </w:p>
                          </w:txbxContent>
                        </wps:txbx>
                        <wps:bodyPr rot="0" vert="horz" wrap="square" lIns="36576" tIns="36576" rIns="36576" bIns="36576" anchor="t" anchorCtr="0" upright="1">
                          <a:noAutofit/>
                        </wps:bodyPr>
                      </wps:wsp>
                      <wps:wsp>
                        <wps:cNvPr id="30" name="Text Box 25"/>
                        <wps:cNvSpPr txBox="1">
                          <a:spLocks noChangeArrowheads="1"/>
                        </wps:cNvSpPr>
                        <wps:spPr bwMode="auto">
                          <a:xfrm>
                            <a:off x="1076565" y="1096490"/>
                            <a:ext cx="28745" cy="1093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9D0332" w14:textId="77777777" w:rsidR="00A75DD9" w:rsidRPr="00F27D29" w:rsidRDefault="00A75DD9" w:rsidP="00A75DD9">
                              <w:pPr>
                                <w:widowControl w:val="0"/>
                                <w:rPr>
                                  <w:color w:val="6B97C0"/>
                                  <w:sz w:val="16"/>
                                  <w:szCs w:val="16"/>
                                  <w:lang w:val="en-US"/>
                                </w:rPr>
                              </w:pPr>
                              <w:r w:rsidRPr="00F27D29">
                                <w:rPr>
                                  <w:color w:val="6B97C0"/>
                                  <w:sz w:val="16"/>
                                  <w:szCs w:val="16"/>
                                  <w:lang w:val="en-US"/>
                                </w:rPr>
                                <w:t>With delivery partners</w:t>
                              </w:r>
                            </w:p>
                            <w:p w14:paraId="679045A4" w14:textId="0636408E" w:rsidR="00A75DD9" w:rsidRPr="00F27D29" w:rsidRDefault="00A75DD9" w:rsidP="00A75DD9">
                              <w:pPr>
                                <w:widowControl w:val="0"/>
                                <w:ind w:left="360" w:hanging="360"/>
                                <w:rPr>
                                  <w:rFonts w:ascii="Frutiger LT W01_45 Light" w:hAnsi="Frutiger LT W01_45 Light"/>
                                  <w:color w:val="6B97C0"/>
                                  <w:sz w:val="16"/>
                                  <w:szCs w:val="16"/>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Liverpool Clinical Laboratories</w:t>
                              </w:r>
                            </w:p>
                            <w:p w14:paraId="24CC926D" w14:textId="306D5BE2" w:rsidR="00A75DD9" w:rsidRPr="00F27D29" w:rsidRDefault="00A75DD9" w:rsidP="00A75DD9">
                              <w:pPr>
                                <w:widowControl w:val="0"/>
                                <w:ind w:left="360" w:hanging="360"/>
                                <w:rPr>
                                  <w:rFonts w:ascii="Calibri" w:hAnsi="Calibri"/>
                                  <w:color w:val="6B97C0"/>
                                  <w:sz w:val="16"/>
                                  <w:szCs w:val="16"/>
                                  <w:lang w:val="en-US"/>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Christie NHS Foundation Trust</w:t>
                              </w:r>
                            </w:p>
                            <w:p w14:paraId="571A1E03" w14:textId="0CA7938B" w:rsidR="00A75DD9" w:rsidRDefault="00A75DD9" w:rsidP="00A75DD9">
                              <w:pPr>
                                <w:widowControl w:val="0"/>
                                <w:ind w:left="360" w:hanging="360"/>
                                <w:rPr>
                                  <w:color w:val="6B97C0"/>
                                  <w:sz w:val="16"/>
                                  <w:szCs w:val="16"/>
                                  <w:lang w:val="en-US"/>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 xml:space="preserve">Lancashire </w:t>
                              </w:r>
                              <w:r>
                                <w:rPr>
                                  <w:rFonts w:ascii="Frutiger LT W01_45 Light" w:hAnsi="Frutiger LT W01_45 Light"/>
                                  <w:color w:val="6B97C0"/>
                                  <w:sz w:val="16"/>
                                  <w:szCs w:val="16"/>
                                </w:rPr>
                                <w:t>Teaching Hospitals NHS Foundation Trust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02564" id="Group 4" o:spid="_x0000_s1026" style="position:absolute;left:0;text-align:left;margin-left:391pt;margin-top:22.25pt;width:442.2pt;height:328.2pt;z-index:-251482113;mso-position-horizontal:right;mso-position-horizontal-relative:margin" coordorigin="10738,10592" coordsize="4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">
                <v:rect id="Rectangle 3" o:spid="_x0000_s1027" style="position:absolute;left:10760;top:10800;width:43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" filled="f" fillcolor="#5b9bd5" strokecolor="#5b9bd5" strokeweight="1pt">
                  <v:shadow color="#ffc000"/>
                  <v:textbox inset="2.88pt,2.88pt,2.88pt,2.88pt">
                    <w:txbxContent>
                      <w:p w14:paraId="5E365AF4" w14:textId="77777777" w:rsidR="00A75DD9" w:rsidRDefault="00A75DD9" w:rsidP="00A75DD9"/>
                    </w:txbxContent>
                  </v:textbox>
                </v:rect>
                <v:group id="_x0000_s1028" style="position:absolute;left:10738;top:10736;width:486;height:343" coordorigin="10881,10880" coordsize="27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 o:spid="_x0000_s1029" style="position:absolute;left:10881;top:10880;width:274;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" strokeweight="1pt">
                    <v:stroke joinstyle="round"/>
                    <v:textbox inset="2.88pt,2.88pt,2.88pt,2.88pt"/>
                  </v:rect>
                  <v:rect id="Rectangle 6" o:spid="_x0000_s1030" style="position:absolute;left:10881;top:10880;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" filled="f" fillcolor="#5b9bd5" strokecolor="#c285a3" strokeweight="1pt">
                    <v:shadow color="#ffc000"/>
                    <v:textbox inset="2.88pt,2.88pt,2.88pt,2.88pt">
                      <w:txbxContent>
                        <w:p w14:paraId="158245FB" w14:textId="77777777" w:rsidR="00A75DD9" w:rsidRDefault="00A75DD9" w:rsidP="00A75DD9"/>
                      </w:txbxContent>
                    </v:textbox>
                  </v:rect>
                </v:group>
                <v:shapetype id="_x0000_t202" coordsize="21600,21600" o:spt="202" path="m,l,21600r21600,l21600,xe">
                  <v:stroke joinstyle="miter"/>
                  <v:path gradientshapeok="t" o:connecttype="rect"/>
                </v:shapetype>
                <v:shape id="Text Box 7" o:spid="_x0000_s1031" type="#_x0000_t202" style="position:absolute;left:10934;top:10592;width:11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" fillcolor="#9dc3e6" strokecolor="black [0]" strokeweight=".5pt">
                  <v:textbox>
                    <w:txbxContent>
                      <w:p w14:paraId="7FBA1FBC" w14:textId="77777777" w:rsidR="00A75DD9" w:rsidRDefault="00A75DD9" w:rsidP="00A75DD9">
                        <w:pPr>
                          <w:widowControl w:val="0"/>
                          <w:spacing w:line="273" w:lineRule="auto"/>
                          <w:jc w:val="center"/>
                          <w:rPr>
                            <w:rFonts w:cs="Arial"/>
                            <w:b/>
                            <w:bCs/>
                            <w:sz w:val="18"/>
                            <w:szCs w:val="18"/>
                          </w:rPr>
                        </w:pPr>
                        <w:r>
                          <w:rPr>
                            <w:rFonts w:cs="Arial"/>
                            <w:sz w:val="18"/>
                            <w:szCs w:val="18"/>
                          </w:rPr>
                          <w:t>Chairman (MFT)</w:t>
                        </w:r>
                      </w:p>
                    </w:txbxContent>
                  </v:textbox>
                </v:shape>
                <v:shape id="Text Box 8" o:spid="_x0000_s1032" type="#_x0000_t202" style="position:absolute;left:10809;top:10899;width:191;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" fillcolor="#548dd4" strokecolor="black [0]" strokeweight=".5pt">
                  <v:textbox>
                    <w:txbxContent>
                      <w:p w14:paraId="68F2CFA0" w14:textId="77777777" w:rsidR="00A75DD9" w:rsidRDefault="00A75DD9" w:rsidP="00A75DD9">
                        <w:pPr>
                          <w:widowControl w:val="0"/>
                          <w:jc w:val="center"/>
                          <w:rPr>
                            <w:rFonts w:cs="Arial"/>
                            <w:sz w:val="18"/>
                            <w:szCs w:val="18"/>
                          </w:rPr>
                        </w:pPr>
                        <w:r>
                          <w:rPr>
                            <w:rFonts w:cs="Arial"/>
                            <w:sz w:val="18"/>
                            <w:szCs w:val="18"/>
                          </w:rPr>
                          <w:t>NW Genomic Laboratory Hub (NW GLH) Manchester/</w:t>
                        </w:r>
                      </w:p>
                      <w:p w14:paraId="46140D2F" w14:textId="77777777" w:rsidR="00A75DD9" w:rsidRDefault="00A75DD9" w:rsidP="00A75DD9">
                        <w:pPr>
                          <w:widowControl w:val="0"/>
                          <w:jc w:val="center"/>
                          <w:rPr>
                            <w:rFonts w:cs="Arial"/>
                            <w:sz w:val="18"/>
                            <w:szCs w:val="18"/>
                          </w:rPr>
                        </w:pPr>
                        <w:r>
                          <w:rPr>
                            <w:rFonts w:cs="Arial"/>
                            <w:sz w:val="18"/>
                            <w:szCs w:val="18"/>
                          </w:rPr>
                          <w:t>Biochemical (</w:t>
                        </w:r>
                        <w:r>
                          <w:rPr>
                            <w:rFonts w:cs="Arial"/>
                            <w:sz w:val="18"/>
                            <w:szCs w:val="18"/>
                          </w:rPr>
                          <w:t>Willink) Laboratory</w:t>
                        </w:r>
                      </w:p>
                    </w:txbxContent>
                  </v:textbox>
                </v:shape>
                <v:shape id="Text Box 9" o:spid="_x0000_s1033" type="#_x0000_t202" style="position:absolute;left:11120;top:10743;width:7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" fillcolor="#92cddc">
                  <v:textbox>
                    <w:txbxContent>
                      <w:p w14:paraId="6ACFB4BB" w14:textId="77777777" w:rsidR="00A75DD9" w:rsidRPr="00417E91" w:rsidRDefault="00A75DD9" w:rsidP="00A75DD9">
                        <w:pPr>
                          <w:widowControl w:val="0"/>
                          <w:spacing w:line="273" w:lineRule="auto"/>
                          <w:jc w:val="center"/>
                          <w:rPr>
                            <w:rFonts w:cs="Arial"/>
                            <w:sz w:val="16"/>
                            <w:szCs w:val="16"/>
                          </w:rPr>
                        </w:pPr>
                        <w:r w:rsidRPr="00417E91">
                          <w:rPr>
                            <w:rFonts w:cs="Arial"/>
                            <w:sz w:val="16"/>
                            <w:szCs w:val="16"/>
                          </w:rPr>
                          <w:t>ERNDIM (EQA Provider)</w:t>
                        </w:r>
                      </w:p>
                    </w:txbxContent>
                  </v:textbox>
                </v:shape>
                <v:shape id="Text Box 10" o:spid="_x0000_s1034" type="#_x0000_t202" style="position:absolute;left:10934;top:10809;width:119;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" fillcolor="#8dd9ce" strokecolor="black [0]" strokeweight=".5pt">
                  <v:textbox>
                    <w:txbxContent>
                      <w:p w14:paraId="0E01330E" w14:textId="77777777" w:rsidR="00A75DD9" w:rsidRDefault="00A75DD9" w:rsidP="00A75DD9">
                        <w:pPr>
                          <w:widowControl w:val="0"/>
                          <w:jc w:val="center"/>
                          <w:rPr>
                            <w:rFonts w:cs="Arial"/>
                            <w:sz w:val="18"/>
                            <w:szCs w:val="18"/>
                          </w:rPr>
                        </w:pPr>
                        <w:r>
                          <w:rPr>
                            <w:rFonts w:cs="Arial"/>
                            <w:sz w:val="18"/>
                            <w:szCs w:val="18"/>
                          </w:rPr>
                          <w:t>Operations Scientific Director Genomics Division</w:t>
                        </w:r>
                      </w:p>
                    </w:txbxContent>
                  </v:textbox>
                </v:shape>
                <v:shapetype id="_x0000_t32" coordsize="21600,21600" o:spt="32" o:oned="t" path="m,l21600,21600e" filled="f">
                  <v:path arrowok="t" fillok="f" o:connecttype="none"/>
                  <o:lock v:ext="edit" shapetype="t"/>
                </v:shapetype>
                <v:shape id="AutoShape 11" o:spid="_x0000_s1035" type="#_x0000_t32" style="position:absolute;left:10988;top:10675;width: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" strokecolor="black [0]" strokeweight="2pt">
                  <v:shadow color="#ffc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10941;top:10847;width:15;height: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" strokecolor="black [0]" strokeweight="2pt">
                  <v:shadow color="#ffc000"/>
                </v:shape>
                <v:shape id="Text Box 13" o:spid="_x0000_s1037" type="#_x0000_t202" style="position:absolute;left:10760;top:10756;width:11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" fillcolor="#c285a3" strokecolor="black [0]" strokeweight=".5pt">
                  <v:textbox>
                    <w:txbxContent>
                      <w:p w14:paraId="11C41D15" w14:textId="77777777" w:rsidR="00A75DD9" w:rsidRDefault="00A75DD9" w:rsidP="00A75DD9">
                        <w:pPr>
                          <w:widowControl w:val="0"/>
                          <w:spacing w:line="273" w:lineRule="auto"/>
                          <w:jc w:val="center"/>
                          <w:rPr>
                            <w:rFonts w:cs="Arial"/>
                            <w:sz w:val="18"/>
                            <w:szCs w:val="18"/>
                          </w:rPr>
                        </w:pPr>
                        <w:r>
                          <w:rPr>
                            <w:rFonts w:cs="Arial"/>
                            <w:sz w:val="18"/>
                            <w:szCs w:val="18"/>
                          </w:rPr>
                          <w:t>Clinical Genetics</w:t>
                        </w:r>
                      </w:p>
                    </w:txbxContent>
                  </v:textbox>
                </v:shape>
                <v:shape id="AutoShape 14" o:spid="_x0000_s1038" type="#_x0000_t32" style="position:absolute;left:10985;top:10801;width:1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" strokecolor="black [0]" strokeweight="2pt">
                  <v:shadow color="#ffc000"/>
                </v:shape>
                <v:shape id="Text Box 15" o:spid="_x0000_s1039" type="#_x0000_t202" style="position:absolute;left:10934;top:10635;width:11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" fillcolor="#9dc3e6" strokecolor="black [0]" strokeweight=".5pt">
                  <v:textbox>
                    <w:txbxContent>
                      <w:p w14:paraId="2821E65B" w14:textId="77777777" w:rsidR="00A75DD9" w:rsidRDefault="00A75DD9" w:rsidP="00A75DD9">
                        <w:pPr>
                          <w:widowControl w:val="0"/>
                          <w:spacing w:line="273" w:lineRule="auto"/>
                          <w:jc w:val="center"/>
                          <w:rPr>
                            <w:rFonts w:cs="Arial"/>
                            <w:sz w:val="16"/>
                            <w:szCs w:val="16"/>
                          </w:rPr>
                        </w:pPr>
                        <w:r>
                          <w:rPr>
                            <w:rFonts w:cs="Arial"/>
                            <w:sz w:val="16"/>
                            <w:szCs w:val="16"/>
                          </w:rPr>
                          <w:t>Chief Executive (MFT)</w:t>
                        </w:r>
                      </w:p>
                    </w:txbxContent>
                  </v:textbox>
                </v:shape>
                <v:shape id="AutoShape 16" o:spid="_x0000_s1040" type="#_x0000_t32" style="position:absolute;left:10987;top:10629;width:1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" strokecolor="black [0]" strokeweight="2pt">
                  <v:shadow color="#ffc000"/>
                </v:shape>
                <v:shape id="Text Box 17" o:spid="_x0000_s1041" type="#_x0000_t202" style="position:absolute;left:10934;top:10679;width:11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" fillcolor="#9dc3e6" strokecolor="black [0]" strokeweight=".5pt">
                  <v:textbox>
                    <w:txbxContent>
                      <w:p w14:paraId="01D936D0" w14:textId="77777777" w:rsidR="00A75DD9" w:rsidRDefault="00A75DD9" w:rsidP="00A75DD9">
                        <w:pPr>
                          <w:widowControl w:val="0"/>
                          <w:spacing w:line="273" w:lineRule="auto"/>
                          <w:jc w:val="center"/>
                          <w:rPr>
                            <w:rFonts w:cs="Arial"/>
                            <w:b/>
                            <w:bCs/>
                            <w:sz w:val="18"/>
                            <w:szCs w:val="18"/>
                          </w:rPr>
                        </w:pPr>
                        <w:r>
                          <w:rPr>
                            <w:rFonts w:cs="Arial"/>
                            <w:sz w:val="18"/>
                            <w:szCs w:val="18"/>
                          </w:rPr>
                          <w:t>Director of Operations (SMH)</w:t>
                        </w:r>
                      </w:p>
                    </w:txbxContent>
                  </v:textbox>
                </v:shape>
                <v:shape id="Text Box 18" o:spid="_x0000_s1042" type="#_x0000_t202" style="position:absolute;left:10934;top:10744;width:11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" fillcolor="#c285a3" strokecolor="black [0]" strokeweight=".5pt">
                  <v:textbox>
                    <w:txbxContent>
                      <w:p w14:paraId="18988DC4" w14:textId="77777777" w:rsidR="00A75DD9" w:rsidRDefault="00A75DD9" w:rsidP="00A75DD9">
                        <w:pPr>
                          <w:widowControl w:val="0"/>
                          <w:spacing w:line="273" w:lineRule="auto"/>
                          <w:jc w:val="center"/>
                          <w:rPr>
                            <w:rFonts w:cs="Arial"/>
                            <w:sz w:val="18"/>
                            <w:szCs w:val="18"/>
                          </w:rPr>
                        </w:pPr>
                        <w:r>
                          <w:rPr>
                            <w:rFonts w:cs="Arial"/>
                            <w:sz w:val="18"/>
                            <w:szCs w:val="18"/>
                          </w:rPr>
                          <w:t xml:space="preserve">Clinical Director </w:t>
                        </w:r>
                        <w:r>
                          <w:rPr>
                            <w:rFonts w:cs="Arial"/>
                            <w:b/>
                            <w:bCs/>
                            <w:sz w:val="18"/>
                            <w:szCs w:val="18"/>
                          </w:rPr>
                          <w:t>(</w:t>
                        </w:r>
                        <w:r>
                          <w:rPr>
                            <w:rFonts w:cs="Arial"/>
                            <w:sz w:val="18"/>
                            <w:szCs w:val="18"/>
                          </w:rPr>
                          <w:t>MCGM)</w:t>
                        </w:r>
                      </w:p>
                    </w:txbxContent>
                  </v:textbox>
                </v:shape>
                <v:shape id="AutoShape 19" o:spid="_x0000_s1043" type="#_x0000_t32" style="position:absolute;left:10985;top:10736;width:1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" strokecolor="black [0]" strokeweight="2pt">
                  <v:shadow color="#ffc000"/>
                </v:shape>
                <v:shape id="Text Box 20" o:spid="_x0000_s1044" type="#_x0000_t202" style="position:absolute;left:11004;top:10899;width:17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" fillcolor="#548dd4" strokeweight=".5pt">
                  <v:textbox>
                    <w:txbxContent>
                      <w:p w14:paraId="5BF1FCC9" w14:textId="77777777" w:rsidR="00A75DD9" w:rsidRDefault="00A75DD9" w:rsidP="00A75DD9">
                        <w:pPr>
                          <w:widowControl w:val="0"/>
                          <w:jc w:val="center"/>
                          <w:rPr>
                            <w:rFonts w:cs="Arial"/>
                            <w:sz w:val="18"/>
                            <w:szCs w:val="18"/>
                          </w:rPr>
                        </w:pPr>
                        <w:r>
                          <w:rPr>
                            <w:rFonts w:cs="Arial"/>
                            <w:sz w:val="18"/>
                            <w:szCs w:val="18"/>
                          </w:rPr>
                          <w:t>NW Genomic Laboratory Hub (NW GLH) Liverpool</w:t>
                        </w:r>
                      </w:p>
                    </w:txbxContent>
                  </v:textbox>
                </v:shape>
                <v:shape id="AutoShape 21" o:spid="_x0000_s1045" type="#_x0000_t34" style="position:absolute;left:11035;top:10842;width:15;height:1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" strokecolor="black [0]" strokeweight="2pt">
                  <v:shadow color="#ffc000"/>
                </v:shape>
                <v:shape id="AutoShape 22" o:spid="_x0000_s1046" type="#_x0000_t32" style="position:absolute;left:10877;top:10769;width:57;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" strokecolor="black [0]" strokeweight="2pt">
                  <v:shadow color="#ffc000"/>
                </v:shape>
                <v:shape id="Text Box 23" o:spid="_x0000_s1047" type="#_x0000_t202" style="position:absolute;left:11118;top:11030;width:9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" filled="f" fillcolor="#5b9bd5" stroked="f" strokecolor="black [0]" strokeweight="2pt">
                  <v:textbox inset="2.88pt,2.88pt,2.88pt,2.88pt">
                    <w:txbxContent>
                      <w:p w14:paraId="3849DA9C" w14:textId="77777777" w:rsidR="00A75DD9" w:rsidRDefault="00A75DD9" w:rsidP="00A75DD9">
                        <w:pPr>
                          <w:widowControl w:val="0"/>
                          <w:rPr>
                            <w:color w:val="5B9BD5"/>
                            <w:sz w:val="16"/>
                            <w:szCs w:val="16"/>
                            <w:lang w:val="en-US"/>
                          </w:rPr>
                        </w:pPr>
                        <w:r>
                          <w:rPr>
                            <w:color w:val="5B9BD5"/>
                            <w:sz w:val="16"/>
                            <w:szCs w:val="16"/>
                            <w:lang w:val="en-US"/>
                          </w:rPr>
                          <w:t>North West GLH</w:t>
                        </w:r>
                      </w:p>
                    </w:txbxContent>
                  </v:textbox>
                </v:shape>
                <v:shape id="Text Box 24" o:spid="_x0000_s1048" type="#_x0000_t202" style="position:absolute;left:10998;top:11054;width:22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" filled="f" fillcolor="#5b9bd5" stroked="f" strokecolor="black [0]" strokeweight="2pt">
                  <v:textbox inset="2.88pt,2.88pt,2.88pt,2.88pt">
                    <w:txbxContent>
                      <w:p w14:paraId="36C52466" w14:textId="77777777" w:rsidR="00A75DD9" w:rsidRDefault="00A75DD9" w:rsidP="00A75DD9">
                        <w:pPr>
                          <w:widowControl w:val="0"/>
                          <w:rPr>
                            <w:color w:val="C285A3"/>
                            <w:sz w:val="16"/>
                            <w:szCs w:val="16"/>
                            <w:lang w:val="en-US"/>
                          </w:rPr>
                        </w:pPr>
                        <w:r>
                          <w:rPr>
                            <w:color w:val="C285A3"/>
                            <w:sz w:val="16"/>
                            <w:szCs w:val="16"/>
                            <w:lang w:val="en-US"/>
                          </w:rPr>
                          <w:t>Manchester Centre for Genomic Medicine (MCGM)</w:t>
                        </w:r>
                      </w:p>
                    </w:txbxContent>
                  </v:textbox>
                </v:shape>
                <v:shape id="Text Box 25" o:spid="_x0000_s1049" type="#_x0000_t202" style="position:absolute;left:10765;top:10964;width:288;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" filled="f" fillcolor="#5b9bd5" stroked="f" strokecolor="black [0]" strokeweight="2pt">
                  <v:textbox inset="2.88pt,2.88pt,2.88pt,2.88pt">
                    <w:txbxContent>
                      <w:p w14:paraId="099D0332" w14:textId="77777777" w:rsidR="00A75DD9" w:rsidRPr="00F27D29" w:rsidRDefault="00A75DD9" w:rsidP="00A75DD9">
                        <w:pPr>
                          <w:widowControl w:val="0"/>
                          <w:rPr>
                            <w:color w:val="6B97C0"/>
                            <w:sz w:val="16"/>
                            <w:szCs w:val="16"/>
                            <w:lang w:val="en-US"/>
                          </w:rPr>
                        </w:pPr>
                        <w:r w:rsidRPr="00F27D29">
                          <w:rPr>
                            <w:color w:val="6B97C0"/>
                            <w:sz w:val="16"/>
                            <w:szCs w:val="16"/>
                            <w:lang w:val="en-US"/>
                          </w:rPr>
                          <w:t>With delivery partners</w:t>
                        </w:r>
                      </w:p>
                      <w:p w14:paraId="679045A4" w14:textId="0636408E" w:rsidR="00A75DD9" w:rsidRPr="00F27D29" w:rsidRDefault="00A75DD9" w:rsidP="00A75DD9">
                        <w:pPr>
                          <w:widowControl w:val="0"/>
                          <w:ind w:left="360" w:hanging="360"/>
                          <w:rPr>
                            <w:rFonts w:ascii="Frutiger LT W01_45 Light" w:hAnsi="Frutiger LT W01_45 Light"/>
                            <w:color w:val="6B97C0"/>
                            <w:sz w:val="16"/>
                            <w:szCs w:val="16"/>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Liverpool Clinical Laboratories</w:t>
                        </w:r>
                      </w:p>
                      <w:p w14:paraId="24CC926D" w14:textId="306D5BE2" w:rsidR="00A75DD9" w:rsidRPr="00F27D29" w:rsidRDefault="00A75DD9" w:rsidP="00A75DD9">
                        <w:pPr>
                          <w:widowControl w:val="0"/>
                          <w:ind w:left="360" w:hanging="360"/>
                          <w:rPr>
                            <w:rFonts w:ascii="Calibri" w:hAnsi="Calibri"/>
                            <w:color w:val="6B97C0"/>
                            <w:sz w:val="16"/>
                            <w:szCs w:val="16"/>
                            <w:lang w:val="en-US"/>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Christie NHS Foundation Trust</w:t>
                        </w:r>
                      </w:p>
                      <w:p w14:paraId="571A1E03" w14:textId="0CA7938B" w:rsidR="00A75DD9" w:rsidRDefault="00A75DD9" w:rsidP="00A75DD9">
                        <w:pPr>
                          <w:widowControl w:val="0"/>
                          <w:ind w:left="360" w:hanging="360"/>
                          <w:rPr>
                            <w:color w:val="6B97C0"/>
                            <w:sz w:val="16"/>
                            <w:szCs w:val="16"/>
                            <w:lang w:val="en-US"/>
                          </w:rPr>
                        </w:pPr>
                        <w:r w:rsidRPr="00F27D29">
                          <w:rPr>
                            <w:rFonts w:ascii="Symbol" w:hAnsi="Symbol"/>
                            <w:color w:val="6B97C0"/>
                          </w:rPr>
                          <w:t>·</w:t>
                        </w:r>
                        <w:r w:rsidR="00F27D29" w:rsidRPr="00F27D29">
                          <w:rPr>
                            <w:color w:val="6B97C0"/>
                          </w:rPr>
                          <w:t xml:space="preserve"> </w:t>
                        </w:r>
                        <w:r w:rsidRPr="00F27D29">
                          <w:rPr>
                            <w:rFonts w:ascii="Frutiger LT W01_45 Light" w:hAnsi="Frutiger LT W01_45 Light"/>
                            <w:color w:val="6B97C0"/>
                            <w:sz w:val="16"/>
                            <w:szCs w:val="16"/>
                          </w:rPr>
                          <w:t xml:space="preserve">Lancashire </w:t>
                        </w:r>
                        <w:r>
                          <w:rPr>
                            <w:rFonts w:ascii="Frutiger LT W01_45 Light" w:hAnsi="Frutiger LT W01_45 Light"/>
                            <w:color w:val="6B97C0"/>
                            <w:sz w:val="16"/>
                            <w:szCs w:val="16"/>
                          </w:rPr>
                          <w:t>Teaching Hospitals NHS Foundation Trust</w:t>
                        </w:r>
                      </w:p>
                    </w:txbxContent>
                  </v:textbox>
                </v:shape>
                <w10:wrap type="topAndBottom" anchorx="margin"/>
              </v:group>
            </w:pict>
          </mc:Fallback>
        </mc:AlternateContent>
      </w:r>
      <w:r w:rsidRPr="00146ACC">
        <w:rPr>
          <w:rFonts w:ascii="Palatino Linotype" w:hAnsi="Palatino Linotype"/>
          <w:sz w:val="20"/>
          <w:szCs w:val="20"/>
          <w:lang w:eastAsia="en-US" w:bidi="en-US"/>
        </w:rPr>
        <w:t xml:space="preserve">St </w:t>
      </w:r>
      <w:r w:rsidRPr="00146ACC">
        <w:rPr>
          <w:rFonts w:ascii="Palatino Linotype" w:hAnsi="Palatino Linotype"/>
          <w:sz w:val="20"/>
          <w:szCs w:val="20"/>
        </w:rPr>
        <w:t>Mary’s, MCGM and the NWGLH management structure.</w:t>
      </w:r>
    </w:p>
    <w:p w14:paraId="7F35345B" w14:textId="77777777" w:rsidR="00A75DD9" w:rsidRPr="00146ACC" w:rsidRDefault="00A75DD9" w:rsidP="002F54AE">
      <w:pPr>
        <w:spacing w:line="276" w:lineRule="auto"/>
        <w:contextualSpacing/>
        <w:jc w:val="both"/>
        <w:rPr>
          <w:rFonts w:ascii="Palatino Linotype" w:hAnsi="Palatino Linotype"/>
          <w:sz w:val="20"/>
          <w:szCs w:val="20"/>
        </w:rPr>
      </w:pPr>
    </w:p>
    <w:p w14:paraId="3726805E" w14:textId="77777777" w:rsidR="00A75DD9" w:rsidRPr="00146ACC" w:rsidRDefault="00A75DD9" w:rsidP="002F54AE">
      <w:pPr>
        <w:pStyle w:val="ListParagraph"/>
        <w:numPr>
          <w:ilvl w:val="0"/>
          <w:numId w:val="37"/>
        </w:numPr>
        <w:spacing w:line="276" w:lineRule="auto"/>
        <w:contextualSpacing/>
        <w:jc w:val="both"/>
        <w:rPr>
          <w:rFonts w:ascii="Palatino Linotype" w:hAnsi="Palatino Linotype"/>
          <w:sz w:val="20"/>
          <w:szCs w:val="20"/>
        </w:rPr>
      </w:pPr>
      <w:r w:rsidRPr="00146ACC">
        <w:rPr>
          <w:rFonts w:ascii="Palatino Linotype" w:hAnsi="Palatino Linotype"/>
          <w:sz w:val="20"/>
          <w:szCs w:val="20"/>
        </w:rPr>
        <w:t>The NW GLH senior management structure</w:t>
      </w:r>
    </w:p>
    <w:p w14:paraId="5B1772FC" w14:textId="77777777" w:rsidR="00A75DD9" w:rsidRPr="00146ACC" w:rsidRDefault="00A75DD9" w:rsidP="002F54AE">
      <w:pPr>
        <w:spacing w:after="200" w:line="276" w:lineRule="auto"/>
        <w:jc w:val="both"/>
        <w:rPr>
          <w:lang w:eastAsia="en-US" w:bidi="en-US"/>
        </w:rPr>
      </w:pPr>
      <w:r w:rsidRPr="00146ACC">
        <w:rPr>
          <w:noProof/>
          <w:lang w:eastAsia="en-US" w:bidi="en-US"/>
        </w:rPr>
        <w:drawing>
          <wp:inline distT="0" distB="0" distL="0" distR="0" wp14:anchorId="4F1D02BE" wp14:editId="26FF1D89">
            <wp:extent cx="5760085" cy="3949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3949700"/>
                    </a:xfrm>
                    <a:prstGeom prst="rect">
                      <a:avLst/>
                    </a:prstGeom>
                  </pic:spPr>
                </pic:pic>
              </a:graphicData>
            </a:graphic>
          </wp:inline>
        </w:drawing>
      </w:r>
    </w:p>
    <w:p w14:paraId="04A3716F" w14:textId="77777777" w:rsidR="00456A3A" w:rsidRPr="00146ACC" w:rsidRDefault="00456A3A"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DA30969" w14:textId="52398B5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The NWGLH – Liverpool Site Laboratory is broadly divided into:</w:t>
      </w:r>
    </w:p>
    <w:p w14:paraId="62ACCF25" w14:textId="77777777" w:rsidR="00A75DD9" w:rsidRPr="00146ACC" w:rsidRDefault="00A75DD9" w:rsidP="002F54A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Technical</w:t>
      </w:r>
    </w:p>
    <w:p w14:paraId="1A939BA8" w14:textId="77777777" w:rsidR="00A75DD9" w:rsidRPr="00146ACC" w:rsidRDefault="00A75DD9" w:rsidP="002F54A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Rare Disease</w:t>
      </w:r>
    </w:p>
    <w:p w14:paraId="2BC72E03" w14:textId="77777777" w:rsidR="00A75DD9" w:rsidRPr="00146ACC" w:rsidRDefault="00A75DD9" w:rsidP="002F54A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Cancer</w:t>
      </w:r>
    </w:p>
    <w:p w14:paraId="133CE27D" w14:textId="77777777" w:rsidR="00A75DD9" w:rsidRPr="00146ACC" w:rsidRDefault="00A75DD9" w:rsidP="002F54A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Administration</w:t>
      </w:r>
    </w:p>
    <w:p w14:paraId="21C98E22" w14:textId="77777777" w:rsidR="00A75DD9" w:rsidRPr="00146ACC" w:rsidRDefault="00A75DD9" w:rsidP="009A0A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4C5E7515" w14:textId="2BACCF11"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Rare Disease and Cancer (formerly germline and acquired) teams are headed by a Scientific Programme Manager, and the Technical Team is headed by a Technical Programme Manager who report to the Head of the Service.</w:t>
      </w:r>
    </w:p>
    <w:p w14:paraId="5EBE9273" w14:textId="77777777" w:rsidR="00A75DD9" w:rsidRPr="00146ACC" w:rsidRDefault="00A75DD9" w:rsidP="003126C9">
      <w:pPr>
        <w:jc w:val="both"/>
        <w:rPr>
          <w:rFonts w:ascii="Palatino Linotype" w:hAnsi="Palatino Linotype"/>
          <w:sz w:val="20"/>
          <w:szCs w:val="20"/>
          <w:lang w:eastAsia="en-US" w:bidi="en-US"/>
        </w:rPr>
      </w:pPr>
    </w:p>
    <w:p w14:paraId="50052E3A" w14:textId="00C80982"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Cross professional cover is provided by these key members of staff. Teams are then broken down into further functional sections of Rare Disease, Cancer and Technical which are headed by Principal Clinical Scientists and Senior Technical Leads (please see organograms below; exact staff number, post/vacancy number and grade is not included in the </w:t>
      </w:r>
      <w:r w:rsidR="000A63EC" w:rsidRPr="00146ACC">
        <w:rPr>
          <w:rFonts w:ascii="Palatino Linotype" w:hAnsi="Palatino Linotype"/>
          <w:sz w:val="20"/>
          <w:szCs w:val="20"/>
          <w:lang w:eastAsia="en-US" w:bidi="en-US"/>
        </w:rPr>
        <w:t>organograms,</w:t>
      </w:r>
      <w:r w:rsidRPr="00146ACC">
        <w:rPr>
          <w:rFonts w:ascii="Palatino Linotype" w:hAnsi="Palatino Linotype"/>
          <w:sz w:val="20"/>
          <w:szCs w:val="20"/>
          <w:lang w:eastAsia="en-US" w:bidi="en-US"/>
        </w:rPr>
        <w:t xml:space="preserve"> but a complete staff structure list is maintained for payroll purposes by the Laboratory Director and Finance and is accessible as required).</w:t>
      </w:r>
    </w:p>
    <w:p w14:paraId="71CB48D9" w14:textId="77777777" w:rsidR="00A75DD9" w:rsidRPr="00146ACC" w:rsidRDefault="00A75DD9" w:rsidP="003126C9">
      <w:pPr>
        <w:jc w:val="both"/>
        <w:rPr>
          <w:rFonts w:ascii="Palatino Linotype" w:hAnsi="Palatino Linotype"/>
          <w:sz w:val="20"/>
          <w:szCs w:val="20"/>
          <w:lang w:eastAsia="en-US" w:bidi="en-US"/>
        </w:rPr>
      </w:pPr>
    </w:p>
    <w:p w14:paraId="1EB6AE9C" w14:textId="77777777"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 staff list of staff in post on the Liverpool site and their area of work and responsibilities is maintained on Q-Pulse (</w:t>
      </w:r>
      <w:r w:rsidRPr="00146ACC">
        <w:rPr>
          <w:rFonts w:ascii="Palatino Linotype" w:hAnsi="Palatino Linotype"/>
          <w:color w:val="0000FF"/>
          <w:sz w:val="20"/>
          <w:szCs w:val="20"/>
          <w:lang w:eastAsia="en-US" w:bidi="en-US"/>
        </w:rPr>
        <w:t>DOC5252 Staff List</w:t>
      </w:r>
      <w:r w:rsidRPr="00146ACC">
        <w:rPr>
          <w:rFonts w:ascii="Palatino Linotype" w:hAnsi="Palatino Linotype"/>
          <w:sz w:val="20"/>
          <w:szCs w:val="20"/>
          <w:lang w:eastAsia="en-US" w:bidi="en-US"/>
        </w:rPr>
        <w:t>).</w:t>
      </w:r>
    </w:p>
    <w:p w14:paraId="237FBDA5" w14:textId="77777777" w:rsidR="00A75DD9" w:rsidRPr="00146ACC" w:rsidRDefault="00A75DD9" w:rsidP="002F54AE">
      <w:pPr>
        <w:jc w:val="both"/>
        <w:rPr>
          <w:rFonts w:ascii="Palatino Linotype" w:hAnsi="Palatino Linotype"/>
          <w:sz w:val="20"/>
          <w:szCs w:val="20"/>
          <w:lang w:eastAsia="en-US" w:bidi="en-US"/>
        </w:rPr>
      </w:pPr>
    </w:p>
    <w:p w14:paraId="42A2015E" w14:textId="0D9CE37B" w:rsidR="00A75DD9" w:rsidRPr="00146ACC" w:rsidRDefault="00533875" w:rsidP="00533875">
      <w:pPr>
        <w:spacing w:after="200" w:line="276" w:lineRule="auto"/>
        <w:rPr>
          <w:lang w:eastAsia="en-US" w:bidi="en-US"/>
        </w:rPr>
        <w:sectPr w:rsidR="00A75DD9" w:rsidRPr="00146ACC" w:rsidSect="00456A3A">
          <w:headerReference w:type="default" r:id="rId23"/>
          <w:footerReference w:type="default" r:id="rId24"/>
          <w:pgSz w:w="11907" w:h="16840"/>
          <w:pgMar w:top="919" w:right="1418" w:bottom="1134" w:left="1418" w:header="283" w:footer="283" w:gutter="0"/>
          <w:cols w:space="720"/>
          <w:docGrid w:linePitch="326"/>
        </w:sectPr>
      </w:pPr>
      <w:r w:rsidRPr="00146ACC">
        <w:rPr>
          <w:rFonts w:ascii="Palatino Linotype" w:hAnsi="Palatino Linotype"/>
          <w:sz w:val="20"/>
          <w:szCs w:val="20"/>
          <w:lang w:eastAsia="en-US" w:bidi="en-US"/>
        </w:rPr>
        <w:br w:type="page"/>
      </w:r>
    </w:p>
    <w:p w14:paraId="5C1B5587"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46ACC">
        <w:rPr>
          <w:lang w:eastAsia="en-US" w:bidi="en-US"/>
        </w:rPr>
        <w:lastRenderedPageBreak/>
        <w:t>NW-GLH Liverpool Site Management Structure</w:t>
      </w:r>
    </w:p>
    <w:p w14:paraId="1FAD08D7" w14:textId="77777777" w:rsidR="00A75DD9" w:rsidRPr="00146ACC" w:rsidRDefault="00A75DD9" w:rsidP="002F54A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GB"/>
        </w:rPr>
      </w:pPr>
    </w:p>
    <w:p w14:paraId="4C38F00E" w14:textId="77777777" w:rsidR="00A75DD9" w:rsidRPr="00146ACC" w:rsidRDefault="00A75DD9" w:rsidP="002F54A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GB"/>
        </w:rPr>
      </w:pPr>
      <w:r w:rsidRPr="00146ACC">
        <w:rPr>
          <w:noProof/>
          <w:lang w:bidi="en-GB"/>
        </w:rPr>
        <w:drawing>
          <wp:inline distT="0" distB="0" distL="0" distR="0" wp14:anchorId="241CDF26" wp14:editId="02A96822">
            <wp:extent cx="9129551" cy="47324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129551" cy="4732430"/>
                    </a:xfrm>
                    <a:prstGeom prst="rect">
                      <a:avLst/>
                    </a:prstGeom>
                  </pic:spPr>
                </pic:pic>
              </a:graphicData>
            </a:graphic>
          </wp:inline>
        </w:drawing>
      </w:r>
    </w:p>
    <w:p w14:paraId="3F5E1BA8" w14:textId="77777777" w:rsidR="00A75DD9" w:rsidRPr="00146ACC" w:rsidRDefault="00A75DD9" w:rsidP="002F54A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GB"/>
        </w:rPr>
      </w:pPr>
    </w:p>
    <w:p w14:paraId="24EF9C4D"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174BF883"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58897874"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46ACC">
        <w:rPr>
          <w:lang w:eastAsia="en-US" w:bidi="en-US"/>
        </w:rPr>
        <w:lastRenderedPageBreak/>
        <w:t>*NW-GLH Liverpool Site Technical Team Structure Breakdown</w:t>
      </w:r>
    </w:p>
    <w:p w14:paraId="2CDEE331" w14:textId="77777777" w:rsidR="00A75DD9" w:rsidRPr="00146ACC" w:rsidRDefault="00A75DD9"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1210AA69" w14:textId="24663C7D" w:rsidR="00345E7C" w:rsidRPr="00146ACC" w:rsidRDefault="00A75DD9" w:rsidP="00345E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sectPr w:rsidR="00345E7C" w:rsidRPr="00146ACC" w:rsidSect="002D1864">
          <w:headerReference w:type="default" r:id="rId26"/>
          <w:footerReference w:type="default" r:id="rId27"/>
          <w:pgSz w:w="16840" w:h="11907" w:orient="landscape"/>
          <w:pgMar w:top="1418" w:right="1134" w:bottom="1418" w:left="919" w:header="283" w:footer="283" w:gutter="0"/>
          <w:cols w:space="720"/>
          <w:docGrid w:linePitch="326"/>
        </w:sectPr>
      </w:pPr>
      <w:r w:rsidRPr="00146ACC">
        <w:rPr>
          <w:noProof/>
          <w:lang w:eastAsia="en-US" w:bidi="en-US"/>
        </w:rPr>
        <w:drawing>
          <wp:inline distT="0" distB="0" distL="0" distR="0" wp14:anchorId="380CA416" wp14:editId="57FFC1A0">
            <wp:extent cx="9493078" cy="33451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497238" cy="3346646"/>
                    </a:xfrm>
                    <a:prstGeom prst="rect">
                      <a:avLst/>
                    </a:prstGeom>
                  </pic:spPr>
                </pic:pic>
              </a:graphicData>
            </a:graphic>
          </wp:inline>
        </w:drawing>
      </w:r>
    </w:p>
    <w:bookmarkEnd w:id="15"/>
    <w:p w14:paraId="24F552BB" w14:textId="39A4B568" w:rsidR="00345E7C" w:rsidRPr="00146ACC" w:rsidRDefault="00A75DD9" w:rsidP="00235E95">
      <w:pPr>
        <w:spacing w:after="200"/>
        <w:rPr>
          <w:lang w:bidi="en-GB"/>
        </w:rPr>
      </w:pPr>
      <w:r w:rsidRPr="00146ACC">
        <w:rPr>
          <w:rFonts w:ascii="Palatino Linotype" w:hAnsi="Palatino Linotype"/>
          <w:b/>
          <w:bCs/>
          <w:sz w:val="20"/>
          <w:szCs w:val="20"/>
          <w:lang w:eastAsia="en-US" w:bidi="en-US"/>
        </w:rPr>
        <w:lastRenderedPageBreak/>
        <w:t>Departmental committees and meetings (communication)</w:t>
      </w:r>
    </w:p>
    <w:p w14:paraId="2ADC80EA" w14:textId="72738A73" w:rsidR="00A75DD9" w:rsidRPr="00146ACC" w:rsidRDefault="00A75DD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NWGLH has different methods and means for communicating with staff including meetings, newsletters, lunchtime seminars/education sessions, communication boards and staff suggestions. Meeting minutes are stored in the relevant folders on the Genetics Labs shared drive.</w:t>
      </w:r>
    </w:p>
    <w:p w14:paraId="684A496D" w14:textId="77777777" w:rsidR="00A75DD9" w:rsidRPr="00146ACC" w:rsidRDefault="00A75DD9" w:rsidP="00235E9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NWGLH communicates with stakeholders via the NWGLH website, letters, complaints, and user satisfaction questionnaires. Stakeholders are informed of any significant changes to services.</w:t>
      </w:r>
    </w:p>
    <w:p w14:paraId="04EFD230" w14:textId="77777777" w:rsidR="00A75DD9" w:rsidRPr="00146ACC" w:rsidRDefault="00A75DD9" w:rsidP="003126C9">
      <w:pPr>
        <w:jc w:val="both"/>
        <w:rPr>
          <w:rFonts w:ascii="Palatino Linotype" w:hAnsi="Palatino Linotype"/>
          <w:sz w:val="20"/>
          <w:szCs w:val="20"/>
          <w:lang w:eastAsia="en-US" w:bidi="en-US"/>
        </w:rPr>
      </w:pPr>
    </w:p>
    <w:p w14:paraId="7F5F2B03" w14:textId="77777777" w:rsidR="00A75DD9" w:rsidRPr="00146ACC" w:rsidRDefault="00A75DD9" w:rsidP="00235E95">
      <w:pPr>
        <w:jc w:val="both"/>
        <w:rPr>
          <w:rFonts w:ascii="Palatino Linotype" w:hAnsi="Palatino Linotype"/>
          <w:sz w:val="20"/>
          <w:szCs w:val="20"/>
        </w:rPr>
      </w:pPr>
      <w:r w:rsidRPr="00146ACC">
        <w:rPr>
          <w:rFonts w:ascii="Palatino Linotype" w:hAnsi="Palatino Linotype"/>
          <w:sz w:val="20"/>
          <w:szCs w:val="20"/>
          <w:lang w:eastAsia="en-US" w:bidi="en-US"/>
        </w:rPr>
        <w:t>Regular MCGM and GLH meetings, local team level to senior cross site level, are summarised and documented</w:t>
      </w:r>
      <w:r w:rsidRPr="00146ACC">
        <w:rPr>
          <w:rFonts w:ascii="Palatino Linotype" w:hAnsi="Palatino Linotype"/>
          <w:sz w:val="20"/>
          <w:szCs w:val="20"/>
        </w:rPr>
        <w:t xml:space="preserve"> in </w:t>
      </w:r>
      <w:r w:rsidRPr="00146ACC">
        <w:rPr>
          <w:rFonts w:ascii="Palatino Linotype" w:hAnsi="Palatino Linotype"/>
          <w:color w:val="0000FF"/>
          <w:sz w:val="20"/>
          <w:szCs w:val="20"/>
        </w:rPr>
        <w:t>DOC4969 NWGLH Meeting Structure &amp; Diagram</w:t>
      </w:r>
      <w:r w:rsidRPr="00146ACC">
        <w:rPr>
          <w:rFonts w:ascii="Palatino Linotype" w:hAnsi="Palatino Linotype"/>
          <w:sz w:val="20"/>
          <w:szCs w:val="20"/>
        </w:rPr>
        <w:t>.</w:t>
      </w:r>
    </w:p>
    <w:p w14:paraId="005F2C62" w14:textId="77777777" w:rsidR="00A75DD9" w:rsidRPr="00146ACC" w:rsidRDefault="00A75DD9" w:rsidP="002F54AE">
      <w:pPr>
        <w:jc w:val="both"/>
        <w:rPr>
          <w:rFonts w:ascii="Palatino Linotype" w:hAnsi="Palatino Linotype"/>
          <w:sz w:val="20"/>
          <w:szCs w:val="20"/>
          <w:lang w:eastAsia="en-US" w:bidi="en-US"/>
        </w:rPr>
      </w:pPr>
    </w:p>
    <w:p w14:paraId="097D4FFE" w14:textId="77777777" w:rsidR="003126C9" w:rsidRPr="00146ACC" w:rsidRDefault="003126C9" w:rsidP="002F54AE">
      <w:pPr>
        <w:jc w:val="both"/>
        <w:rPr>
          <w:rFonts w:ascii="Palatino Linotype" w:hAnsi="Palatino Linotype"/>
          <w:sz w:val="20"/>
          <w:szCs w:val="20"/>
          <w:lang w:eastAsia="en-US" w:bidi="en-US"/>
        </w:rPr>
      </w:pPr>
    </w:p>
    <w:p w14:paraId="2C46D7C8" w14:textId="7ED0265A" w:rsidR="00822689" w:rsidRPr="00146ACC" w:rsidRDefault="00D71961" w:rsidP="002F54AE">
      <w:pPr>
        <w:pStyle w:val="Heading3"/>
        <w:jc w:val="both"/>
        <w:rPr>
          <w:szCs w:val="22"/>
          <w:lang w:val="en-GB"/>
        </w:rPr>
      </w:pPr>
      <w:r w:rsidRPr="00146ACC">
        <w:rPr>
          <w:szCs w:val="22"/>
          <w:lang w:val="en-GB"/>
        </w:rPr>
        <w:t>Quality Management</w:t>
      </w:r>
    </w:p>
    <w:p w14:paraId="34D0EF4B" w14:textId="28861FBA" w:rsidR="00822689" w:rsidRPr="00146ACC" w:rsidRDefault="0082268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w:t>
      </w:r>
      <w:r w:rsidR="002F54AE" w:rsidRPr="00146ACC">
        <w:rPr>
          <w:rFonts w:ascii="Palatino Linotype" w:hAnsi="Palatino Linotype"/>
          <w:sz w:val="20"/>
          <w:szCs w:val="20"/>
          <w:lang w:eastAsia="en-US" w:bidi="en-US"/>
        </w:rPr>
        <w:t xml:space="preserve">appointed </w:t>
      </w:r>
      <w:r w:rsidRPr="00146ACC">
        <w:rPr>
          <w:rFonts w:ascii="Palatino Linotype" w:hAnsi="Palatino Linotype"/>
          <w:sz w:val="20"/>
          <w:szCs w:val="20"/>
          <w:lang w:eastAsia="en-US" w:bidi="en-US"/>
        </w:rPr>
        <w:t>GLH Quality Manager, based on the Manchester site of the NWGLH, is responsible for overseeing the implementation, development, and maintenance of all quality management activities across both sites. The Quality Manager oversees the quality management system and integration of this system into the Trust governance and risk management systems.</w:t>
      </w:r>
    </w:p>
    <w:p w14:paraId="4E78EFB4" w14:textId="77777777" w:rsidR="00822689" w:rsidRPr="00146ACC" w:rsidRDefault="00822689" w:rsidP="003126C9">
      <w:pPr>
        <w:jc w:val="both"/>
        <w:rPr>
          <w:rFonts w:ascii="Palatino Linotype" w:hAnsi="Palatino Linotype"/>
          <w:sz w:val="20"/>
          <w:szCs w:val="20"/>
          <w:lang w:eastAsia="en-US" w:bidi="en-US"/>
        </w:rPr>
      </w:pPr>
    </w:p>
    <w:p w14:paraId="71C36B11" w14:textId="2B94EDF5" w:rsidR="002F54AE" w:rsidRPr="00146ACC" w:rsidRDefault="00822689" w:rsidP="003126C9">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day-to-day running of the quality management system on the Liverpool site is delegated to the Deputy Quality Manager with the support of the Quality Leads/Team</w:t>
      </w:r>
      <w:r w:rsidR="002F54AE" w:rsidRPr="00146ACC">
        <w:rPr>
          <w:rFonts w:ascii="Palatino Linotype" w:hAnsi="Palatino Linotype"/>
          <w:sz w:val="20"/>
          <w:szCs w:val="20"/>
          <w:lang w:eastAsia="en-US" w:bidi="en-US"/>
        </w:rPr>
        <w:t xml:space="preserve"> and senior management</w:t>
      </w:r>
      <w:r w:rsidRPr="00146ACC">
        <w:rPr>
          <w:rFonts w:ascii="Palatino Linotype" w:hAnsi="Palatino Linotype"/>
          <w:sz w:val="20"/>
          <w:szCs w:val="20"/>
          <w:lang w:eastAsia="en-US" w:bidi="en-US"/>
        </w:rPr>
        <w:t xml:space="preserve">. For full quality team </w:t>
      </w:r>
      <w:r w:rsidR="002F54AE" w:rsidRPr="00146ACC">
        <w:rPr>
          <w:rFonts w:ascii="Palatino Linotype" w:hAnsi="Palatino Linotype"/>
          <w:sz w:val="20"/>
          <w:szCs w:val="20"/>
          <w:lang w:eastAsia="en-US" w:bidi="en-US"/>
        </w:rPr>
        <w:t>roles/responsibilities</w:t>
      </w:r>
      <w:r w:rsidRPr="00146ACC">
        <w:rPr>
          <w:rFonts w:ascii="Palatino Linotype" w:hAnsi="Palatino Linotype"/>
          <w:sz w:val="20"/>
          <w:szCs w:val="20"/>
          <w:lang w:eastAsia="en-US" w:bidi="en-US"/>
        </w:rPr>
        <w:t xml:space="preserve"> see </w:t>
      </w:r>
      <w:r w:rsidRPr="00146ACC">
        <w:rPr>
          <w:rFonts w:ascii="Palatino Linotype" w:hAnsi="Palatino Linotype"/>
          <w:color w:val="0000FF"/>
          <w:sz w:val="20"/>
          <w:szCs w:val="20"/>
          <w:lang w:eastAsia="en-US" w:bidi="en-US"/>
        </w:rPr>
        <w:t>DOC5647 Quality Team Roles</w:t>
      </w:r>
      <w:r w:rsidRPr="00146ACC">
        <w:rPr>
          <w:rFonts w:ascii="Palatino Linotype" w:hAnsi="Palatino Linotype"/>
          <w:sz w:val="20"/>
          <w:szCs w:val="20"/>
          <w:lang w:eastAsia="en-US" w:bidi="en-US"/>
        </w:rPr>
        <w:t>.</w:t>
      </w:r>
    </w:p>
    <w:p w14:paraId="205DD5B0" w14:textId="79C3B1D2" w:rsidR="00D71961" w:rsidRPr="00146ACC" w:rsidRDefault="00D71961" w:rsidP="002F54AE">
      <w:pPr>
        <w:jc w:val="both"/>
        <w:rPr>
          <w:rFonts w:ascii="Palatino Linotype" w:hAnsi="Palatino Linotype"/>
          <w:sz w:val="20"/>
          <w:szCs w:val="20"/>
          <w:lang w:eastAsia="en-US" w:bidi="en-US"/>
        </w:rPr>
      </w:pPr>
    </w:p>
    <w:p w14:paraId="6389C869" w14:textId="26C673CD" w:rsidR="00CA7DE8" w:rsidRPr="00146ACC" w:rsidRDefault="00CA7DE8"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Monthly local Quality meeting</w:t>
      </w:r>
      <w:r w:rsidR="009A0A1A" w:rsidRPr="00146ACC">
        <w:rPr>
          <w:rFonts w:ascii="Palatino Linotype" w:hAnsi="Palatino Linotype"/>
          <w:sz w:val="20"/>
          <w:szCs w:val="20"/>
          <w:lang w:eastAsia="en-US" w:bidi="en-US"/>
        </w:rPr>
        <w:t>s</w:t>
      </w:r>
      <w:r w:rsidR="002F54AE" w:rsidRPr="00146ACC">
        <w:rPr>
          <w:rFonts w:ascii="Palatino Linotype" w:hAnsi="Palatino Linotype"/>
          <w:sz w:val="20"/>
          <w:szCs w:val="20"/>
          <w:lang w:eastAsia="en-US" w:bidi="en-US"/>
        </w:rPr>
        <w:t xml:space="preserve"> (attended by the Scientific Operations Director and Head of Service)</w:t>
      </w:r>
      <w:r w:rsidRPr="00146ACC">
        <w:rPr>
          <w:rFonts w:ascii="Palatino Linotype" w:hAnsi="Palatino Linotype"/>
          <w:sz w:val="20"/>
          <w:szCs w:val="20"/>
          <w:lang w:eastAsia="en-US" w:bidi="en-US"/>
        </w:rPr>
        <w:t xml:space="preserve"> and </w:t>
      </w:r>
      <w:r w:rsidR="009A0A1A" w:rsidRPr="00146ACC">
        <w:rPr>
          <w:rFonts w:ascii="Palatino Linotype" w:hAnsi="Palatino Linotype"/>
          <w:sz w:val="20"/>
          <w:szCs w:val="20"/>
          <w:lang w:eastAsia="en-US" w:bidi="en-US"/>
        </w:rPr>
        <w:t>MFT Divisional</w:t>
      </w:r>
      <w:r w:rsidRPr="00146ACC">
        <w:rPr>
          <w:rFonts w:ascii="Palatino Linotype" w:hAnsi="Palatino Linotype"/>
          <w:sz w:val="20"/>
          <w:szCs w:val="20"/>
          <w:lang w:eastAsia="en-US" w:bidi="en-US"/>
        </w:rPr>
        <w:t xml:space="preserve"> Quality &amp; Safety meeting</w:t>
      </w:r>
      <w:r w:rsidR="009A0A1A"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 xml:space="preserve"> allow monitoring of</w:t>
      </w:r>
      <w:r w:rsidR="00C820BB" w:rsidRPr="00146ACC">
        <w:rPr>
          <w:rFonts w:ascii="Palatino Linotype" w:hAnsi="Palatino Linotype"/>
          <w:sz w:val="20"/>
          <w:szCs w:val="20"/>
          <w:lang w:eastAsia="en-US" w:bidi="en-US"/>
        </w:rPr>
        <w:t xml:space="preserve"> performance of</w:t>
      </w:r>
      <w:r w:rsidRPr="00146ACC">
        <w:rPr>
          <w:rFonts w:ascii="Palatino Linotype" w:hAnsi="Palatino Linotype"/>
          <w:sz w:val="20"/>
          <w:szCs w:val="20"/>
          <w:lang w:eastAsia="en-US" w:bidi="en-US"/>
        </w:rPr>
        <w:t xml:space="preserve"> the management system and laboratory activit</w:t>
      </w:r>
      <w:r w:rsidR="00F543F1" w:rsidRPr="00146ACC">
        <w:rPr>
          <w:rFonts w:ascii="Palatino Linotype" w:hAnsi="Palatino Linotype"/>
          <w:sz w:val="20"/>
          <w:szCs w:val="20"/>
          <w:lang w:eastAsia="en-US" w:bidi="en-US"/>
        </w:rPr>
        <w:t>i</w:t>
      </w:r>
      <w:r w:rsidR="00C820BB" w:rsidRPr="00146ACC">
        <w:rPr>
          <w:rFonts w:ascii="Palatino Linotype" w:hAnsi="Palatino Linotype"/>
          <w:sz w:val="20"/>
          <w:szCs w:val="20"/>
          <w:lang w:eastAsia="en-US" w:bidi="en-US"/>
        </w:rPr>
        <w:t>es</w:t>
      </w:r>
      <w:r w:rsidRPr="00146ACC">
        <w:rPr>
          <w:rFonts w:ascii="Palatino Linotype" w:hAnsi="Palatino Linotype"/>
          <w:sz w:val="20"/>
          <w:szCs w:val="20"/>
          <w:lang w:eastAsia="en-US" w:bidi="en-US"/>
        </w:rPr>
        <w:t>, identifying deviations and non-conformances and initiating appropriate actions/mitigation or escalation as needed.</w:t>
      </w:r>
    </w:p>
    <w:p w14:paraId="5A2C8A54" w14:textId="77777777" w:rsidR="00CA7DE8" w:rsidRPr="00146ACC" w:rsidRDefault="00CA7DE8" w:rsidP="002F54AE">
      <w:pPr>
        <w:jc w:val="both"/>
        <w:rPr>
          <w:rFonts w:ascii="Palatino Linotype" w:hAnsi="Palatino Linotype"/>
          <w:sz w:val="20"/>
          <w:szCs w:val="20"/>
          <w:lang w:eastAsia="en-US" w:bidi="en-US"/>
        </w:rPr>
      </w:pPr>
    </w:p>
    <w:p w14:paraId="409D328E" w14:textId="77777777" w:rsidR="003126C9" w:rsidRPr="00146ACC" w:rsidRDefault="003126C9" w:rsidP="002F54AE">
      <w:pPr>
        <w:jc w:val="both"/>
        <w:rPr>
          <w:rFonts w:ascii="Palatino Linotype" w:hAnsi="Palatino Linotype"/>
          <w:sz w:val="20"/>
          <w:szCs w:val="20"/>
          <w:lang w:eastAsia="en-US" w:bidi="en-US"/>
        </w:rPr>
      </w:pPr>
    </w:p>
    <w:p w14:paraId="0F27B671" w14:textId="40BB4FFF" w:rsidR="00D71961" w:rsidRPr="00146ACC" w:rsidRDefault="00D71961" w:rsidP="002F54AE">
      <w:pPr>
        <w:pStyle w:val="Heading2"/>
        <w:jc w:val="both"/>
        <w:rPr>
          <w:szCs w:val="22"/>
          <w:lang w:eastAsia="en-US" w:bidi="en-US"/>
        </w:rPr>
      </w:pPr>
      <w:bookmarkStart w:id="17" w:name="_Toc163198117"/>
      <w:r w:rsidRPr="00146ACC">
        <w:rPr>
          <w:szCs w:val="22"/>
          <w:lang w:eastAsia="en-US" w:bidi="en-US"/>
        </w:rPr>
        <w:t>Objectives &amp; Policies</w:t>
      </w:r>
      <w:bookmarkEnd w:id="17"/>
    </w:p>
    <w:p w14:paraId="6C98EFE1" w14:textId="79974C37" w:rsidR="00353C75" w:rsidRPr="00146ACC" w:rsidRDefault="00353C75"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is committed to providing a high-quality service that considers and aims to meet the needs and requirements of its clinical users and patients</w:t>
      </w:r>
      <w:r w:rsidR="003123CF" w:rsidRPr="00146ACC">
        <w:rPr>
          <w:rFonts w:ascii="Palatino Linotype" w:hAnsi="Palatino Linotype"/>
          <w:sz w:val="20"/>
          <w:szCs w:val="20"/>
          <w:lang w:eastAsia="en-US" w:bidi="en-US"/>
        </w:rPr>
        <w:t>, commitment to good professional practice and co</w:t>
      </w:r>
      <w:r w:rsidR="00D20552" w:rsidRPr="00146ACC">
        <w:rPr>
          <w:rFonts w:ascii="Palatino Linotype" w:hAnsi="Palatino Linotype"/>
          <w:sz w:val="20"/>
          <w:szCs w:val="20"/>
          <w:lang w:eastAsia="en-US" w:bidi="en-US"/>
        </w:rPr>
        <w:t>mpliance</w:t>
      </w:r>
      <w:r w:rsidR="003123CF" w:rsidRPr="00146ACC">
        <w:rPr>
          <w:rFonts w:ascii="Palatino Linotype" w:hAnsi="Palatino Linotype"/>
          <w:sz w:val="20"/>
          <w:szCs w:val="20"/>
          <w:lang w:eastAsia="en-US" w:bidi="en-US"/>
        </w:rPr>
        <w:t xml:space="preserve"> to </w:t>
      </w:r>
      <w:r w:rsidR="00D20552" w:rsidRPr="00146ACC">
        <w:rPr>
          <w:rFonts w:ascii="Palatino Linotype" w:hAnsi="Palatino Linotype"/>
          <w:sz w:val="20"/>
          <w:szCs w:val="20"/>
          <w:lang w:eastAsia="en-US" w:bidi="en-US"/>
        </w:rPr>
        <w:t>ISO 15189 Standards</w:t>
      </w:r>
      <w:r w:rsidRPr="00146ACC">
        <w:rPr>
          <w:rFonts w:ascii="Palatino Linotype" w:hAnsi="Palatino Linotype"/>
          <w:sz w:val="20"/>
          <w:szCs w:val="20"/>
          <w:lang w:bidi="en-US"/>
        </w:rPr>
        <w:t xml:space="preserve">. </w:t>
      </w:r>
      <w:r w:rsidRPr="00146ACC">
        <w:rPr>
          <w:rFonts w:ascii="Palatino Linotype" w:hAnsi="Palatino Linotype"/>
          <w:color w:val="0000FF"/>
          <w:sz w:val="20"/>
          <w:szCs w:val="20"/>
          <w:lang w:bidi="en-US"/>
        </w:rPr>
        <w:t xml:space="preserve">DOC5321 </w:t>
      </w:r>
      <w:r w:rsidRPr="00146ACC">
        <w:rPr>
          <w:rFonts w:ascii="Palatino Linotype" w:hAnsi="Palatino Linotype" w:cs="Arial"/>
          <w:color w:val="0000FF"/>
          <w:sz w:val="20"/>
          <w:szCs w:val="20"/>
        </w:rPr>
        <w:t xml:space="preserve">Quality Policy of the North West Genomics Laboratory Hub - Liverpool Site </w:t>
      </w:r>
      <w:r w:rsidRPr="00146ACC">
        <w:rPr>
          <w:rFonts w:ascii="Palatino Linotype" w:hAnsi="Palatino Linotype"/>
          <w:sz w:val="20"/>
          <w:szCs w:val="20"/>
          <w:lang w:eastAsia="en-US" w:bidi="en-US"/>
        </w:rPr>
        <w:t>sets out the laboratory’s’ commitments and objectives and is reviewed biennially.</w:t>
      </w:r>
      <w:r w:rsidR="00E63375" w:rsidRPr="00146ACC">
        <w:rPr>
          <w:rFonts w:ascii="Palatino Linotype" w:hAnsi="Palatino Linotype"/>
          <w:sz w:val="20"/>
          <w:szCs w:val="20"/>
          <w:lang w:eastAsia="en-US" w:bidi="en-US"/>
        </w:rPr>
        <w:t xml:space="preserve"> </w:t>
      </w:r>
      <w:r w:rsidR="00A93B81" w:rsidRPr="00146ACC">
        <w:rPr>
          <w:rFonts w:ascii="Palatino Linotype" w:hAnsi="Palatino Linotype"/>
          <w:sz w:val="20"/>
          <w:szCs w:val="20"/>
          <w:lang w:eastAsia="en-US" w:bidi="en-US"/>
        </w:rPr>
        <w:t>The quality policy and o</w:t>
      </w:r>
      <w:r w:rsidR="00E63375" w:rsidRPr="00146ACC">
        <w:rPr>
          <w:rFonts w:ascii="Palatino Linotype" w:hAnsi="Palatino Linotype"/>
          <w:sz w:val="20"/>
          <w:szCs w:val="20"/>
          <w:lang w:eastAsia="en-US" w:bidi="en-US"/>
        </w:rPr>
        <w:t>ther laboratory policies referenced within this document</w:t>
      </w:r>
      <w:r w:rsidR="00A93B81" w:rsidRPr="00146ACC">
        <w:rPr>
          <w:rFonts w:ascii="Palatino Linotype" w:hAnsi="Palatino Linotype"/>
          <w:sz w:val="20"/>
          <w:szCs w:val="20"/>
          <w:lang w:eastAsia="en-US" w:bidi="en-US"/>
        </w:rPr>
        <w:t xml:space="preserve"> are implemented and accepted at all staff levels via Q-Pulse</w:t>
      </w:r>
      <w:r w:rsidR="00E63375" w:rsidRPr="00146ACC">
        <w:rPr>
          <w:rFonts w:ascii="Palatino Linotype" w:hAnsi="Palatino Linotype"/>
          <w:sz w:val="20"/>
          <w:szCs w:val="20"/>
          <w:lang w:eastAsia="en-US" w:bidi="en-US"/>
        </w:rPr>
        <w:t>.</w:t>
      </w:r>
    </w:p>
    <w:p w14:paraId="79F37833" w14:textId="0C572A73" w:rsidR="00D20552" w:rsidRPr="00146ACC" w:rsidRDefault="00D20552"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FEB35F8" w14:textId="30B91EAD" w:rsidR="00653716" w:rsidRPr="00146ACC" w:rsidRDefault="00D20552"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bookmarkStart w:id="18" w:name="_Hlk158128573"/>
      <w:r w:rsidRPr="00146ACC">
        <w:rPr>
          <w:rFonts w:ascii="Palatino Linotype" w:hAnsi="Palatino Linotype"/>
          <w:sz w:val="20"/>
          <w:szCs w:val="20"/>
          <w:lang w:eastAsia="en-US" w:bidi="en-US"/>
        </w:rPr>
        <w:t>Laboratory objectives for all levels of the laboratory organisation and activities are considered at an annual strategy meeting attended by senior management.</w:t>
      </w:r>
      <w:r w:rsidR="00653716" w:rsidRPr="00146ACC">
        <w:rPr>
          <w:rFonts w:ascii="Palatino Linotype" w:hAnsi="Palatino Linotype"/>
          <w:sz w:val="20"/>
          <w:szCs w:val="20"/>
          <w:lang w:eastAsia="en-US" w:bidi="en-US"/>
        </w:rPr>
        <w:t xml:space="preserve"> The Scientific Operations Director, Head of Service, Deputy/Quality Manager define </w:t>
      </w:r>
      <w:r w:rsidR="00115E2B" w:rsidRPr="00146ACC">
        <w:rPr>
          <w:rFonts w:ascii="Palatino Linotype" w:hAnsi="Palatino Linotype"/>
          <w:sz w:val="20"/>
          <w:szCs w:val="20"/>
          <w:lang w:eastAsia="en-US" w:bidi="en-US"/>
        </w:rPr>
        <w:t xml:space="preserve">measurable </w:t>
      </w:r>
      <w:r w:rsidR="00653716" w:rsidRPr="00146ACC">
        <w:rPr>
          <w:rFonts w:ascii="Palatino Linotype" w:hAnsi="Palatino Linotype"/>
          <w:sz w:val="20"/>
          <w:szCs w:val="20"/>
          <w:lang w:eastAsia="en-US" w:bidi="en-US"/>
        </w:rPr>
        <w:t>quality objectives of the laboratory</w:t>
      </w:r>
      <w:r w:rsidR="00F1646D" w:rsidRPr="00146ACC">
        <w:rPr>
          <w:rFonts w:ascii="Palatino Linotype" w:hAnsi="Palatino Linotype"/>
          <w:sz w:val="20"/>
          <w:szCs w:val="20"/>
          <w:lang w:eastAsia="en-US" w:bidi="en-US"/>
        </w:rPr>
        <w:t xml:space="preserve"> (with timelines and responsibilities) and</w:t>
      </w:r>
      <w:r w:rsidR="00653716" w:rsidRPr="00146ACC">
        <w:rPr>
          <w:rFonts w:ascii="Palatino Linotype" w:hAnsi="Palatino Linotype"/>
          <w:sz w:val="20"/>
          <w:szCs w:val="20"/>
          <w:lang w:eastAsia="en-US" w:bidi="en-US"/>
        </w:rPr>
        <w:t xml:space="preserve"> are responsible for ensuring that plans are made to meet these objectives. The management review that is undertaken on an annual basis determines whether the objectives have been successfully completed and provides an opportunity for revising such objectives and plans and the functioning of the quality management system. The management reviews can be found on Q-Pulse</w:t>
      </w:r>
      <w:r w:rsidR="00DE3BC1" w:rsidRPr="00146ACC">
        <w:rPr>
          <w:rFonts w:ascii="Palatino Linotype" w:hAnsi="Palatino Linotype"/>
          <w:sz w:val="20"/>
          <w:szCs w:val="20"/>
          <w:lang w:eastAsia="en-US" w:bidi="en-US"/>
        </w:rPr>
        <w:t xml:space="preserve"> [DOC5310]</w:t>
      </w:r>
      <w:r w:rsidR="00653716" w:rsidRPr="00146ACC">
        <w:rPr>
          <w:rFonts w:ascii="Palatino Linotype" w:hAnsi="Palatino Linotype"/>
          <w:sz w:val="20"/>
          <w:szCs w:val="20"/>
          <w:lang w:eastAsia="en-US" w:bidi="en-US"/>
        </w:rPr>
        <w:t>.</w:t>
      </w:r>
    </w:p>
    <w:bookmarkEnd w:id="18"/>
    <w:p w14:paraId="6D8226FF" w14:textId="77777777" w:rsidR="00653716" w:rsidRPr="00146ACC" w:rsidRDefault="00653716"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D46027A" w14:textId="33AEFEBD" w:rsidR="00D20552" w:rsidRPr="00146ACC" w:rsidRDefault="00D20552"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has a change management procedure [DOC5318] to ensure planned changes to the management system are standardised and implemented appropriately.</w:t>
      </w:r>
    </w:p>
    <w:p w14:paraId="5B6F5C9E" w14:textId="5A410FEF" w:rsidR="00D20552" w:rsidRPr="00146ACC" w:rsidRDefault="00D20552"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D0D2B4E" w14:textId="035F4D50" w:rsidR="00D20552" w:rsidRPr="00146ACC" w:rsidRDefault="00D20552"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 xml:space="preserve">Performance indicators to evaluate and monitor key aspects </w:t>
      </w:r>
      <w:r w:rsidR="00061B86" w:rsidRPr="00146ACC">
        <w:rPr>
          <w:rFonts w:ascii="Palatino Linotype" w:hAnsi="Palatino Linotype"/>
          <w:sz w:val="20"/>
          <w:szCs w:val="20"/>
          <w:lang w:eastAsia="en-US" w:bidi="en-US"/>
        </w:rPr>
        <w:t>of pre-examination, examination and post-examination processes are defined</w:t>
      </w:r>
      <w:r w:rsidR="00061B86" w:rsidRPr="00146ACC">
        <w:rPr>
          <w:rFonts w:ascii="Palatino Linotype" w:hAnsi="Palatino Linotype" w:cs="Arial"/>
          <w:sz w:val="20"/>
          <w:szCs w:val="20"/>
        </w:rPr>
        <w:t xml:space="preserve"> in </w:t>
      </w:r>
      <w:r w:rsidR="00061B86" w:rsidRPr="00146ACC">
        <w:rPr>
          <w:rFonts w:ascii="Palatino Linotype" w:hAnsi="Palatino Linotype" w:cs="Arial"/>
          <w:color w:val="0000FF"/>
          <w:sz w:val="20"/>
          <w:szCs w:val="20"/>
        </w:rPr>
        <w:t>DOC5325 Performance Monitoring</w:t>
      </w:r>
      <w:r w:rsidR="00061B86" w:rsidRPr="00146ACC">
        <w:rPr>
          <w:rFonts w:ascii="Palatino Linotype" w:hAnsi="Palatino Linotype" w:cs="Arial"/>
          <w:sz w:val="20"/>
          <w:szCs w:val="20"/>
        </w:rPr>
        <w:t xml:space="preserve">. </w:t>
      </w:r>
      <w:r w:rsidR="00061B86" w:rsidRPr="00146ACC">
        <w:rPr>
          <w:rFonts w:ascii="Palatino Linotype" w:hAnsi="Palatino Linotype"/>
          <w:sz w:val="20"/>
          <w:szCs w:val="20"/>
          <w:lang w:eastAsia="en-US" w:bidi="en-US"/>
        </w:rPr>
        <w:t>Quality indicators are proactively reviewed at monthly quality meetings.</w:t>
      </w:r>
    </w:p>
    <w:p w14:paraId="6CF8CFC3" w14:textId="77777777" w:rsidR="00353C75" w:rsidRPr="00146ACC" w:rsidRDefault="00353C75" w:rsidP="0031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A7684F6" w14:textId="77777777" w:rsidR="003126C9" w:rsidRPr="00146ACC" w:rsidRDefault="003126C9" w:rsidP="0031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9D65627" w14:textId="3F5136FF" w:rsidR="00D71961" w:rsidRPr="00146ACC" w:rsidRDefault="00D71961" w:rsidP="002F54AE">
      <w:pPr>
        <w:pStyle w:val="Heading2"/>
        <w:jc w:val="both"/>
        <w:rPr>
          <w:szCs w:val="22"/>
          <w:lang w:eastAsia="en-US" w:bidi="en-US"/>
        </w:rPr>
      </w:pPr>
      <w:bookmarkStart w:id="19" w:name="_Toc163198118"/>
      <w:r w:rsidRPr="00146ACC">
        <w:rPr>
          <w:szCs w:val="22"/>
          <w:lang w:eastAsia="en-US" w:bidi="en-US"/>
        </w:rPr>
        <w:t>Risk Management</w:t>
      </w:r>
      <w:bookmarkEnd w:id="19"/>
    </w:p>
    <w:p w14:paraId="3FF806CF" w14:textId="77777777" w:rsidR="00973535" w:rsidRPr="00146ACC" w:rsidRDefault="00973535" w:rsidP="0031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bookmarkStart w:id="20" w:name="_Hlk158125931"/>
      <w:r w:rsidRPr="00146ACC">
        <w:rPr>
          <w:rFonts w:ascii="Palatino Linotype" w:hAnsi="Palatino Linotype"/>
          <w:sz w:val="20"/>
          <w:szCs w:val="20"/>
          <w:lang w:eastAsia="en-US" w:bidi="en-US"/>
        </w:rPr>
        <w:t>The laboratories identify risks of harm to patients from examination processes and other laboratory activities (ISO 15189 5.6a). Risks are identified via:</w:t>
      </w:r>
    </w:p>
    <w:p w14:paraId="2929F8A9" w14:textId="496F1185"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Validation/verification of processes prior to implementation of new or changed methods [DOC5366].</w:t>
      </w:r>
    </w:p>
    <w:p w14:paraId="4A352D7B" w14:textId="16BC3ED3"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Errors, incidents and other non-conformances or trends in non-conformances [DOC5371].</w:t>
      </w:r>
    </w:p>
    <w:p w14:paraId="751EA976" w14:textId="7327A23C"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Non-conformances or observations from internal audit activity [DOC5317]</w:t>
      </w:r>
    </w:p>
    <w:p w14:paraId="345815A5" w14:textId="15A7B6CB"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Risk assessments [DOC</w:t>
      </w:r>
      <w:r w:rsidR="000D5A2C" w:rsidRPr="00146ACC">
        <w:rPr>
          <w:rFonts w:ascii="Palatino Linotype" w:hAnsi="Palatino Linotype"/>
          <w:color w:val="242424"/>
          <w:sz w:val="20"/>
          <w:szCs w:val="20"/>
          <w:bdr w:val="none" w:sz="0" w:space="0" w:color="auto" w:frame="1"/>
        </w:rPr>
        <w:t>5042</w:t>
      </w:r>
      <w:r w:rsidRPr="00146ACC">
        <w:rPr>
          <w:rFonts w:ascii="Palatino Linotype" w:hAnsi="Palatino Linotype"/>
          <w:color w:val="242424"/>
          <w:sz w:val="20"/>
          <w:szCs w:val="20"/>
          <w:bdr w:val="none" w:sz="0" w:space="0" w:color="auto" w:frame="1"/>
        </w:rPr>
        <w:t>]</w:t>
      </w:r>
    </w:p>
    <w:p w14:paraId="3243257F" w14:textId="6D23DB0F"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Patient/service user complaints [DOC5308]</w:t>
      </w:r>
    </w:p>
    <w:p w14:paraId="550248B6" w14:textId="08E4BDC8"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Staff suggestions/complaints [DOC5308]</w:t>
      </w:r>
    </w:p>
    <w:p w14:paraId="53AC4435" w14:textId="72D34DCC"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Quality improvement projects [DOC5317]</w:t>
      </w:r>
      <w:r w:rsidR="000D5A2C" w:rsidRPr="00146ACC">
        <w:rPr>
          <w:rFonts w:ascii="Palatino Linotype" w:hAnsi="Palatino Linotype"/>
          <w:color w:val="242424"/>
          <w:sz w:val="20"/>
          <w:szCs w:val="20"/>
          <w:bdr w:val="none" w:sz="0" w:space="0" w:color="auto" w:frame="1"/>
        </w:rPr>
        <w:t xml:space="preserve"> and change management [DOC5318]</w:t>
      </w:r>
    </w:p>
    <w:p w14:paraId="12C19A25" w14:textId="2C831673"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 xml:space="preserve">Equipment </w:t>
      </w:r>
      <w:r w:rsidR="000A63EC" w:rsidRPr="00146ACC">
        <w:rPr>
          <w:rFonts w:ascii="Palatino Linotype" w:hAnsi="Palatino Linotype"/>
          <w:color w:val="242424"/>
          <w:sz w:val="20"/>
          <w:szCs w:val="20"/>
          <w:bdr w:val="none" w:sz="0" w:space="0" w:color="auto" w:frame="1"/>
        </w:rPr>
        <w:t>reviews</w:t>
      </w:r>
      <w:r w:rsidRPr="00146ACC">
        <w:rPr>
          <w:rFonts w:ascii="Palatino Linotype" w:hAnsi="Palatino Linotype"/>
          <w:color w:val="242424"/>
          <w:sz w:val="20"/>
          <w:szCs w:val="20"/>
          <w:bdr w:val="none" w:sz="0" w:space="0" w:color="auto" w:frame="1"/>
        </w:rPr>
        <w:t xml:space="preserve"> of end-of-life, end-of-service-life (support) or repeated failures</w:t>
      </w:r>
    </w:p>
    <w:p w14:paraId="28433EB5" w14:textId="77777777" w:rsidR="00973535" w:rsidRPr="00146ACC" w:rsidRDefault="00973535" w:rsidP="00973535">
      <w:pPr>
        <w:pStyle w:val="xmsolistparagraph"/>
        <w:numPr>
          <w:ilvl w:val="0"/>
          <w:numId w:val="49"/>
        </w:numPr>
        <w:shd w:val="clear" w:color="auto" w:fill="FFFFFF"/>
        <w:spacing w:before="0" w:beforeAutospacing="0" w:after="0" w:afterAutospacing="0" w:line="230" w:lineRule="atLeast"/>
        <w:ind w:left="1428"/>
        <w:jc w:val="both"/>
        <w:rPr>
          <w:rFonts w:ascii="Palatino Linotype" w:hAnsi="Palatino Linotype"/>
          <w:color w:val="242424"/>
          <w:sz w:val="20"/>
          <w:szCs w:val="20"/>
        </w:rPr>
      </w:pPr>
      <w:r w:rsidRPr="00146ACC">
        <w:rPr>
          <w:rFonts w:ascii="Palatino Linotype" w:hAnsi="Palatino Linotype"/>
          <w:color w:val="242424"/>
          <w:sz w:val="20"/>
          <w:szCs w:val="20"/>
          <w:bdr w:val="none" w:sz="0" w:space="0" w:color="auto" w:frame="1"/>
        </w:rPr>
        <w:t>Discussion of services at laboratory meetings</w:t>
      </w:r>
    </w:p>
    <w:p w14:paraId="36C9613F" w14:textId="6FCEDC91" w:rsidR="00973535" w:rsidRPr="00146ACC" w:rsidRDefault="00973535"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66A49044" w14:textId="46ABECCB" w:rsidR="00973535" w:rsidRPr="000A63EC" w:rsidRDefault="00973535" w:rsidP="0031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When potential failures or risks are identified the process is risk assessed and appropriate control measures are put into place to reduce the risk and, if necessary, actions are undertaken to reduce/eliminate the risk (ISO 15189 5.</w:t>
      </w:r>
      <w:r w:rsidRPr="000A63EC">
        <w:rPr>
          <w:rFonts w:ascii="Palatino Linotype" w:hAnsi="Palatino Linotype"/>
          <w:sz w:val="20"/>
          <w:szCs w:val="20"/>
          <w:lang w:eastAsia="en-US" w:bidi="en-US"/>
        </w:rPr>
        <w:t>6a).</w:t>
      </w:r>
      <w:r w:rsidR="00E4540D" w:rsidRPr="000A63EC">
        <w:rPr>
          <w:rFonts w:ascii="Palatino Linotype" w:hAnsi="Palatino Linotype"/>
          <w:sz w:val="20"/>
          <w:szCs w:val="20"/>
          <w:lang w:eastAsia="en-US" w:bidi="en-US"/>
        </w:rPr>
        <w:t xml:space="preserve"> </w:t>
      </w:r>
      <w:r w:rsidR="00E4540D" w:rsidRPr="000A63EC">
        <w:rPr>
          <w:rFonts w:ascii="Palatino Linotype" w:hAnsi="Palatino Linotype" w:cs="Calibri"/>
          <w:sz w:val="20"/>
          <w:szCs w:val="20"/>
        </w:rPr>
        <w:t xml:space="preserve">If a risk impacting patient service/care could not be mitigated sufficiently, users would be informed as appropriate (e.g., service delivery issues affecting turnaround time or </w:t>
      </w:r>
      <w:r w:rsidR="000A63EC" w:rsidRPr="000A63EC">
        <w:rPr>
          <w:rFonts w:ascii="Palatino Linotype" w:hAnsi="Palatino Linotype" w:cs="Calibri"/>
          <w:sz w:val="20"/>
          <w:szCs w:val="20"/>
        </w:rPr>
        <w:t xml:space="preserve">the need to </w:t>
      </w:r>
      <w:r w:rsidR="00E4540D" w:rsidRPr="000A63EC">
        <w:rPr>
          <w:rFonts w:ascii="Palatino Linotype" w:hAnsi="Palatino Linotype" w:cs="Calibri"/>
          <w:sz w:val="20"/>
          <w:szCs w:val="20"/>
        </w:rPr>
        <w:t>redirect testing to another centre as part of business continuity plans).</w:t>
      </w:r>
    </w:p>
    <w:p w14:paraId="523F6D80" w14:textId="33EB9564" w:rsidR="00973535" w:rsidRPr="000A63EC" w:rsidRDefault="00973535" w:rsidP="0031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bookmarkStart w:id="21" w:name="_Hlk158129139"/>
      <w:bookmarkEnd w:id="20"/>
    </w:p>
    <w:p w14:paraId="66589772" w14:textId="7C35D4E5" w:rsidR="00973535" w:rsidRPr="00146ACC" w:rsidRDefault="00973535"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Risks are raised, assessed, actioned and monitored using the Trust procedures for recording risks [Trust ‘Risk Management Framework and Strategy’ Policy,</w:t>
      </w:r>
      <w:r w:rsidRPr="00146ACC">
        <w:rPr>
          <w:rFonts w:ascii="Palatino Linotype" w:hAnsi="Palatino Linotype" w:cs="Calibri"/>
          <w:color w:val="242424"/>
          <w:sz w:val="20"/>
          <w:szCs w:val="20"/>
          <w:bdr w:val="none" w:sz="0" w:space="0" w:color="auto" w:frame="1"/>
        </w:rPr>
        <w:t xml:space="preserve"> Trust</w:t>
      </w:r>
      <w:r w:rsidR="003126C9" w:rsidRPr="00146ACC">
        <w:rPr>
          <w:rFonts w:ascii="Palatino Linotype" w:hAnsi="Palatino Linotype" w:cs="Calibri"/>
          <w:color w:val="242424"/>
          <w:sz w:val="20"/>
          <w:szCs w:val="20"/>
          <w:bdr w:val="none" w:sz="0" w:space="0" w:color="auto" w:frame="1"/>
        </w:rPr>
        <w:t xml:space="preserve"> </w:t>
      </w:r>
      <w:hyperlink r:id="rId29" w:tgtFrame="_blank" w:tooltip="Original URL: https://intranet.mft.nhs.uk/content/patient-safety-1/risk-management-resources. Click or tap if you trust this link." w:history="1">
        <w:r w:rsidRPr="00146ACC">
          <w:rPr>
            <w:rStyle w:val="Hyperlink"/>
            <w:rFonts w:ascii="Palatino Linotype" w:eastAsia="Arial" w:hAnsi="Palatino Linotype" w:cs="Calibri"/>
            <w:sz w:val="20"/>
            <w:szCs w:val="20"/>
            <w:bdr w:val="none" w:sz="0" w:space="0" w:color="auto" w:frame="1"/>
            <w:lang w:val="en-GB"/>
          </w:rPr>
          <w:t>risk guidance</w:t>
        </w:r>
      </w:hyperlink>
      <w:r w:rsidRPr="00146ACC">
        <w:rPr>
          <w:rFonts w:ascii="Palatino Linotype" w:hAnsi="Palatino Linotype" w:cs="Calibri"/>
          <w:color w:val="242424"/>
          <w:sz w:val="20"/>
          <w:szCs w:val="20"/>
          <w:bdr w:val="none" w:sz="0" w:space="0" w:color="auto" w:frame="1"/>
        </w:rPr>
        <w:t xml:space="preserve">, </w:t>
      </w:r>
      <w:r w:rsidRPr="00146ACC">
        <w:rPr>
          <w:rFonts w:ascii="Palatino Linotype" w:hAnsi="Palatino Linotype" w:cs="Calibri"/>
          <w:color w:val="242424"/>
          <w:sz w:val="20"/>
          <w:szCs w:val="20"/>
        </w:rPr>
        <w:t xml:space="preserve">and DOC5705]. The Trust uses a web-based risk register (Ulysses, Safeguard) to document, control, action and escalate risk. Laboratory risks are raised on Ulysses with oversight from the Laboratory Director (ISO 15189 5.6b). Risks are reviewed </w:t>
      </w:r>
      <w:r w:rsidR="000D5A2C" w:rsidRPr="00146ACC">
        <w:rPr>
          <w:rFonts w:ascii="Palatino Linotype" w:hAnsi="Palatino Linotype" w:cs="Calibri"/>
          <w:color w:val="242424"/>
          <w:sz w:val="20"/>
          <w:szCs w:val="20"/>
        </w:rPr>
        <w:t xml:space="preserve">regularly </w:t>
      </w:r>
      <w:r w:rsidRPr="00146ACC">
        <w:rPr>
          <w:rFonts w:ascii="Palatino Linotype" w:hAnsi="Palatino Linotype" w:cs="Calibri"/>
          <w:color w:val="242424"/>
          <w:sz w:val="20"/>
          <w:szCs w:val="20"/>
        </w:rPr>
        <w:t>at laboratory, divisional and hospital level depending on the risk level (ISO 15189 5.6b).</w:t>
      </w:r>
      <w:r w:rsidR="00D32597" w:rsidRPr="00146ACC">
        <w:rPr>
          <w:rFonts w:ascii="Palatino Linotype" w:hAnsi="Palatino Linotype" w:cs="Calibri"/>
          <w:color w:val="242424"/>
          <w:sz w:val="20"/>
          <w:szCs w:val="20"/>
        </w:rPr>
        <w:t xml:space="preserve"> Risks are graded based on likelihood and consequence; priority is given to high scoring risk.</w:t>
      </w:r>
    </w:p>
    <w:p w14:paraId="030C91D7" w14:textId="3D909975" w:rsidR="007E5663" w:rsidRPr="00146ACC" w:rsidRDefault="007E5663"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70731CF0" w14:textId="77777777" w:rsidR="003126C9" w:rsidRPr="00146ACC" w:rsidRDefault="003126C9"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0CAEB99" w14:textId="1D7F0063" w:rsidR="00D71961" w:rsidRPr="00146ACC" w:rsidRDefault="00D71961" w:rsidP="002F54AE">
      <w:pPr>
        <w:pStyle w:val="Heading1"/>
        <w:jc w:val="both"/>
        <w:rPr>
          <w:szCs w:val="22"/>
          <w:lang w:eastAsia="en-US" w:bidi="en-US"/>
        </w:rPr>
      </w:pPr>
      <w:bookmarkStart w:id="22" w:name="_Toc163198119"/>
      <w:bookmarkEnd w:id="21"/>
      <w:r w:rsidRPr="00146ACC">
        <w:rPr>
          <w:szCs w:val="22"/>
          <w:lang w:eastAsia="en-US" w:bidi="en-US"/>
        </w:rPr>
        <w:t>Resource Requirements</w:t>
      </w:r>
      <w:bookmarkEnd w:id="22"/>
    </w:p>
    <w:p w14:paraId="3BC9ED72" w14:textId="77777777" w:rsidR="009A4FC7" w:rsidRPr="00146ACC" w:rsidRDefault="009A4F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8"/>
          <w:szCs w:val="8"/>
        </w:rPr>
      </w:pPr>
    </w:p>
    <w:p w14:paraId="2C3EA40B" w14:textId="531C737A" w:rsidR="00D71961" w:rsidRPr="00146ACC" w:rsidRDefault="00D71961" w:rsidP="002F54AE">
      <w:pPr>
        <w:pStyle w:val="Heading2"/>
        <w:jc w:val="both"/>
        <w:rPr>
          <w:szCs w:val="22"/>
          <w:lang w:eastAsia="en-US" w:bidi="en-US"/>
        </w:rPr>
      </w:pPr>
      <w:bookmarkStart w:id="23" w:name="_Toc163198120"/>
      <w:r w:rsidRPr="00146ACC">
        <w:rPr>
          <w:szCs w:val="22"/>
          <w:lang w:eastAsia="en-US" w:bidi="en-US"/>
        </w:rPr>
        <w:t>General</w:t>
      </w:r>
      <w:bookmarkEnd w:id="23"/>
    </w:p>
    <w:p w14:paraId="0586FFB7" w14:textId="104396FB" w:rsidR="00DE4641" w:rsidRPr="00146ACC" w:rsidRDefault="00DE4641"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See below 6.2 – 6.8</w:t>
      </w:r>
      <w:r w:rsidR="00B93AE0" w:rsidRPr="00146ACC">
        <w:rPr>
          <w:rFonts w:ascii="Palatino Linotype" w:hAnsi="Palatino Linotype" w:cs="Calibri"/>
          <w:color w:val="242424"/>
          <w:sz w:val="20"/>
          <w:szCs w:val="20"/>
        </w:rPr>
        <w:t>.</w:t>
      </w:r>
    </w:p>
    <w:p w14:paraId="1F071231" w14:textId="77777777" w:rsidR="007E5663" w:rsidRPr="00146ACC" w:rsidRDefault="007E5663"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2BDAE60E" w14:textId="77777777" w:rsidR="00816A05" w:rsidRPr="00146ACC" w:rsidRDefault="00816A05"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93BBDFF" w14:textId="0BAE8933" w:rsidR="00D71961" w:rsidRPr="00146ACC" w:rsidRDefault="00D71961" w:rsidP="002F54AE">
      <w:pPr>
        <w:pStyle w:val="Heading2"/>
        <w:jc w:val="both"/>
        <w:rPr>
          <w:szCs w:val="22"/>
          <w:lang w:eastAsia="en-US" w:bidi="en-US"/>
        </w:rPr>
      </w:pPr>
      <w:bookmarkStart w:id="24" w:name="_Toc163198121"/>
      <w:r w:rsidRPr="00146ACC">
        <w:rPr>
          <w:szCs w:val="22"/>
          <w:lang w:eastAsia="en-US" w:bidi="en-US"/>
        </w:rPr>
        <w:t>Personnel</w:t>
      </w:r>
      <w:bookmarkEnd w:id="24"/>
    </w:p>
    <w:p w14:paraId="1B74DD1D" w14:textId="77777777" w:rsidR="00566ED1" w:rsidRPr="00146ACC" w:rsidRDefault="00566ED1" w:rsidP="00B93AE0">
      <w:pPr>
        <w:pStyle w:val="xmsonormal"/>
        <w:shd w:val="clear" w:color="auto" w:fill="FFFFFF"/>
        <w:spacing w:before="0" w:beforeAutospacing="0" w:after="0" w:afterAutospacing="0" w:line="253" w:lineRule="atLeast"/>
        <w:jc w:val="both"/>
        <w:rPr>
          <w:rFonts w:ascii="Palatino Linotype" w:hAnsi="Palatino Linotype" w:cs="Calibri"/>
          <w:color w:val="242424"/>
          <w:sz w:val="8"/>
          <w:szCs w:val="8"/>
        </w:rPr>
      </w:pPr>
      <w:bookmarkStart w:id="25" w:name="_Toc153807740"/>
      <w:bookmarkStart w:id="26" w:name="_Toc153807854"/>
      <w:bookmarkStart w:id="27" w:name="_Toc153807968"/>
      <w:bookmarkStart w:id="28" w:name="_Toc154064608"/>
      <w:bookmarkStart w:id="29" w:name="_Toc154064821"/>
      <w:bookmarkStart w:id="30" w:name="_Toc156285176"/>
      <w:bookmarkStart w:id="31" w:name="_Toc156840300"/>
      <w:bookmarkStart w:id="32" w:name="_Toc156840507"/>
      <w:bookmarkStart w:id="33" w:name="_Toc158144064"/>
      <w:bookmarkEnd w:id="25"/>
      <w:bookmarkEnd w:id="26"/>
      <w:bookmarkEnd w:id="27"/>
      <w:bookmarkEnd w:id="28"/>
      <w:bookmarkEnd w:id="29"/>
      <w:bookmarkEnd w:id="30"/>
      <w:bookmarkEnd w:id="31"/>
      <w:bookmarkEnd w:id="32"/>
      <w:bookmarkEnd w:id="33"/>
    </w:p>
    <w:p w14:paraId="508814D2" w14:textId="3EC29F72" w:rsidR="00DA6C9D" w:rsidRPr="00146ACC" w:rsidRDefault="00D71961" w:rsidP="00FF1EE1">
      <w:pPr>
        <w:pStyle w:val="Heading3"/>
        <w:jc w:val="both"/>
        <w:rPr>
          <w:szCs w:val="22"/>
          <w:lang w:val="en-GB"/>
        </w:rPr>
      </w:pPr>
      <w:bookmarkStart w:id="34" w:name="_Toc153807741"/>
      <w:bookmarkStart w:id="35" w:name="_Toc153807855"/>
      <w:bookmarkStart w:id="36" w:name="_Toc153807969"/>
      <w:bookmarkStart w:id="37" w:name="_Toc154064609"/>
      <w:bookmarkStart w:id="38" w:name="_Toc154064822"/>
      <w:bookmarkStart w:id="39" w:name="_Toc156285177"/>
      <w:bookmarkStart w:id="40" w:name="_Toc156840301"/>
      <w:bookmarkStart w:id="41" w:name="_Toc156840508"/>
      <w:bookmarkStart w:id="42" w:name="_Toc158144065"/>
      <w:bookmarkEnd w:id="34"/>
      <w:bookmarkEnd w:id="35"/>
      <w:bookmarkEnd w:id="36"/>
      <w:bookmarkEnd w:id="37"/>
      <w:bookmarkEnd w:id="38"/>
      <w:bookmarkEnd w:id="39"/>
      <w:bookmarkEnd w:id="40"/>
      <w:bookmarkEnd w:id="41"/>
      <w:bookmarkEnd w:id="42"/>
      <w:r w:rsidRPr="00146ACC">
        <w:rPr>
          <w:szCs w:val="22"/>
          <w:lang w:val="en-GB"/>
        </w:rPr>
        <w:t>General</w:t>
      </w:r>
    </w:p>
    <w:p w14:paraId="71E09DE2" w14:textId="4B6BBBB2" w:rsidR="00971697" w:rsidRPr="00146ACC" w:rsidRDefault="0097169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Laboratory activity/performance and staffing needs are monitored and managed by the Scientific Operational Director and senior management team to ensure sufficient and appropriate staffing. </w:t>
      </w:r>
      <w:r w:rsidR="00DE4641" w:rsidRPr="00146ACC">
        <w:rPr>
          <w:rFonts w:ascii="Palatino Linotype" w:hAnsi="Palatino Linotype" w:cs="Calibri"/>
          <w:color w:val="242424"/>
          <w:sz w:val="20"/>
          <w:szCs w:val="20"/>
        </w:rPr>
        <w:t xml:space="preserve">The laboratory uses relevant Trust policies and procedures issued by the Trust and HR/Recruitment Office </w:t>
      </w:r>
      <w:r w:rsidR="00DE4641" w:rsidRPr="00146ACC">
        <w:rPr>
          <w:rFonts w:ascii="Palatino Linotype" w:hAnsi="Palatino Linotype" w:cs="Calibri"/>
          <w:color w:val="242424"/>
          <w:sz w:val="20"/>
          <w:szCs w:val="20"/>
        </w:rPr>
        <w:lastRenderedPageBreak/>
        <w:t>for staff recruitment and selection.</w:t>
      </w:r>
      <w:r w:rsidRPr="00146ACC">
        <w:rPr>
          <w:rFonts w:ascii="Palatino Linotype" w:hAnsi="Palatino Linotype" w:cs="Calibri"/>
          <w:color w:val="242424"/>
          <w:sz w:val="20"/>
          <w:szCs w:val="20"/>
        </w:rPr>
        <w:t xml:space="preserve"> The Trust vision and values</w:t>
      </w:r>
      <w:r w:rsidR="00FF1EE1"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 xml:space="preserve">are </w:t>
      </w:r>
      <w:r w:rsidR="00FF1EE1" w:rsidRPr="00146ACC">
        <w:rPr>
          <w:rFonts w:ascii="Palatino Linotype" w:hAnsi="Palatino Linotype" w:cs="Calibri"/>
          <w:color w:val="242424"/>
          <w:sz w:val="20"/>
          <w:szCs w:val="20"/>
        </w:rPr>
        <w:t>included in</w:t>
      </w:r>
      <w:r w:rsidRPr="00146ACC">
        <w:rPr>
          <w:rFonts w:ascii="Palatino Linotype" w:hAnsi="Palatino Linotype" w:cs="Calibri"/>
          <w:color w:val="242424"/>
          <w:sz w:val="20"/>
          <w:szCs w:val="20"/>
        </w:rPr>
        <w:t xml:space="preserve"> recruitment in </w:t>
      </w:r>
      <w:r w:rsidR="00FF1EE1" w:rsidRPr="00146ACC">
        <w:rPr>
          <w:rFonts w:ascii="Palatino Linotype" w:hAnsi="Palatino Linotype" w:cs="Calibri"/>
          <w:color w:val="242424"/>
          <w:sz w:val="20"/>
          <w:szCs w:val="20"/>
        </w:rPr>
        <w:t xml:space="preserve">published </w:t>
      </w:r>
      <w:r w:rsidRPr="00146ACC">
        <w:rPr>
          <w:rFonts w:ascii="Palatino Linotype" w:hAnsi="Palatino Linotype" w:cs="Calibri"/>
          <w:color w:val="242424"/>
          <w:sz w:val="20"/>
          <w:szCs w:val="20"/>
        </w:rPr>
        <w:t>job adverts</w:t>
      </w:r>
      <w:r w:rsidR="00FF1EE1" w:rsidRPr="00146ACC">
        <w:rPr>
          <w:rFonts w:ascii="Palatino Linotype" w:hAnsi="Palatino Linotype" w:cs="Calibri"/>
          <w:color w:val="242424"/>
          <w:sz w:val="20"/>
          <w:szCs w:val="20"/>
        </w:rPr>
        <w:t xml:space="preserve"> and reviewed annually at staff appraisal; see also 8.1.3 Management system awareness for meeting patient/user needs and compliance to the Standards.</w:t>
      </w:r>
    </w:p>
    <w:p w14:paraId="7F0C68FD" w14:textId="77777777" w:rsidR="00FF1EE1" w:rsidRPr="00146ACC" w:rsidRDefault="00FF1EE1"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1B1859CA" w14:textId="14F55A7F" w:rsidR="00971697" w:rsidRPr="00146ACC" w:rsidRDefault="0097169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Each member of staff has a job description and contract of employment complying with current legislation and </w:t>
      </w:r>
      <w:r w:rsidR="00952159" w:rsidRPr="00146ACC">
        <w:rPr>
          <w:rFonts w:ascii="Palatino Linotype" w:hAnsi="Palatino Linotype" w:cs="Calibri"/>
          <w:color w:val="242424"/>
          <w:sz w:val="20"/>
          <w:szCs w:val="20"/>
        </w:rPr>
        <w:t xml:space="preserve">provides </w:t>
      </w:r>
      <w:r w:rsidRPr="00146ACC">
        <w:rPr>
          <w:rFonts w:ascii="Palatino Linotype" w:hAnsi="Palatino Linotype" w:cs="Calibri"/>
          <w:color w:val="242424"/>
          <w:sz w:val="20"/>
          <w:szCs w:val="20"/>
        </w:rPr>
        <w:t>terms and conditions of service.</w:t>
      </w:r>
    </w:p>
    <w:p w14:paraId="63D42AD8" w14:textId="77777777" w:rsidR="00952159" w:rsidRPr="00146ACC" w:rsidRDefault="00952159"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26AD4C5" w14:textId="291145CE" w:rsidR="00DA6C9D" w:rsidRPr="00146ACC" w:rsidRDefault="00DA6C9D"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staff participate in the Trust induction programme</w:t>
      </w:r>
      <w:r w:rsidR="00BE706F" w:rsidRPr="00146ACC">
        <w:rPr>
          <w:rFonts w:ascii="Palatino Linotype" w:hAnsi="Palatino Linotype" w:cs="Calibri"/>
          <w:color w:val="242424"/>
          <w:sz w:val="20"/>
          <w:szCs w:val="20"/>
        </w:rPr>
        <w:t xml:space="preserve"> (described </w:t>
      </w:r>
      <w:hyperlink r:id="rId30" w:history="1">
        <w:r w:rsidR="00BE706F" w:rsidRPr="00146ACC">
          <w:rPr>
            <w:rStyle w:val="Hyperlink"/>
            <w:rFonts w:ascii="Palatino Linotype" w:hAnsi="Palatino Linotype" w:cs="Calibri"/>
            <w:sz w:val="20"/>
            <w:szCs w:val="20"/>
            <w:lang w:val="en-GB" w:eastAsia="en-GB" w:bidi="ar-SA"/>
          </w:rPr>
          <w:t>here</w:t>
        </w:r>
      </w:hyperlink>
      <w:r w:rsidR="00BE706F" w:rsidRPr="00146ACC">
        <w:rPr>
          <w:rFonts w:ascii="Palatino Linotype" w:hAnsi="Palatino Linotype" w:cs="Calibri"/>
          <w:color w:val="242424"/>
          <w:sz w:val="20"/>
          <w:szCs w:val="20"/>
        </w:rPr>
        <w:t>)</w:t>
      </w:r>
      <w:r w:rsidR="00952159" w:rsidRPr="00146ACC">
        <w:rPr>
          <w:rFonts w:ascii="Palatino Linotype" w:hAnsi="Palatino Linotype" w:cs="Calibri"/>
          <w:color w:val="242424"/>
          <w:sz w:val="20"/>
          <w:szCs w:val="20"/>
        </w:rPr>
        <w:t xml:space="preserve"> including</w:t>
      </w:r>
      <w:r w:rsidR="00BE706F" w:rsidRPr="00146ACC">
        <w:rPr>
          <w:rFonts w:ascii="Palatino Linotype" w:hAnsi="Palatino Linotype" w:cs="Calibri"/>
          <w:color w:val="242424"/>
          <w:sz w:val="20"/>
          <w:szCs w:val="20"/>
        </w:rPr>
        <w:t xml:space="preserve"> employee health &amp; well-being, pension &amp; payroll and</w:t>
      </w:r>
      <w:r w:rsidR="00952159" w:rsidRPr="00146ACC">
        <w:rPr>
          <w:rFonts w:ascii="Palatino Linotype" w:hAnsi="Palatino Linotype" w:cs="Calibri"/>
          <w:color w:val="242424"/>
          <w:sz w:val="20"/>
          <w:szCs w:val="20"/>
        </w:rPr>
        <w:t xml:space="preserve"> mandatory training modules</w:t>
      </w:r>
      <w:r w:rsidR="00BE706F"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evidenced on ESR</w:t>
      </w:r>
      <w:r w:rsidR="00BE706F" w:rsidRPr="00146ACC">
        <w:rPr>
          <w:rFonts w:ascii="Palatino Linotype" w:hAnsi="Palatino Linotype" w:cs="Calibri"/>
          <w:color w:val="242424"/>
          <w:sz w:val="20"/>
          <w:szCs w:val="20"/>
        </w:rPr>
        <w:t>)</w:t>
      </w:r>
      <w:r w:rsidR="0003637E" w:rsidRPr="00146ACC">
        <w:rPr>
          <w:rFonts w:ascii="Palatino Linotype" w:hAnsi="Palatino Linotype" w:cs="Calibri"/>
          <w:color w:val="242424"/>
          <w:sz w:val="20"/>
          <w:szCs w:val="20"/>
        </w:rPr>
        <w:t>. Trust mandatory training includes information governance and code of conduct</w:t>
      </w:r>
      <w:r w:rsidRPr="00146ACC">
        <w:rPr>
          <w:rFonts w:ascii="Palatino Linotype" w:hAnsi="Palatino Linotype" w:cs="Calibri"/>
          <w:color w:val="242424"/>
          <w:sz w:val="20"/>
          <w:szCs w:val="20"/>
        </w:rPr>
        <w:t>. In addition, the laboratory has its own induction procedures and forms which are held on Q-Pulse</w:t>
      </w:r>
      <w:r w:rsidR="0003637E" w:rsidRPr="00146ACC">
        <w:rPr>
          <w:rFonts w:ascii="Palatino Linotype" w:hAnsi="Palatino Linotype" w:cs="Calibri"/>
          <w:color w:val="242424"/>
          <w:sz w:val="20"/>
          <w:szCs w:val="20"/>
        </w:rPr>
        <w:t xml:space="preserve"> including</w:t>
      </w:r>
      <w:r w:rsidRPr="00146ACC">
        <w:rPr>
          <w:rFonts w:ascii="Palatino Linotype" w:hAnsi="Palatino Linotype" w:cs="Calibri"/>
          <w:color w:val="242424"/>
          <w:sz w:val="20"/>
          <w:szCs w:val="20"/>
        </w:rPr>
        <w:t>:</w:t>
      </w:r>
    </w:p>
    <w:p w14:paraId="67715F5B" w14:textId="77777777" w:rsidR="00DA6C9D" w:rsidRPr="00146ACC" w:rsidRDefault="00DA6C9D" w:rsidP="00DA6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DOC5113</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Induction Policy</w:t>
      </w:r>
    </w:p>
    <w:p w14:paraId="03642571" w14:textId="77777777" w:rsidR="00DA6C9D" w:rsidRPr="00146ACC" w:rsidRDefault="00DA6C9D" w:rsidP="00DA6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DOC5106 Local Induction checklist</w:t>
      </w:r>
    </w:p>
    <w:p w14:paraId="0DAC81AF" w14:textId="77777777" w:rsidR="00DA6C9D" w:rsidRPr="00146ACC" w:rsidRDefault="00DA6C9D" w:rsidP="00DA6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DOC5108 Genetic Laboratories Health &amp; Safety Induction Document</w:t>
      </w:r>
    </w:p>
    <w:p w14:paraId="0E318D53" w14:textId="4D4F3978" w:rsidR="0003637E" w:rsidRPr="00146ACC" w:rsidRDefault="0003637E" w:rsidP="00DA6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DOC5908 Ethical Issues in Genomic Testing Presentation</w:t>
      </w:r>
    </w:p>
    <w:p w14:paraId="61C15F1D" w14:textId="77777777" w:rsidR="00DA6C9D" w:rsidRPr="00146ACC" w:rsidRDefault="00DA6C9D"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6764437E" w14:textId="77777777" w:rsidR="00B40F36" w:rsidRPr="00146ACC" w:rsidRDefault="00B40F36"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F13D8D0" w14:textId="47A2CAA1" w:rsidR="00D71961" w:rsidRPr="00146ACC" w:rsidRDefault="00D71961" w:rsidP="002F54AE">
      <w:pPr>
        <w:pStyle w:val="Heading3"/>
        <w:jc w:val="both"/>
        <w:rPr>
          <w:szCs w:val="22"/>
          <w:lang w:val="en-GB"/>
        </w:rPr>
      </w:pPr>
      <w:r w:rsidRPr="00146ACC">
        <w:rPr>
          <w:szCs w:val="22"/>
          <w:lang w:val="en-GB"/>
        </w:rPr>
        <w:t>Competence requirements</w:t>
      </w:r>
    </w:p>
    <w:p w14:paraId="5F067937" w14:textId="057805E7" w:rsidR="00E62CC7"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Required qualifications are documented in the person specification of the job description for each role. All staff are suitably qualified to take up their position with appropriate education, experience</w:t>
      </w:r>
      <w:r w:rsidR="000A63E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skill. All staff employed at Clinical Scientist grades are HCPC registered. Genetic Technologists with sufficient experience are directed towards the voluntary state registration register.</w:t>
      </w:r>
    </w:p>
    <w:p w14:paraId="4B4452F6" w14:textId="16651CDB" w:rsidR="00E62CC7"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7A344F83" w14:textId="035230A7" w:rsidR="006E778F"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There is a training programme for all members of staff outlined</w:t>
      </w:r>
      <w:r w:rsidRPr="00146ACC">
        <w:rPr>
          <w:rFonts w:ascii="Palatino Linotype" w:hAnsi="Palatino Linotype"/>
          <w:sz w:val="20"/>
          <w:szCs w:val="20"/>
          <w:lang w:eastAsia="en-US" w:bidi="en-US"/>
        </w:rPr>
        <w:t xml:space="preserve"> in the </w:t>
      </w:r>
      <w:r w:rsidRPr="00146ACC">
        <w:rPr>
          <w:rFonts w:ascii="Palatino Linotype" w:hAnsi="Palatino Linotype"/>
          <w:color w:val="0000FF"/>
          <w:sz w:val="20"/>
          <w:szCs w:val="20"/>
          <w:lang w:eastAsia="en-US" w:bidi="en-US"/>
        </w:rPr>
        <w:t xml:space="preserve">DOC5111 Genetics Laboratory Training Policy. </w:t>
      </w:r>
      <w:r w:rsidRPr="00146ACC">
        <w:rPr>
          <w:rFonts w:ascii="Palatino Linotype" w:hAnsi="Palatino Linotype" w:cs="Calibri"/>
          <w:color w:val="242424"/>
          <w:sz w:val="20"/>
          <w:szCs w:val="20"/>
        </w:rPr>
        <w:t>Training is provided for all staff which includes training of specific work processes, health &amp; safety requirements, quality management system, information management system, ethics</w:t>
      </w:r>
      <w:r w:rsidR="00B3698A"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confidentiality. Staff should not work unsupervised until they have been formally deemed competent on any given procedure, task</w:t>
      </w:r>
      <w:r w:rsidR="00B3698A"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or process. T</w:t>
      </w:r>
      <w:r w:rsidR="00B3698A" w:rsidRPr="00146ACC">
        <w:rPr>
          <w:rFonts w:ascii="Palatino Linotype" w:hAnsi="Palatino Linotype" w:cs="Calibri"/>
          <w:color w:val="242424"/>
          <w:sz w:val="20"/>
          <w:szCs w:val="20"/>
        </w:rPr>
        <w:t>he t</w:t>
      </w:r>
      <w:r w:rsidRPr="00146ACC">
        <w:rPr>
          <w:rFonts w:ascii="Palatino Linotype" w:hAnsi="Palatino Linotype" w:cs="Calibri"/>
          <w:color w:val="242424"/>
          <w:sz w:val="20"/>
          <w:szCs w:val="20"/>
        </w:rPr>
        <w:t>raining and education needs of trained staff are identified through annual appraisal.</w:t>
      </w:r>
    </w:p>
    <w:p w14:paraId="4F342E38" w14:textId="77777777" w:rsidR="006E778F" w:rsidRPr="00146ACC" w:rsidRDefault="006E778F"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0261C61" w14:textId="517C87CB" w:rsidR="00E62CC7"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NWGLH has an Education &amp; Training Lead providing oversight and organisation of training needs across the sites</w:t>
      </w:r>
      <w:r w:rsidR="006E778F" w:rsidRPr="00146ACC">
        <w:rPr>
          <w:rFonts w:ascii="Palatino Linotype" w:hAnsi="Palatino Linotype" w:cs="Calibri"/>
          <w:color w:val="242424"/>
          <w:sz w:val="20"/>
          <w:szCs w:val="20"/>
        </w:rPr>
        <w:t>, as well as site specific Scientific Educator Leads.</w:t>
      </w:r>
    </w:p>
    <w:p w14:paraId="511B6D22" w14:textId="77777777" w:rsidR="00E62CC7"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24369E87" w14:textId="77777777" w:rsidR="00E62CC7" w:rsidRPr="00146ACC" w:rsidRDefault="00E62CC7" w:rsidP="003126C9">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Training is organised into the following areas and covered by separate local training policies:</w:t>
      </w:r>
    </w:p>
    <w:p w14:paraId="7D18A24E" w14:textId="77777777" w:rsidR="00E62CC7" w:rsidRPr="00146ACC" w:rsidRDefault="00E62CC7" w:rsidP="00E62CC7">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DOC5114 Clinical Scientist training policy</w:t>
      </w:r>
      <w:r w:rsidRPr="00146ACC">
        <w:rPr>
          <w:rFonts w:ascii="Palatino Linotype" w:hAnsi="Palatino Linotype"/>
          <w:sz w:val="20"/>
          <w:szCs w:val="20"/>
          <w:lang w:eastAsia="en-US" w:bidi="en-US"/>
        </w:rPr>
        <w:t>. This covers departmental training for State Registered Clinical Scientists, trainee Scientists (both STP and Route 2), and Higher Specialist Training for Scientists (HSST).</w:t>
      </w:r>
    </w:p>
    <w:p w14:paraId="35177AE1" w14:textId="77777777" w:rsidR="00E62CC7" w:rsidRPr="00146ACC" w:rsidRDefault="00E62CC7" w:rsidP="00E62CC7">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DOC5118 Genetic Technologist training policy.</w:t>
      </w:r>
      <w:r w:rsidRPr="00146ACC">
        <w:rPr>
          <w:rFonts w:ascii="Palatino Linotype" w:hAnsi="Palatino Linotype"/>
          <w:sz w:val="20"/>
          <w:szCs w:val="20"/>
          <w:lang w:eastAsia="en-US" w:bidi="en-US"/>
        </w:rPr>
        <w:t xml:space="preserve"> This outlines current training arrangements for Healthcare Science Associates / Practitioners /Senior Practitioners.</w:t>
      </w:r>
    </w:p>
    <w:p w14:paraId="60D1DCFB" w14:textId="434C5B38" w:rsidR="00E62CC7" w:rsidRPr="00146ACC" w:rsidRDefault="00E62CC7" w:rsidP="00E62CC7">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 xml:space="preserve">DOC5056 </w:t>
      </w:r>
      <w:r w:rsidR="001C25E7" w:rsidRPr="00146ACC">
        <w:rPr>
          <w:rFonts w:ascii="Palatino Linotype" w:hAnsi="Palatino Linotype"/>
          <w:color w:val="0000FF"/>
          <w:sz w:val="20"/>
          <w:szCs w:val="20"/>
          <w:lang w:eastAsia="en-US" w:bidi="en-US"/>
        </w:rPr>
        <w:t>Liverpool Admin Training &amp; Competency Form</w:t>
      </w:r>
      <w:r w:rsidRPr="00146ACC">
        <w:rPr>
          <w:rFonts w:ascii="Palatino Linotype" w:hAnsi="Palatino Linotype"/>
          <w:color w:val="0000FF"/>
          <w:sz w:val="20"/>
          <w:szCs w:val="20"/>
          <w:lang w:eastAsia="en-US" w:bidi="en-US"/>
        </w:rPr>
        <w:t xml:space="preserve">. </w:t>
      </w:r>
      <w:r w:rsidRPr="00146ACC">
        <w:rPr>
          <w:rFonts w:ascii="Palatino Linotype" w:hAnsi="Palatino Linotype"/>
          <w:sz w:val="20"/>
          <w:szCs w:val="20"/>
          <w:lang w:eastAsia="en-US" w:bidi="en-US"/>
        </w:rPr>
        <w:t>This outlines training</w:t>
      </w:r>
      <w:r w:rsidR="001C25E7" w:rsidRPr="00146ACC">
        <w:rPr>
          <w:rFonts w:ascii="Palatino Linotype" w:hAnsi="Palatino Linotype"/>
          <w:sz w:val="20"/>
          <w:szCs w:val="20"/>
          <w:lang w:eastAsia="en-US" w:bidi="en-US"/>
        </w:rPr>
        <w:t xml:space="preserve"> and competency</w:t>
      </w:r>
      <w:r w:rsidRPr="00146ACC">
        <w:rPr>
          <w:rFonts w:ascii="Palatino Linotype" w:hAnsi="Palatino Linotype"/>
          <w:sz w:val="20"/>
          <w:szCs w:val="20"/>
          <w:lang w:eastAsia="en-US" w:bidi="en-US"/>
        </w:rPr>
        <w:t xml:space="preserve"> specific to the administration team.</w:t>
      </w:r>
    </w:p>
    <w:p w14:paraId="6E1781D1" w14:textId="77777777" w:rsidR="00E62CC7" w:rsidRPr="00146ACC" w:rsidRDefault="00E62CC7" w:rsidP="00E62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5B706F7" w14:textId="28D97072" w:rsidR="00250800" w:rsidRPr="00146ACC" w:rsidRDefault="00E62CC7" w:rsidP="00E62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process for assessing </w:t>
      </w:r>
      <w:r w:rsidR="006E778F" w:rsidRPr="00146ACC">
        <w:rPr>
          <w:rFonts w:ascii="Palatino Linotype" w:hAnsi="Palatino Linotype"/>
          <w:sz w:val="20"/>
          <w:szCs w:val="20"/>
          <w:lang w:eastAsia="en-US" w:bidi="en-US"/>
        </w:rPr>
        <w:t xml:space="preserve">initial competency </w:t>
      </w:r>
      <w:r w:rsidRPr="00146ACC">
        <w:rPr>
          <w:rFonts w:ascii="Palatino Linotype" w:hAnsi="Palatino Linotype"/>
          <w:sz w:val="20"/>
          <w:szCs w:val="20"/>
          <w:lang w:eastAsia="en-US" w:bidi="en-US"/>
        </w:rPr>
        <w:t>and monitoring ongoing competency is outlined in a separate policy (</w:t>
      </w:r>
      <w:r w:rsidRPr="00146ACC">
        <w:rPr>
          <w:rFonts w:ascii="Palatino Linotype" w:hAnsi="Palatino Linotype"/>
          <w:color w:val="0000FF"/>
          <w:sz w:val="20"/>
          <w:szCs w:val="20"/>
          <w:lang w:eastAsia="en-US" w:bidi="en-US"/>
        </w:rPr>
        <w:t>DOC5112 Laboratory Competency Policy</w:t>
      </w:r>
      <w:r w:rsidRPr="00146ACC">
        <w:rPr>
          <w:rFonts w:ascii="Palatino Linotype" w:hAnsi="Palatino Linotype"/>
          <w:sz w:val="20"/>
          <w:szCs w:val="20"/>
          <w:lang w:eastAsia="en-US" w:bidi="en-US"/>
        </w:rPr>
        <w:t xml:space="preserve">). </w:t>
      </w:r>
      <w:r w:rsidR="00FE05C5" w:rsidRPr="00146ACC">
        <w:rPr>
          <w:rFonts w:ascii="Palatino Linotype" w:hAnsi="Palatino Linotype"/>
          <w:sz w:val="20"/>
          <w:szCs w:val="20"/>
          <w:lang w:eastAsia="en-US" w:bidi="en-US"/>
        </w:rPr>
        <w:t xml:space="preserve">It also describes </w:t>
      </w:r>
      <w:r w:rsidR="00250800" w:rsidRPr="00146ACC">
        <w:rPr>
          <w:rFonts w:ascii="Palatino Linotype" w:hAnsi="Palatino Linotype"/>
          <w:sz w:val="20"/>
          <w:szCs w:val="20"/>
          <w:lang w:eastAsia="en-US" w:bidi="en-US"/>
        </w:rPr>
        <w:t>reassessment and/or retraining if indicated by a non-compliance or incident, or if the individual has not performed the task for over 6 months due to long term absence (i.e</w:t>
      </w:r>
      <w:r w:rsidR="00B3698A" w:rsidRPr="00146ACC">
        <w:rPr>
          <w:rFonts w:ascii="Palatino Linotype" w:hAnsi="Palatino Linotype"/>
          <w:sz w:val="20"/>
          <w:szCs w:val="20"/>
          <w:lang w:eastAsia="en-US" w:bidi="en-US"/>
        </w:rPr>
        <w:t>.,</w:t>
      </w:r>
      <w:r w:rsidR="00250800" w:rsidRPr="00146ACC">
        <w:rPr>
          <w:rFonts w:ascii="Palatino Linotype" w:hAnsi="Palatino Linotype"/>
          <w:sz w:val="20"/>
          <w:szCs w:val="20"/>
          <w:lang w:eastAsia="en-US" w:bidi="en-US"/>
        </w:rPr>
        <w:t xml:space="preserve"> sickness/maternity).</w:t>
      </w:r>
    </w:p>
    <w:p w14:paraId="41205E61" w14:textId="77777777" w:rsidR="00FE05C5" w:rsidRPr="00146ACC" w:rsidRDefault="00FE05C5" w:rsidP="00E62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7FF75B4" w14:textId="3F562F66" w:rsidR="00FE05C5" w:rsidRPr="00146ACC" w:rsidRDefault="00FE05C5"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lastRenderedPageBreak/>
        <w:t>Various competency forms specific to laboratory activities covering pre-examination, examination</w:t>
      </w:r>
      <w:r w:rsidR="00DF0660"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post-examination processes relevant to staff roles and responsibilities are available on Q-Pulse</w:t>
      </w:r>
      <w:r w:rsidR="00250800" w:rsidRPr="00146ACC">
        <w:rPr>
          <w:rFonts w:ascii="Palatino Linotype" w:hAnsi="Palatino Linotype" w:cs="Calibri"/>
          <w:color w:val="242424"/>
          <w:sz w:val="20"/>
          <w:szCs w:val="20"/>
        </w:rPr>
        <w:t xml:space="preserve"> and are used to record competence.</w:t>
      </w:r>
    </w:p>
    <w:p w14:paraId="03482E55" w14:textId="77777777" w:rsidR="00FE05C5" w:rsidRPr="00146ACC" w:rsidRDefault="00FE05C5"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7083BF24" w14:textId="14D86530" w:rsidR="00E62CC7" w:rsidRPr="00146ACC" w:rsidRDefault="00E62CC7"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In addition, continued</w:t>
      </w:r>
      <w:r w:rsidR="00250800" w:rsidRPr="00146ACC">
        <w:rPr>
          <w:rFonts w:ascii="Palatino Linotype" w:hAnsi="Palatino Linotype" w:cs="Calibri"/>
          <w:color w:val="242424"/>
          <w:sz w:val="20"/>
          <w:szCs w:val="20"/>
        </w:rPr>
        <w:t>/ongoing</w:t>
      </w:r>
      <w:r w:rsidRPr="00146ACC">
        <w:rPr>
          <w:rFonts w:ascii="Palatino Linotype" w:hAnsi="Palatino Linotype" w:cs="Calibri"/>
          <w:color w:val="242424"/>
          <w:sz w:val="20"/>
          <w:szCs w:val="20"/>
        </w:rPr>
        <w:t xml:space="preserve"> competency or performance is monitored through </w:t>
      </w:r>
      <w:r w:rsidR="00DF0660" w:rsidRPr="00146ACC">
        <w:rPr>
          <w:rFonts w:ascii="Palatino Linotype" w:hAnsi="Palatino Linotype" w:cs="Calibri"/>
          <w:color w:val="242424"/>
          <w:sz w:val="20"/>
          <w:szCs w:val="20"/>
        </w:rPr>
        <w:t>day-to-day</w:t>
      </w:r>
      <w:r w:rsidRPr="00146ACC">
        <w:rPr>
          <w:rFonts w:ascii="Palatino Linotype" w:hAnsi="Palatino Linotype" w:cs="Calibri"/>
          <w:color w:val="242424"/>
          <w:sz w:val="20"/>
          <w:szCs w:val="20"/>
        </w:rPr>
        <w:t xml:space="preserve"> activities which may include </w:t>
      </w:r>
      <w:r w:rsidR="00DF0660" w:rsidRPr="00146ACC">
        <w:rPr>
          <w:rFonts w:ascii="Palatino Linotype" w:hAnsi="Palatino Linotype" w:cs="Calibri"/>
          <w:color w:val="242424"/>
          <w:sz w:val="20"/>
          <w:szCs w:val="20"/>
        </w:rPr>
        <w:t xml:space="preserve">oral assessment, </w:t>
      </w:r>
      <w:r w:rsidRPr="00146ACC">
        <w:rPr>
          <w:rFonts w:ascii="Palatino Linotype" w:hAnsi="Palatino Linotype" w:cs="Calibri"/>
          <w:color w:val="242424"/>
          <w:sz w:val="20"/>
          <w:szCs w:val="20"/>
        </w:rPr>
        <w:t>examination of work records</w:t>
      </w:r>
      <w:r w:rsidR="00DF0660"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or witness examination audits</w:t>
      </w:r>
      <w:r w:rsidR="00DF0660"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is reviewed annually at appraisal</w:t>
      </w:r>
      <w:r w:rsidR="007C058B" w:rsidRPr="00146ACC">
        <w:rPr>
          <w:rFonts w:ascii="Palatino Linotype" w:hAnsi="Palatino Linotype" w:cs="Calibri"/>
          <w:color w:val="242424"/>
          <w:sz w:val="20"/>
          <w:szCs w:val="20"/>
        </w:rPr>
        <w:t xml:space="preserve"> using the following forms:</w:t>
      </w:r>
    </w:p>
    <w:p w14:paraId="40D9F0F4" w14:textId="7CF8E351" w:rsidR="007C058B" w:rsidRPr="00146ACC" w:rsidRDefault="007C058B" w:rsidP="007C058B">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DOC5097 Registered Clinical Scientist PDR Competency Form</w:t>
      </w:r>
    </w:p>
    <w:p w14:paraId="733587E5" w14:textId="35EED838" w:rsidR="007C058B" w:rsidRPr="00146ACC" w:rsidRDefault="007C058B" w:rsidP="007C058B">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DOC5101 Genetic Technologist PDR competency Form</w:t>
      </w:r>
    </w:p>
    <w:p w14:paraId="26E9A134" w14:textId="1BE2D74C" w:rsidR="007C058B" w:rsidRPr="00146ACC" w:rsidRDefault="007C058B" w:rsidP="007C058B">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DOC5102 Competency review for Managers</w:t>
      </w:r>
    </w:p>
    <w:p w14:paraId="636B50FE" w14:textId="77777777" w:rsidR="00E62CC7" w:rsidRPr="00146ACC" w:rsidRDefault="00E62CC7" w:rsidP="00DF066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F099B43" w14:textId="77777777" w:rsidR="00B40F36" w:rsidRPr="00146ACC" w:rsidRDefault="00B40F36" w:rsidP="00DF066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1058637A" w14:textId="7A499A9E" w:rsidR="00D71961" w:rsidRPr="00146ACC" w:rsidRDefault="00D71961" w:rsidP="002F54AE">
      <w:pPr>
        <w:pStyle w:val="Heading3"/>
        <w:jc w:val="both"/>
        <w:rPr>
          <w:szCs w:val="22"/>
          <w:lang w:val="en-GB"/>
        </w:rPr>
      </w:pPr>
      <w:r w:rsidRPr="00146ACC">
        <w:rPr>
          <w:szCs w:val="22"/>
          <w:lang w:val="en-GB"/>
        </w:rPr>
        <w:t>Authorisation</w:t>
      </w:r>
    </w:p>
    <w:p w14:paraId="047F9728" w14:textId="472C83E6"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This clause requires the laboratory to have a process to authorise personnel to perform specific laboratory activities. These activities can include:</w:t>
      </w:r>
    </w:p>
    <w:p w14:paraId="2DD67D6C" w14:textId="77777777" w:rsidR="00DB7369" w:rsidRPr="00146ACC" w:rsidRDefault="00DB7369" w:rsidP="00DB7369">
      <w:pPr>
        <w:numPr>
          <w:ilvl w:val="0"/>
          <w:numId w:val="48"/>
        </w:numPr>
        <w:jc w:val="both"/>
        <w:rPr>
          <w:rFonts w:ascii="Palatino Linotype" w:hAnsi="Palatino Linotype"/>
          <w:sz w:val="20"/>
          <w:szCs w:val="20"/>
        </w:rPr>
      </w:pPr>
      <w:r w:rsidRPr="00146ACC">
        <w:rPr>
          <w:rFonts w:ascii="Palatino Linotype" w:hAnsi="Palatino Linotype" w:cs="Arial"/>
          <w:sz w:val="20"/>
          <w:szCs w:val="20"/>
        </w:rPr>
        <w:t>Selection, development, modification, validation, and verification of methods</w:t>
      </w:r>
    </w:p>
    <w:p w14:paraId="1896724D" w14:textId="77777777" w:rsidR="00DB7369" w:rsidRPr="00146ACC" w:rsidRDefault="00DB7369" w:rsidP="00DB7369">
      <w:pPr>
        <w:numPr>
          <w:ilvl w:val="0"/>
          <w:numId w:val="48"/>
        </w:numPr>
        <w:jc w:val="both"/>
        <w:rPr>
          <w:rFonts w:ascii="Palatino Linotype" w:hAnsi="Palatino Linotype"/>
          <w:sz w:val="20"/>
          <w:szCs w:val="20"/>
        </w:rPr>
      </w:pPr>
      <w:r w:rsidRPr="00146ACC">
        <w:rPr>
          <w:rFonts w:ascii="Palatino Linotype" w:hAnsi="Palatino Linotype" w:cs="Arial"/>
          <w:sz w:val="20"/>
          <w:szCs w:val="20"/>
        </w:rPr>
        <w:t>Review, release, and reporting results</w:t>
      </w:r>
    </w:p>
    <w:p w14:paraId="5EABB42F" w14:textId="77777777" w:rsidR="00DB7369" w:rsidRPr="00146ACC" w:rsidRDefault="00DB7369" w:rsidP="00DB7369">
      <w:pPr>
        <w:numPr>
          <w:ilvl w:val="0"/>
          <w:numId w:val="48"/>
        </w:numPr>
        <w:jc w:val="both"/>
        <w:rPr>
          <w:rFonts w:ascii="Palatino Linotype" w:hAnsi="Palatino Linotype"/>
          <w:sz w:val="20"/>
          <w:szCs w:val="20"/>
        </w:rPr>
      </w:pPr>
      <w:r w:rsidRPr="00146ACC">
        <w:rPr>
          <w:rFonts w:ascii="Palatino Linotype" w:hAnsi="Palatino Linotype" w:cs="Arial"/>
          <w:sz w:val="20"/>
          <w:szCs w:val="20"/>
        </w:rPr>
        <w:t>Use of laboratory information systems</w:t>
      </w:r>
    </w:p>
    <w:p w14:paraId="4DCA3E94" w14:textId="1F77699C"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laboratory has training and competency documentation for its laboratory activities (including the review, release and reporting of results) and considers a signed competency document for individually named staff to fulfil the requirement for authorisation to perform the specified activity. The use of laboratory information systems is embedded into training and competence of laboratory activities (e.g., booking in referrals, reporting of results</w:t>
      </w:r>
      <w:r w:rsidR="00943BF3"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therefore authorised in the same way.</w:t>
      </w:r>
    </w:p>
    <w:p w14:paraId="62CF9B64" w14:textId="77777777"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797936D7" w14:textId="431B4523"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Test method selection and testing criteria eligibility is regulated by NHSE Test Directories for rare disease and cancer; therefore, the laboratory does not have a process for the selection or development of examination procedures/methods. However, the selection and authorisation of staff to perform method introduction or modification, and validation or verification is considered and agreed by senior management staff and is based on staff experience, knowledge, skills</w:t>
      </w:r>
      <w:r w:rsidR="00943BF3"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capacity.</w:t>
      </w:r>
    </w:p>
    <w:p w14:paraId="06848780" w14:textId="77777777"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F256D28" w14:textId="083823CA"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Authorisation is also part of the laboratory’s change management procedure and change control form, whereby proposed changes to a laboratory system/process are reviewed and assessed by senior management and must obtain signed authori</w:t>
      </w:r>
      <w:r w:rsidR="009B0AF3" w:rsidRPr="00146ACC">
        <w:rPr>
          <w:rFonts w:ascii="Palatino Linotype" w:hAnsi="Palatino Linotype" w:cs="Calibri"/>
          <w:color w:val="242424"/>
          <w:sz w:val="20"/>
          <w:szCs w:val="20"/>
        </w:rPr>
        <w:t>s</w:t>
      </w:r>
      <w:r w:rsidRPr="00146ACC">
        <w:rPr>
          <w:rFonts w:ascii="Palatino Linotype" w:hAnsi="Palatino Linotype" w:cs="Calibri"/>
          <w:color w:val="242424"/>
          <w:sz w:val="20"/>
          <w:szCs w:val="20"/>
        </w:rPr>
        <w:t>ation to proceed, if approved.</w:t>
      </w:r>
    </w:p>
    <w:p w14:paraId="54C32A58" w14:textId="77777777"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11106C09" w14:textId="733C2533" w:rsidR="00DB7369" w:rsidRPr="00146ACC" w:rsidRDefault="00DB7369"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requirement is fulfilled by the following</w:t>
      </w:r>
      <w:r w:rsidR="00601380" w:rsidRPr="00146ACC">
        <w:rPr>
          <w:rFonts w:ascii="Palatino Linotype" w:hAnsi="Palatino Linotype" w:cs="Calibri"/>
          <w:color w:val="242424"/>
          <w:sz w:val="20"/>
          <w:szCs w:val="20"/>
        </w:rPr>
        <w:t>:</w:t>
      </w:r>
    </w:p>
    <w:p w14:paraId="1E97C57D" w14:textId="65DF2036" w:rsidR="00DB7369" w:rsidRPr="00146ACC" w:rsidRDefault="00DB7369" w:rsidP="00DB7369">
      <w:pPr>
        <w:jc w:val="both"/>
        <w:rPr>
          <w:rFonts w:ascii="Palatino Linotype" w:hAnsi="Palatino Linotype"/>
          <w:color w:val="0000FF"/>
          <w:sz w:val="20"/>
          <w:szCs w:val="20"/>
        </w:rPr>
      </w:pPr>
      <w:r w:rsidRPr="00146ACC">
        <w:rPr>
          <w:rFonts w:ascii="Palatino Linotype" w:hAnsi="Palatino Linotype"/>
          <w:color w:val="0000FF"/>
          <w:sz w:val="20"/>
          <w:szCs w:val="20"/>
        </w:rPr>
        <w:t>DOC5112 Competency Policy</w:t>
      </w:r>
    </w:p>
    <w:p w14:paraId="4476BCF0" w14:textId="7487F390" w:rsidR="00DB7369" w:rsidRPr="00146ACC" w:rsidRDefault="00DB7369" w:rsidP="00DB7369">
      <w:pPr>
        <w:jc w:val="both"/>
        <w:rPr>
          <w:rFonts w:ascii="Palatino Linotype" w:hAnsi="Palatino Linotype" w:cs="Arial"/>
          <w:color w:val="0000FF"/>
          <w:sz w:val="20"/>
          <w:szCs w:val="20"/>
        </w:rPr>
      </w:pPr>
      <w:r w:rsidRPr="00146ACC">
        <w:rPr>
          <w:rFonts w:ascii="Palatino Linotype" w:hAnsi="Palatino Linotype"/>
          <w:color w:val="0000FF"/>
          <w:sz w:val="20"/>
          <w:szCs w:val="20"/>
        </w:rPr>
        <w:t xml:space="preserve">DOC5366 </w:t>
      </w:r>
      <w:r w:rsidRPr="00146ACC">
        <w:rPr>
          <w:rFonts w:ascii="Palatino Linotype" w:hAnsi="Palatino Linotype" w:cs="Arial"/>
          <w:color w:val="0000FF"/>
          <w:sz w:val="20"/>
          <w:szCs w:val="20"/>
        </w:rPr>
        <w:t>Validation &amp; Verification</w:t>
      </w:r>
    </w:p>
    <w:p w14:paraId="27554464" w14:textId="0694E593" w:rsidR="00DB7369" w:rsidRPr="00146ACC" w:rsidRDefault="00DB7369" w:rsidP="00DB7369">
      <w:pPr>
        <w:jc w:val="both"/>
        <w:rPr>
          <w:rFonts w:ascii="Palatino Linotype" w:hAnsi="Palatino Linotype"/>
          <w:color w:val="0000FF"/>
          <w:sz w:val="20"/>
          <w:szCs w:val="20"/>
          <w:lang w:eastAsia="en-US" w:bidi="en-US"/>
        </w:rPr>
      </w:pPr>
      <w:r w:rsidRPr="00146ACC">
        <w:rPr>
          <w:rFonts w:ascii="Palatino Linotype" w:hAnsi="Palatino Linotype" w:cs="Arial"/>
          <w:color w:val="0000FF"/>
          <w:sz w:val="20"/>
          <w:szCs w:val="20"/>
        </w:rPr>
        <w:t>DOC5313 Change Control Form</w:t>
      </w:r>
    </w:p>
    <w:p w14:paraId="05CC1278" w14:textId="77777777" w:rsidR="000A56F5" w:rsidRPr="00146ACC" w:rsidRDefault="000A56F5" w:rsidP="007022FB">
      <w:pPr>
        <w:rPr>
          <w:rFonts w:ascii="Palatino Linotype" w:hAnsi="Palatino Linotype"/>
          <w:sz w:val="20"/>
          <w:szCs w:val="20"/>
          <w:lang w:eastAsia="en-US" w:bidi="en-US"/>
        </w:rPr>
      </w:pPr>
    </w:p>
    <w:p w14:paraId="7B431E71" w14:textId="77777777" w:rsidR="00601380" w:rsidRPr="00146ACC" w:rsidRDefault="00601380" w:rsidP="007022FB">
      <w:pPr>
        <w:rPr>
          <w:rFonts w:ascii="Palatino Linotype" w:hAnsi="Palatino Linotype"/>
          <w:sz w:val="20"/>
          <w:szCs w:val="20"/>
          <w:lang w:eastAsia="en-US" w:bidi="en-US"/>
        </w:rPr>
      </w:pPr>
    </w:p>
    <w:p w14:paraId="5A52A55A" w14:textId="2C4420C3" w:rsidR="00D71961" w:rsidRPr="00146ACC" w:rsidRDefault="00D71961" w:rsidP="002F54AE">
      <w:pPr>
        <w:pStyle w:val="Heading3"/>
        <w:jc w:val="both"/>
        <w:rPr>
          <w:szCs w:val="22"/>
          <w:lang w:val="en-GB"/>
        </w:rPr>
      </w:pPr>
      <w:r w:rsidRPr="00146ACC">
        <w:rPr>
          <w:szCs w:val="22"/>
          <w:lang w:val="en-GB"/>
        </w:rPr>
        <w:t>Continuing education and professional development</w:t>
      </w:r>
    </w:p>
    <w:p w14:paraId="06F41C9E" w14:textId="6CC1A837"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Each member of staff has an annual appraisal with their line manager to ensure continued competency, review staff performance, set individual objectives and identify learning</w:t>
      </w:r>
      <w:r w:rsidR="006F3154" w:rsidRPr="00146ACC">
        <w:rPr>
          <w:rFonts w:ascii="Palatino Linotype" w:hAnsi="Palatino Linotype" w:cs="Calibri"/>
          <w:color w:val="242424"/>
          <w:sz w:val="20"/>
          <w:szCs w:val="20"/>
        </w:rPr>
        <w:t>/training</w:t>
      </w:r>
      <w:r w:rsidRPr="00146ACC">
        <w:rPr>
          <w:rFonts w:ascii="Palatino Linotype" w:hAnsi="Palatino Linotype" w:cs="Calibri"/>
          <w:color w:val="242424"/>
          <w:sz w:val="20"/>
          <w:szCs w:val="20"/>
        </w:rPr>
        <w:t xml:space="preserve"> needs and development</w:t>
      </w:r>
      <w:r w:rsidR="006F3154" w:rsidRPr="00146ACC">
        <w:rPr>
          <w:rFonts w:ascii="Palatino Linotype" w:hAnsi="Palatino Linotype" w:cs="Calibri"/>
          <w:color w:val="242424"/>
          <w:sz w:val="20"/>
          <w:szCs w:val="20"/>
        </w:rPr>
        <w:t>, as required</w:t>
      </w:r>
      <w:r w:rsidRPr="00146ACC">
        <w:rPr>
          <w:rFonts w:ascii="Palatino Linotype" w:hAnsi="Palatino Linotype" w:cs="Calibri"/>
          <w:color w:val="242424"/>
          <w:sz w:val="20"/>
          <w:szCs w:val="20"/>
        </w:rPr>
        <w:t>. A copy of the completed appraisal documentation, which includes an agreed personal development plan, is returned to staff to store electronically in staff folders on the shared drive or hard copy in a personal file.</w:t>
      </w:r>
    </w:p>
    <w:p w14:paraId="34F1FEF7" w14:textId="42CF0BF8"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F64FB1B" w14:textId="49D2DBC3" w:rsidR="006F3154"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senior staff above Band 8b take part in the RCPath CPD scheme. All other scientific and technical staff take part in an internally organised CPD scheme.</w:t>
      </w:r>
      <w:r w:rsidR="006F3154" w:rsidRPr="00146ACC">
        <w:rPr>
          <w:rFonts w:ascii="Palatino Linotype" w:hAnsi="Palatino Linotype" w:cs="Calibri"/>
          <w:color w:val="242424"/>
          <w:sz w:val="20"/>
          <w:szCs w:val="20"/>
        </w:rPr>
        <w:t xml:space="preserve"> The Health and Care Professions Council </w:t>
      </w:r>
      <w:r w:rsidR="006F3154" w:rsidRPr="00146ACC">
        <w:rPr>
          <w:rFonts w:ascii="Palatino Linotype" w:hAnsi="Palatino Linotype" w:cs="Calibri"/>
          <w:color w:val="242424"/>
          <w:sz w:val="20"/>
          <w:szCs w:val="20"/>
        </w:rPr>
        <w:lastRenderedPageBreak/>
        <w:t xml:space="preserve">(HCPC) performs checks on registered staff at registration renewal; staff must maintain good records of training and development </w:t>
      </w:r>
      <w:r w:rsidR="00943BF3" w:rsidRPr="00146ACC">
        <w:rPr>
          <w:rFonts w:ascii="Palatino Linotype" w:hAnsi="Palatino Linotype" w:cs="Calibri"/>
          <w:color w:val="242424"/>
          <w:sz w:val="20"/>
          <w:szCs w:val="20"/>
        </w:rPr>
        <w:t>to</w:t>
      </w:r>
      <w:r w:rsidR="006F3154" w:rsidRPr="00146ACC">
        <w:rPr>
          <w:rFonts w:ascii="Palatino Linotype" w:hAnsi="Palatino Linotype" w:cs="Calibri"/>
          <w:color w:val="242424"/>
          <w:sz w:val="20"/>
          <w:szCs w:val="20"/>
        </w:rPr>
        <w:t xml:space="preserve"> provide material to HCPC, if requested.</w:t>
      </w:r>
    </w:p>
    <w:p w14:paraId="12724D95" w14:textId="77777777"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61715BC" w14:textId="624BBDF0"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There are Trust education courses as part of organisational development and training provided on the Kallidus Learning Hub, laboratory seminars/ education sessions are arranged weekly accessible to all staff, and other opportunities available for staff to enable continued education and professional development. The laboratory maintains a training budget including support for attendance at meetings and conferences. Participation in national meetings is encouraged, and feedback from these meetings is presented at cross site education sessions.</w:t>
      </w:r>
    </w:p>
    <w:p w14:paraId="7EA9A782" w14:textId="77777777"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1C0AF273" w14:textId="5A55CEA9" w:rsidR="00A52CA6" w:rsidRPr="00146ACC" w:rsidRDefault="00A52CA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laboratory is accredited by the National school of Healthcare Science in partnership with the Workforce Development sub-committee of the ACGS as a training centre for Clinical Scientists and Practitioners.</w:t>
      </w:r>
    </w:p>
    <w:p w14:paraId="4CA9B321" w14:textId="77777777" w:rsidR="007C058B" w:rsidRPr="00146ACC" w:rsidRDefault="007C058B"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77AFD66D" w14:textId="77777777" w:rsidR="00601380" w:rsidRPr="00146ACC" w:rsidRDefault="00601380"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72FA822" w14:textId="1A872CF0" w:rsidR="00D71961" w:rsidRPr="00146ACC" w:rsidRDefault="00D71961" w:rsidP="002F54AE">
      <w:pPr>
        <w:pStyle w:val="Heading3"/>
        <w:jc w:val="both"/>
        <w:rPr>
          <w:szCs w:val="22"/>
          <w:lang w:val="en-GB"/>
        </w:rPr>
      </w:pPr>
      <w:r w:rsidRPr="00146ACC">
        <w:rPr>
          <w:szCs w:val="22"/>
          <w:lang w:val="en-GB"/>
        </w:rPr>
        <w:t>Personnel records</w:t>
      </w:r>
    </w:p>
    <w:p w14:paraId="146325F8" w14:textId="3DA095AC" w:rsidR="000A56F5" w:rsidRPr="00146ACC" w:rsidRDefault="000A56F5"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Records of educational/professional qualifications, training</w:t>
      </w:r>
      <w:r w:rsidR="00943BF3"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and competence (initial and ongoing) for staff are maintained, and accessible as needed, in staff personal folders, HR folders and training/competence folders on the shared drive. Additionally, hard copy personal staff folders are held in the admin office.</w:t>
      </w:r>
    </w:p>
    <w:p w14:paraId="3364DB22" w14:textId="77777777" w:rsidR="000A56F5" w:rsidRPr="00146ACC" w:rsidRDefault="000A56F5"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EDA78DC" w14:textId="442FA2C9" w:rsidR="000A56F5" w:rsidRPr="00146ACC" w:rsidRDefault="00966DDF"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Generic j</w:t>
      </w:r>
      <w:r w:rsidR="000A56F5" w:rsidRPr="00146ACC">
        <w:rPr>
          <w:rFonts w:ascii="Palatino Linotype" w:hAnsi="Palatino Linotype" w:cs="Calibri"/>
          <w:color w:val="242424"/>
          <w:sz w:val="20"/>
          <w:szCs w:val="20"/>
        </w:rPr>
        <w:t>ob descriptions</w:t>
      </w:r>
      <w:r w:rsidRPr="00146ACC">
        <w:rPr>
          <w:rFonts w:ascii="Palatino Linotype" w:hAnsi="Palatino Linotype" w:cs="Calibri"/>
          <w:color w:val="242424"/>
          <w:sz w:val="20"/>
          <w:szCs w:val="20"/>
        </w:rPr>
        <w:t xml:space="preserve"> are held centrally in the HR folder on the shared drive, specific or individual job descriptions are held in staff personal folders.</w:t>
      </w:r>
    </w:p>
    <w:p w14:paraId="2E9D27E8" w14:textId="77777777" w:rsidR="00566ED1" w:rsidRPr="00146ACC" w:rsidRDefault="00566ED1"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25F9044E" w14:textId="77777777" w:rsidR="00943BF3" w:rsidRPr="00146ACC" w:rsidRDefault="00943BF3"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780EBD0" w14:textId="503C267B" w:rsidR="00D71961" w:rsidRPr="00146ACC" w:rsidRDefault="00D71961" w:rsidP="002F54AE">
      <w:pPr>
        <w:pStyle w:val="Heading2"/>
        <w:jc w:val="both"/>
        <w:rPr>
          <w:szCs w:val="22"/>
          <w:lang w:eastAsia="en-US" w:bidi="en-US"/>
        </w:rPr>
      </w:pPr>
      <w:bookmarkStart w:id="43" w:name="_Toc163198122"/>
      <w:r w:rsidRPr="00146ACC">
        <w:rPr>
          <w:szCs w:val="22"/>
          <w:lang w:eastAsia="en-US" w:bidi="en-US"/>
        </w:rPr>
        <w:t>Facilities &amp; Environmental conditions</w:t>
      </w:r>
      <w:bookmarkEnd w:id="43"/>
    </w:p>
    <w:p w14:paraId="72C21E77" w14:textId="77777777" w:rsidR="00566ED1" w:rsidRPr="00146ACC" w:rsidRDefault="00566ED1" w:rsidP="00943BF3">
      <w:pPr>
        <w:pStyle w:val="xmsonormal"/>
        <w:shd w:val="clear" w:color="auto" w:fill="FFFFFF"/>
        <w:spacing w:before="0" w:beforeAutospacing="0" w:after="0" w:afterAutospacing="0" w:line="253" w:lineRule="atLeast"/>
        <w:jc w:val="both"/>
        <w:rPr>
          <w:rFonts w:ascii="Palatino Linotype" w:hAnsi="Palatino Linotype" w:cs="Calibri"/>
          <w:color w:val="242424"/>
          <w:sz w:val="8"/>
          <w:szCs w:val="8"/>
        </w:rPr>
      </w:pPr>
      <w:bookmarkStart w:id="44" w:name="_Toc153807748"/>
      <w:bookmarkStart w:id="45" w:name="_Toc153807862"/>
      <w:bookmarkStart w:id="46" w:name="_Toc153807976"/>
      <w:bookmarkStart w:id="47" w:name="_Toc154064616"/>
      <w:bookmarkStart w:id="48" w:name="_Toc154064829"/>
      <w:bookmarkStart w:id="49" w:name="_Toc156285184"/>
      <w:bookmarkStart w:id="50" w:name="_Toc156840308"/>
      <w:bookmarkStart w:id="51" w:name="_Toc156840515"/>
      <w:bookmarkStart w:id="52" w:name="_Toc158144072"/>
      <w:bookmarkEnd w:id="44"/>
      <w:bookmarkEnd w:id="45"/>
      <w:bookmarkEnd w:id="46"/>
      <w:bookmarkEnd w:id="47"/>
      <w:bookmarkEnd w:id="48"/>
      <w:bookmarkEnd w:id="49"/>
      <w:bookmarkEnd w:id="50"/>
      <w:bookmarkEnd w:id="51"/>
      <w:bookmarkEnd w:id="52"/>
    </w:p>
    <w:p w14:paraId="20363BB5" w14:textId="78BA8D9D" w:rsidR="00D71961" w:rsidRPr="00146ACC" w:rsidRDefault="00D71961" w:rsidP="002F54AE">
      <w:pPr>
        <w:pStyle w:val="Heading3"/>
        <w:jc w:val="both"/>
        <w:rPr>
          <w:szCs w:val="22"/>
          <w:lang w:val="en-GB"/>
        </w:rPr>
      </w:pPr>
      <w:r w:rsidRPr="00146ACC">
        <w:rPr>
          <w:szCs w:val="22"/>
          <w:lang w:val="en-GB"/>
        </w:rPr>
        <w:t>General</w:t>
      </w:r>
    </w:p>
    <w:p w14:paraId="18DA4E39" w14:textId="6A0DCF5B" w:rsidR="001329CD" w:rsidRPr="00146ACC" w:rsidRDefault="001329CD"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NWGLH – Liverpool site is the main and only premises for laboratory activities accredited under UKAS no. 9322 (</w:t>
      </w:r>
      <w:r w:rsidR="00CB53A8" w:rsidRPr="00146ACC">
        <w:rPr>
          <w:rFonts w:ascii="Palatino Linotype" w:hAnsi="Palatino Linotype" w:cs="Calibri"/>
          <w:color w:val="242424"/>
          <w:sz w:val="20"/>
          <w:szCs w:val="20"/>
        </w:rPr>
        <w:t xml:space="preserve">with </w:t>
      </w:r>
      <w:r w:rsidRPr="00146ACC">
        <w:rPr>
          <w:rFonts w:ascii="Palatino Linotype" w:hAnsi="Palatino Linotype" w:cs="Calibri"/>
          <w:color w:val="242424"/>
          <w:sz w:val="20"/>
          <w:szCs w:val="20"/>
        </w:rPr>
        <w:t>no other facilities/sites</w:t>
      </w:r>
      <w:r w:rsidR="00CB53A8" w:rsidRPr="00146ACC">
        <w:rPr>
          <w:rFonts w:ascii="Palatino Linotype" w:hAnsi="Palatino Linotype" w:cs="Calibri"/>
          <w:color w:val="242424"/>
          <w:sz w:val="20"/>
          <w:szCs w:val="20"/>
        </w:rPr>
        <w:t>, and no patient sample collection</w:t>
      </w:r>
      <w:r w:rsidRPr="00146ACC">
        <w:rPr>
          <w:rFonts w:ascii="Palatino Linotype" w:hAnsi="Palatino Linotype" w:cs="Calibri"/>
          <w:color w:val="242424"/>
          <w:sz w:val="20"/>
          <w:szCs w:val="20"/>
        </w:rPr>
        <w:t xml:space="preserve"> or POCT)</w:t>
      </w:r>
      <w:r w:rsidR="00CB53A8" w:rsidRPr="00146ACC">
        <w:rPr>
          <w:rFonts w:ascii="Palatino Linotype" w:hAnsi="Palatino Linotype" w:cs="Calibri"/>
          <w:color w:val="242424"/>
          <w:sz w:val="20"/>
          <w:szCs w:val="20"/>
        </w:rPr>
        <w:t>. I</w:t>
      </w:r>
      <w:r w:rsidRPr="00146ACC">
        <w:rPr>
          <w:rFonts w:ascii="Palatino Linotype" w:hAnsi="Palatino Linotype" w:cs="Calibri"/>
          <w:color w:val="242424"/>
          <w:sz w:val="20"/>
          <w:szCs w:val="20"/>
        </w:rPr>
        <w:t>t is located on the second floor of the Jeffcoate wing of the Liverpool Women’s NHS Foundation Trust Hospital. Separate office and laboratory space is provided with defined areas; laboratory space is further defined and separated suitable for the laboratory activities and sample types</w:t>
      </w:r>
      <w:r w:rsidR="00285778" w:rsidRPr="00146ACC">
        <w:rPr>
          <w:rFonts w:ascii="Palatino Linotype" w:hAnsi="Palatino Linotype" w:cs="Calibri"/>
          <w:color w:val="242424"/>
          <w:sz w:val="20"/>
          <w:szCs w:val="20"/>
        </w:rPr>
        <w:t xml:space="preserve"> to ensure quality and safety</w:t>
      </w:r>
      <w:r w:rsidRPr="00146ACC">
        <w:rPr>
          <w:rFonts w:ascii="Palatino Linotype" w:hAnsi="Palatino Linotype" w:cs="Calibri"/>
          <w:color w:val="242424"/>
          <w:sz w:val="20"/>
          <w:szCs w:val="20"/>
        </w:rPr>
        <w:t>. The laboratory site operates under the legal entity of Manchester NHS Foundation Trust with a</w:t>
      </w:r>
      <w:r w:rsidR="00CB53A8" w:rsidRPr="00146ACC">
        <w:rPr>
          <w:rFonts w:ascii="Palatino Linotype" w:hAnsi="Palatino Linotype" w:cs="Calibri"/>
          <w:color w:val="242424"/>
          <w:sz w:val="20"/>
          <w:szCs w:val="20"/>
        </w:rPr>
        <w:t>n</w:t>
      </w:r>
      <w:r w:rsidRPr="00146ACC">
        <w:rPr>
          <w:rFonts w:ascii="Palatino Linotype" w:hAnsi="Palatino Linotype" w:cs="Calibri"/>
          <w:color w:val="242424"/>
          <w:sz w:val="20"/>
          <w:szCs w:val="20"/>
        </w:rPr>
        <w:t xml:space="preserve"> SLA in place for </w:t>
      </w:r>
      <w:r w:rsidR="00D326B4" w:rsidRPr="00146ACC">
        <w:rPr>
          <w:rFonts w:ascii="Palatino Linotype" w:hAnsi="Palatino Linotype" w:cs="Calibri"/>
          <w:color w:val="242424"/>
          <w:sz w:val="20"/>
          <w:szCs w:val="20"/>
        </w:rPr>
        <w:t xml:space="preserve">maintenance of </w:t>
      </w:r>
      <w:r w:rsidRPr="00146ACC">
        <w:rPr>
          <w:rFonts w:ascii="Palatino Linotype" w:hAnsi="Palatino Linotype" w:cs="Calibri"/>
          <w:color w:val="242424"/>
          <w:sz w:val="20"/>
          <w:szCs w:val="20"/>
        </w:rPr>
        <w:t>estates and facilities.</w:t>
      </w:r>
    </w:p>
    <w:p w14:paraId="67DCD5D6" w14:textId="4454ED32" w:rsidR="00D326B4" w:rsidRPr="00146ACC" w:rsidRDefault="00D326B4"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EB8029D" w14:textId="4B114212" w:rsidR="00D326B4" w:rsidRPr="00146ACC" w:rsidRDefault="00D326B4" w:rsidP="00601380">
      <w:pPr>
        <w:pStyle w:val="xmsonormal"/>
        <w:shd w:val="clear" w:color="auto" w:fill="FFFFFF"/>
        <w:spacing w:before="0" w:beforeAutospacing="0" w:after="0" w:afterAutospacing="0" w:line="253" w:lineRule="atLeast"/>
        <w:jc w:val="both"/>
        <w:rPr>
          <w:rFonts w:ascii="Palatino Linotype" w:hAnsi="Palatino Linotype"/>
          <w:color w:val="000000"/>
          <w:sz w:val="20"/>
          <w:szCs w:val="20"/>
          <w:lang w:eastAsia="en-US" w:bidi="en-US"/>
        </w:rPr>
      </w:pPr>
      <w:r w:rsidRPr="00146ACC">
        <w:rPr>
          <w:rFonts w:ascii="Palatino Linotype" w:hAnsi="Palatino Linotype" w:cs="Calibri"/>
          <w:color w:val="242424"/>
          <w:sz w:val="20"/>
          <w:szCs w:val="20"/>
        </w:rPr>
        <w:t>The site has a safe working environment</w:t>
      </w:r>
      <w:r w:rsidR="00164D19" w:rsidRPr="00146ACC">
        <w:rPr>
          <w:rFonts w:ascii="Palatino Linotype" w:hAnsi="Palatino Linotype" w:cs="Calibri"/>
          <w:color w:val="242424"/>
          <w:sz w:val="20"/>
          <w:szCs w:val="20"/>
        </w:rPr>
        <w:t>, which is functional and well maintained, and</w:t>
      </w:r>
      <w:r w:rsidRPr="00146ACC">
        <w:rPr>
          <w:rFonts w:ascii="Palatino Linotype" w:hAnsi="Palatino Linotype" w:cs="Calibri"/>
          <w:color w:val="242424"/>
          <w:sz w:val="20"/>
          <w:szCs w:val="20"/>
        </w:rPr>
        <w:t xml:space="preserve"> in accordance with relevant legislation. Office areas are cleaned daily by the Trust Facilities Department and the laboratory areas are cleaned by laboratory staff with cleaning schedules in place. Please refer to</w:t>
      </w:r>
      <w:r w:rsidRPr="00146ACC">
        <w:rPr>
          <w:rFonts w:ascii="Palatino Linotype" w:hAnsi="Palatino Linotype"/>
          <w:color w:val="000000"/>
          <w:sz w:val="20"/>
          <w:szCs w:val="20"/>
          <w:lang w:eastAsia="en-US" w:bidi="en-US"/>
        </w:rPr>
        <w:t xml:space="preserve"> </w:t>
      </w:r>
      <w:r w:rsidRPr="00146ACC">
        <w:rPr>
          <w:rFonts w:ascii="Palatino Linotype" w:hAnsi="Palatino Linotype"/>
          <w:color w:val="0000FF"/>
          <w:sz w:val="20"/>
          <w:szCs w:val="20"/>
          <w:lang w:eastAsia="en-US" w:bidi="en-US"/>
        </w:rPr>
        <w:t>DOC5040: Cleaning and Decontamination Policy</w:t>
      </w:r>
      <w:r w:rsidR="000F4FAF" w:rsidRPr="00146ACC">
        <w:rPr>
          <w:rFonts w:ascii="Palatino Linotype" w:hAnsi="Palatino Linotype"/>
          <w:sz w:val="20"/>
          <w:szCs w:val="20"/>
          <w:lang w:eastAsia="en-US" w:bidi="en-US"/>
        </w:rPr>
        <w:t xml:space="preserve"> and </w:t>
      </w:r>
      <w:r w:rsidR="000F4FAF" w:rsidRPr="00146ACC">
        <w:rPr>
          <w:rFonts w:ascii="Palatino Linotype" w:hAnsi="Palatino Linotype"/>
          <w:color w:val="0000FF"/>
          <w:sz w:val="20"/>
          <w:szCs w:val="20"/>
          <w:lang w:eastAsia="en-US" w:bidi="en-US"/>
        </w:rPr>
        <w:t>DOC5035 Laboratory Cleaning Record Forms</w:t>
      </w:r>
      <w:r w:rsidRPr="00146ACC">
        <w:rPr>
          <w:rFonts w:ascii="Palatino Linotype" w:hAnsi="Palatino Linotype"/>
          <w:color w:val="000000"/>
          <w:sz w:val="20"/>
          <w:szCs w:val="20"/>
          <w:lang w:eastAsia="en-US" w:bidi="en-US"/>
        </w:rPr>
        <w:t>.</w:t>
      </w:r>
    </w:p>
    <w:p w14:paraId="1CF8464C" w14:textId="77777777" w:rsidR="006A56F2" w:rsidRPr="00146ACC" w:rsidRDefault="006A56F2"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5EA32C4" w14:textId="505CCB84" w:rsidR="0090601E" w:rsidRPr="00146ACC" w:rsidRDefault="00BC7ADC"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Some</w:t>
      </w:r>
      <w:r w:rsidR="00D326B4" w:rsidRPr="00146ACC">
        <w:rPr>
          <w:rFonts w:ascii="Palatino Linotype" w:hAnsi="Palatino Linotype" w:cs="Calibri"/>
          <w:color w:val="242424"/>
          <w:sz w:val="20"/>
          <w:szCs w:val="20"/>
        </w:rPr>
        <w:t xml:space="preserve"> areas are kept at optimal temperature using air conditioning units.</w:t>
      </w:r>
      <w:r w:rsidR="0009238E" w:rsidRPr="00146ACC">
        <w:rPr>
          <w:rFonts w:ascii="Palatino Linotype" w:hAnsi="Palatino Linotype" w:cs="Calibri"/>
          <w:color w:val="242424"/>
          <w:sz w:val="20"/>
          <w:szCs w:val="20"/>
        </w:rPr>
        <w:t xml:space="preserve"> </w:t>
      </w:r>
      <w:r w:rsidR="00D326B4" w:rsidRPr="00146ACC">
        <w:rPr>
          <w:rFonts w:ascii="Palatino Linotype" w:hAnsi="Palatino Linotype" w:cs="Calibri"/>
          <w:color w:val="242424"/>
          <w:sz w:val="20"/>
          <w:szCs w:val="20"/>
        </w:rPr>
        <w:t>Temperature</w:t>
      </w:r>
      <w:r w:rsidR="00915206" w:rsidRPr="00146ACC">
        <w:rPr>
          <w:rFonts w:ascii="Palatino Linotype" w:hAnsi="Palatino Linotype" w:cs="Calibri"/>
          <w:color w:val="242424"/>
          <w:sz w:val="20"/>
          <w:szCs w:val="20"/>
        </w:rPr>
        <w:t>/humidity</w:t>
      </w:r>
      <w:r w:rsidR="00D326B4" w:rsidRPr="00146ACC">
        <w:rPr>
          <w:rFonts w:ascii="Palatino Linotype" w:hAnsi="Palatino Linotype" w:cs="Calibri"/>
          <w:color w:val="242424"/>
          <w:sz w:val="20"/>
          <w:szCs w:val="20"/>
        </w:rPr>
        <w:t xml:space="preserve"> dependent </w:t>
      </w:r>
      <w:r w:rsidR="008E5298" w:rsidRPr="00146ACC">
        <w:rPr>
          <w:rFonts w:ascii="Palatino Linotype" w:hAnsi="Palatino Linotype" w:cs="Calibri"/>
          <w:color w:val="242424"/>
          <w:sz w:val="20"/>
          <w:szCs w:val="20"/>
        </w:rPr>
        <w:t xml:space="preserve">areas and </w:t>
      </w:r>
      <w:r w:rsidR="00D326B4" w:rsidRPr="00146ACC">
        <w:rPr>
          <w:rFonts w:ascii="Palatino Linotype" w:hAnsi="Palatino Linotype" w:cs="Calibri"/>
          <w:color w:val="242424"/>
          <w:sz w:val="20"/>
          <w:szCs w:val="20"/>
        </w:rPr>
        <w:t>equipment are monitored by Contronics monitoring system</w:t>
      </w:r>
      <w:r w:rsidR="00F95371" w:rsidRPr="00146ACC">
        <w:rPr>
          <w:rFonts w:ascii="Palatino Linotype" w:hAnsi="Palatino Linotype" w:cs="Calibri"/>
          <w:color w:val="242424"/>
          <w:sz w:val="20"/>
          <w:szCs w:val="20"/>
        </w:rPr>
        <w:t xml:space="preserve"> [DOC5201]</w:t>
      </w:r>
      <w:r w:rsidR="0009238E" w:rsidRPr="00146ACC">
        <w:rPr>
          <w:rFonts w:ascii="Palatino Linotype" w:hAnsi="Palatino Linotype" w:cs="Calibri"/>
          <w:color w:val="242424"/>
          <w:sz w:val="20"/>
          <w:szCs w:val="20"/>
        </w:rPr>
        <w:t>;</w:t>
      </w:r>
      <w:r w:rsidR="008E5298" w:rsidRPr="00146ACC">
        <w:rPr>
          <w:rFonts w:ascii="Palatino Linotype" w:hAnsi="Palatino Linotype" w:cs="Calibri"/>
          <w:color w:val="242424"/>
          <w:sz w:val="20"/>
          <w:szCs w:val="20"/>
        </w:rPr>
        <w:t xml:space="preserve"> </w:t>
      </w:r>
      <w:r w:rsidR="00A808D9" w:rsidRPr="00146ACC">
        <w:rPr>
          <w:rFonts w:ascii="Palatino Linotype" w:hAnsi="Palatino Linotype" w:cs="Calibri"/>
          <w:color w:val="242424"/>
          <w:sz w:val="20"/>
          <w:szCs w:val="20"/>
        </w:rPr>
        <w:t xml:space="preserve">limited </w:t>
      </w:r>
      <w:r w:rsidR="0009238E" w:rsidRPr="00146ACC">
        <w:rPr>
          <w:rFonts w:ascii="Palatino Linotype" w:hAnsi="Palatino Linotype" w:cs="Calibri"/>
          <w:color w:val="242424"/>
          <w:sz w:val="20"/>
          <w:szCs w:val="20"/>
        </w:rPr>
        <w:t xml:space="preserve">areas outside of Contronics monitoring </w:t>
      </w:r>
      <w:r w:rsidR="008E5298" w:rsidRPr="00146ACC">
        <w:rPr>
          <w:rFonts w:ascii="Palatino Linotype" w:hAnsi="Palatino Linotype" w:cs="Calibri"/>
          <w:color w:val="242424"/>
          <w:sz w:val="20"/>
          <w:szCs w:val="20"/>
        </w:rPr>
        <w:t xml:space="preserve">for temperature </w:t>
      </w:r>
      <w:r w:rsidR="0009238E" w:rsidRPr="00146ACC">
        <w:rPr>
          <w:rFonts w:ascii="Palatino Linotype" w:hAnsi="Palatino Linotype" w:cs="Calibri"/>
          <w:color w:val="242424"/>
          <w:sz w:val="20"/>
          <w:szCs w:val="20"/>
        </w:rPr>
        <w:t xml:space="preserve">are monitored by laboratory staff. </w:t>
      </w:r>
    </w:p>
    <w:p w14:paraId="565C2996" w14:textId="77777777" w:rsidR="000166EF" w:rsidRPr="00146ACC" w:rsidRDefault="000166EF"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4493938" w14:textId="4B363E7F" w:rsidR="00D326B4" w:rsidRPr="00146ACC" w:rsidRDefault="00D326B4"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Regular Health &amp; Safety audits are carried out by the Health &amp; Safety lead</w:t>
      </w:r>
      <w:r w:rsidR="00C71191" w:rsidRPr="00146ACC">
        <w:rPr>
          <w:rFonts w:ascii="Palatino Linotype" w:hAnsi="Palatino Linotype" w:cs="Calibri"/>
          <w:color w:val="242424"/>
          <w:sz w:val="20"/>
          <w:szCs w:val="20"/>
        </w:rPr>
        <w:t>.</w:t>
      </w:r>
    </w:p>
    <w:p w14:paraId="27D7B227" w14:textId="77777777" w:rsidR="001329CD" w:rsidRPr="00146ACC" w:rsidRDefault="001329CD"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12F15D86" w14:textId="77777777" w:rsidR="00601380" w:rsidRPr="00146ACC" w:rsidRDefault="00601380"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13EC562" w14:textId="17601C48" w:rsidR="0009238E" w:rsidRPr="00146ACC" w:rsidRDefault="00566ED1" w:rsidP="0009238E">
      <w:pPr>
        <w:pStyle w:val="Heading3"/>
        <w:jc w:val="both"/>
        <w:rPr>
          <w:szCs w:val="22"/>
          <w:lang w:val="en-GB"/>
        </w:rPr>
      </w:pPr>
      <w:r w:rsidRPr="00146ACC">
        <w:rPr>
          <w:szCs w:val="22"/>
          <w:lang w:val="en-GB"/>
        </w:rPr>
        <w:lastRenderedPageBreak/>
        <w:t>Facility controls</w:t>
      </w:r>
    </w:p>
    <w:p w14:paraId="707270BA" w14:textId="5AE4E5FA" w:rsidR="00285778" w:rsidRPr="00146ACC" w:rsidRDefault="00285778"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Access to the department is limited to authorised staff only using proximity cards.</w:t>
      </w:r>
      <w:r w:rsidR="0009238E" w:rsidRPr="00146ACC">
        <w:rPr>
          <w:rFonts w:ascii="Palatino Linotype" w:hAnsi="Palatino Linotype" w:cs="Calibri"/>
          <w:color w:val="242424"/>
          <w:sz w:val="20"/>
          <w:szCs w:val="20"/>
        </w:rPr>
        <w:t xml:space="preserve"> L</w:t>
      </w:r>
      <w:r w:rsidRPr="00146ACC">
        <w:rPr>
          <w:rFonts w:ascii="Palatino Linotype" w:hAnsi="Palatino Linotype" w:cs="Calibri"/>
          <w:color w:val="242424"/>
          <w:sz w:val="20"/>
          <w:szCs w:val="20"/>
        </w:rPr>
        <w:t xml:space="preserve">aboratory information systems which contain patient information are </w:t>
      </w:r>
      <w:r w:rsidR="0009238E" w:rsidRPr="00146ACC">
        <w:rPr>
          <w:rFonts w:ascii="Palatino Linotype" w:hAnsi="Palatino Linotype" w:cs="Calibri"/>
          <w:color w:val="242424"/>
          <w:sz w:val="20"/>
          <w:szCs w:val="20"/>
        </w:rPr>
        <w:t xml:space="preserve">access </w:t>
      </w:r>
      <w:r w:rsidRPr="00146ACC">
        <w:rPr>
          <w:rFonts w:ascii="Palatino Linotype" w:hAnsi="Palatino Linotype" w:cs="Calibri"/>
          <w:color w:val="242424"/>
          <w:sz w:val="20"/>
          <w:szCs w:val="20"/>
        </w:rPr>
        <w:t>controlled using usernames and passwords and appropriate access/permission levels.</w:t>
      </w:r>
    </w:p>
    <w:p w14:paraId="618AB378" w14:textId="77777777" w:rsidR="00B63403" w:rsidRPr="00146ACC" w:rsidRDefault="00B63403"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22953698" w14:textId="297AA9E6" w:rsidR="00B63403" w:rsidRPr="00146ACC" w:rsidRDefault="00B63403"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Temperature</w:t>
      </w:r>
      <w:r w:rsidR="00C71191" w:rsidRPr="00146ACC">
        <w:rPr>
          <w:rFonts w:ascii="Palatino Linotype" w:hAnsi="Palatino Linotype" w:cs="Calibri"/>
          <w:color w:val="242424"/>
          <w:sz w:val="20"/>
          <w:szCs w:val="20"/>
        </w:rPr>
        <w:t>/humidity</w:t>
      </w:r>
      <w:r w:rsidRPr="00146ACC">
        <w:rPr>
          <w:rFonts w:ascii="Palatino Linotype" w:hAnsi="Palatino Linotype" w:cs="Calibri"/>
          <w:color w:val="242424"/>
          <w:sz w:val="20"/>
          <w:szCs w:val="20"/>
        </w:rPr>
        <w:t xml:space="preserve"> dependent </w:t>
      </w:r>
      <w:r w:rsidR="00C71191" w:rsidRPr="00146ACC">
        <w:rPr>
          <w:rFonts w:ascii="Palatino Linotype" w:hAnsi="Palatino Linotype" w:cs="Calibri"/>
          <w:color w:val="242424"/>
          <w:sz w:val="20"/>
          <w:szCs w:val="20"/>
        </w:rPr>
        <w:t xml:space="preserve">areas and </w:t>
      </w:r>
      <w:r w:rsidRPr="00146ACC">
        <w:rPr>
          <w:rFonts w:ascii="Palatino Linotype" w:hAnsi="Palatino Linotype" w:cs="Calibri"/>
          <w:color w:val="242424"/>
          <w:sz w:val="20"/>
          <w:szCs w:val="20"/>
        </w:rPr>
        <w:t>equipment are monitored by Contronics monitoring system; data is reviewed by a quarterly audit.</w:t>
      </w:r>
      <w:r w:rsidR="00CA63DD" w:rsidRPr="00146ACC">
        <w:rPr>
          <w:rFonts w:ascii="Palatino Linotype" w:hAnsi="Palatino Linotype" w:cs="Calibri"/>
          <w:color w:val="242424"/>
          <w:sz w:val="20"/>
          <w:szCs w:val="20"/>
        </w:rPr>
        <w:t xml:space="preserve"> Standard operating procedures and separated working areas for certain laboratory activities mitigate cross-contamination of samples/products where applicable.</w:t>
      </w:r>
    </w:p>
    <w:p w14:paraId="6AFD0E43" w14:textId="77777777" w:rsidR="00B63403" w:rsidRPr="00146ACC" w:rsidRDefault="00B63403"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5DCD5186" w14:textId="15A67351" w:rsidR="00285778" w:rsidRPr="00146ACC" w:rsidRDefault="00285778"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Safety facilities </w:t>
      </w:r>
      <w:r w:rsidR="00B63403" w:rsidRPr="00146ACC">
        <w:rPr>
          <w:rFonts w:ascii="Palatino Linotype" w:hAnsi="Palatino Linotype" w:cs="Calibri"/>
          <w:color w:val="242424"/>
          <w:sz w:val="20"/>
          <w:szCs w:val="20"/>
        </w:rPr>
        <w:t>and</w:t>
      </w:r>
      <w:r w:rsidR="00F650D1" w:rsidRPr="00146ACC">
        <w:rPr>
          <w:rFonts w:ascii="Palatino Linotype" w:hAnsi="Palatino Linotype" w:cs="Calibri"/>
          <w:color w:val="242424"/>
          <w:sz w:val="20"/>
          <w:szCs w:val="20"/>
        </w:rPr>
        <w:t>/or</w:t>
      </w:r>
      <w:r w:rsidR="00B63403" w:rsidRPr="00146ACC">
        <w:rPr>
          <w:rFonts w:ascii="Palatino Linotype" w:hAnsi="Palatino Linotype" w:cs="Calibri"/>
          <w:color w:val="242424"/>
          <w:sz w:val="20"/>
          <w:szCs w:val="20"/>
        </w:rPr>
        <w:t xml:space="preserve"> devices are provided and</w:t>
      </w:r>
      <w:r w:rsidRPr="00146ACC">
        <w:rPr>
          <w:rFonts w:ascii="Palatino Linotype" w:hAnsi="Palatino Linotype" w:cs="Calibri"/>
          <w:color w:val="242424"/>
          <w:sz w:val="20"/>
          <w:szCs w:val="20"/>
        </w:rPr>
        <w:t xml:space="preserve"> regularly tested:</w:t>
      </w:r>
    </w:p>
    <w:p w14:paraId="28BD6D0E" w14:textId="77777777" w:rsidR="00285778" w:rsidRPr="00146ACC" w:rsidRDefault="00285778"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Fire alarms; weekly</w:t>
      </w:r>
    </w:p>
    <w:p w14:paraId="060D70BB" w14:textId="77777777" w:rsidR="00285778" w:rsidRPr="00146ACC" w:rsidRDefault="00285778"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Fire extinguishers; annually</w:t>
      </w:r>
    </w:p>
    <w:p w14:paraId="4CAA63B7" w14:textId="67A4F71B" w:rsidR="00285778" w:rsidRPr="00146ACC" w:rsidRDefault="00285778"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Power systems</w:t>
      </w:r>
      <w:r w:rsidR="00915206" w:rsidRPr="00146ACC">
        <w:rPr>
          <w:rFonts w:ascii="Palatino Linotype" w:hAnsi="Palatino Linotype"/>
          <w:color w:val="000000"/>
          <w:sz w:val="20"/>
          <w:szCs w:val="20"/>
          <w:lang w:eastAsia="en-US" w:bidi="en-US"/>
        </w:rPr>
        <w:t xml:space="preserve"> (Trust Generator)</w:t>
      </w:r>
      <w:r w:rsidRPr="00146ACC">
        <w:rPr>
          <w:rFonts w:ascii="Palatino Linotype" w:hAnsi="Palatino Linotype"/>
          <w:color w:val="000000"/>
          <w:sz w:val="20"/>
          <w:szCs w:val="20"/>
          <w:lang w:eastAsia="en-US" w:bidi="en-US"/>
        </w:rPr>
        <w:t>; monthly</w:t>
      </w:r>
    </w:p>
    <w:p w14:paraId="623B0747" w14:textId="666401BF" w:rsidR="00B63403" w:rsidRPr="00146ACC" w:rsidRDefault="00B63403"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First Aid kits; </w:t>
      </w:r>
      <w:r w:rsidR="000E5AC7" w:rsidRPr="00146ACC">
        <w:rPr>
          <w:rFonts w:ascii="Palatino Linotype" w:hAnsi="Palatino Linotype"/>
          <w:sz w:val="20"/>
          <w:szCs w:val="20"/>
          <w:lang w:eastAsia="en-US" w:bidi="en-US"/>
        </w:rPr>
        <w:t>monthly</w:t>
      </w:r>
    </w:p>
    <w:p w14:paraId="01C0D8B6" w14:textId="29ACBB48" w:rsidR="00B63403" w:rsidRPr="00146ACC" w:rsidRDefault="00B63403"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Eye Wash stations; </w:t>
      </w:r>
      <w:r w:rsidR="00F650D1" w:rsidRPr="00146ACC">
        <w:rPr>
          <w:rFonts w:ascii="Palatino Linotype" w:hAnsi="Palatino Linotype"/>
          <w:sz w:val="20"/>
          <w:szCs w:val="20"/>
          <w:lang w:eastAsia="en-US" w:bidi="en-US"/>
        </w:rPr>
        <w:t>3 times a week</w:t>
      </w:r>
    </w:p>
    <w:p w14:paraId="4A893A2A" w14:textId="13059685" w:rsidR="00920FC3" w:rsidRPr="00146ACC" w:rsidRDefault="00920FC3" w:rsidP="00285778">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PAT testing; annually</w:t>
      </w:r>
    </w:p>
    <w:p w14:paraId="1B8933A8" w14:textId="77777777" w:rsidR="00BC7ADC" w:rsidRPr="00146ACC" w:rsidRDefault="00BC7ADC"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063D4D87" w14:textId="21BB4CB6" w:rsidR="00C71191" w:rsidRPr="00146ACC" w:rsidRDefault="00C71191"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Regular Health &amp; Safety audits are carried out by the Health &amp; Safety lead to </w:t>
      </w:r>
      <w:r w:rsidR="005F6464" w:rsidRPr="00146ACC">
        <w:rPr>
          <w:rFonts w:ascii="Palatino Linotype" w:hAnsi="Palatino Linotype" w:cs="Calibri"/>
          <w:color w:val="242424"/>
          <w:sz w:val="20"/>
          <w:szCs w:val="20"/>
        </w:rPr>
        <w:t xml:space="preserve">check and </w:t>
      </w:r>
      <w:r w:rsidRPr="00146ACC">
        <w:rPr>
          <w:rFonts w:ascii="Palatino Linotype" w:hAnsi="Palatino Linotype" w:cs="Calibri"/>
          <w:color w:val="242424"/>
          <w:sz w:val="20"/>
          <w:szCs w:val="20"/>
        </w:rPr>
        <w:t xml:space="preserve">monitor environmental conditions and facilities which include estate condition, lighting, noise, </w:t>
      </w:r>
      <w:r w:rsidR="005F6464" w:rsidRPr="00146ACC">
        <w:rPr>
          <w:rFonts w:ascii="Palatino Linotype" w:hAnsi="Palatino Linotype" w:cs="Calibri"/>
          <w:color w:val="242424"/>
          <w:sz w:val="20"/>
          <w:szCs w:val="20"/>
        </w:rPr>
        <w:t xml:space="preserve">ventilation, </w:t>
      </w:r>
      <w:r w:rsidRPr="00146ACC">
        <w:rPr>
          <w:rFonts w:ascii="Palatino Linotype" w:hAnsi="Palatino Linotype" w:cs="Calibri"/>
          <w:color w:val="242424"/>
          <w:sz w:val="20"/>
          <w:szCs w:val="20"/>
        </w:rPr>
        <w:t>electrical safety, safety devices etc.</w:t>
      </w:r>
    </w:p>
    <w:p w14:paraId="675E4402" w14:textId="77777777" w:rsidR="00915206" w:rsidRPr="00146ACC" w:rsidRDefault="0091520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94A32D1" w14:textId="77777777" w:rsidR="00B40F36" w:rsidRPr="00146ACC" w:rsidRDefault="00B40F36" w:rsidP="00601380">
      <w:pPr>
        <w:pStyle w:val="xmsonormal"/>
        <w:shd w:val="clear" w:color="auto" w:fill="FFFFFF"/>
        <w:spacing w:before="0" w:beforeAutospacing="0" w:after="0" w:afterAutospacing="0" w:line="253" w:lineRule="atLeast"/>
        <w:jc w:val="both"/>
        <w:rPr>
          <w:rFonts w:ascii="Palatino Linotype" w:hAnsi="Palatino Linotype" w:cs="Calibri"/>
          <w:color w:val="242424"/>
          <w:sz w:val="20"/>
          <w:szCs w:val="20"/>
        </w:rPr>
      </w:pPr>
    </w:p>
    <w:p w14:paraId="44CD98B0" w14:textId="0C6C43AB" w:rsidR="00AC3D70" w:rsidRPr="00146ACC" w:rsidRDefault="00566ED1" w:rsidP="00F95371">
      <w:pPr>
        <w:pStyle w:val="Heading3"/>
        <w:jc w:val="both"/>
        <w:rPr>
          <w:szCs w:val="22"/>
          <w:lang w:val="en-GB"/>
        </w:rPr>
      </w:pPr>
      <w:r w:rsidRPr="00146ACC">
        <w:rPr>
          <w:szCs w:val="22"/>
          <w:lang w:val="en-GB"/>
        </w:rPr>
        <w:t>Storage facilities</w:t>
      </w:r>
    </w:p>
    <w:p w14:paraId="46B6AB54" w14:textId="65689E38" w:rsidR="00AC3D70" w:rsidRPr="00146ACC" w:rsidRDefault="00AC3D70" w:rsidP="00285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Storage and conditions to ensure integrity, prevent cross contamination</w:t>
      </w:r>
      <w:r w:rsidR="005E0D29" w:rsidRPr="00146ACC">
        <w:rPr>
          <w:rFonts w:ascii="Palatino Linotype" w:hAnsi="Palatino Linotype" w:cs="Calibri"/>
          <w:color w:val="242424"/>
          <w:sz w:val="20"/>
          <w:szCs w:val="20"/>
        </w:rPr>
        <w:t xml:space="preserve"> (where applicable)</w:t>
      </w:r>
      <w:r w:rsidRPr="00146ACC">
        <w:rPr>
          <w:rFonts w:ascii="Palatino Linotype" w:hAnsi="Palatino Linotype" w:cs="Calibri"/>
          <w:color w:val="242424"/>
          <w:sz w:val="20"/>
          <w:szCs w:val="20"/>
        </w:rPr>
        <w:t xml:space="preserve"> and deterioration</w:t>
      </w:r>
      <w:r w:rsidR="005E0D29"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of samples, equipment, reagents and consumables, and documents</w:t>
      </w:r>
      <w:r w:rsidR="005E0D29" w:rsidRPr="00146ACC">
        <w:rPr>
          <w:rFonts w:ascii="Palatino Linotype" w:hAnsi="Palatino Linotype" w:cs="Calibri"/>
          <w:color w:val="242424"/>
          <w:sz w:val="20"/>
          <w:szCs w:val="20"/>
        </w:rPr>
        <w:t xml:space="preserve"> is </w:t>
      </w:r>
      <w:r w:rsidR="006C352B" w:rsidRPr="00146ACC">
        <w:rPr>
          <w:rFonts w:ascii="Palatino Linotype" w:hAnsi="Palatino Linotype" w:cs="Calibri"/>
          <w:color w:val="242424"/>
          <w:sz w:val="20"/>
          <w:szCs w:val="20"/>
        </w:rPr>
        <w:t>provided,</w:t>
      </w:r>
      <w:r w:rsidR="005E0D29" w:rsidRPr="00146ACC">
        <w:rPr>
          <w:rFonts w:ascii="Palatino Linotype" w:hAnsi="Palatino Linotype" w:cs="Calibri"/>
          <w:color w:val="242424"/>
          <w:sz w:val="20"/>
          <w:szCs w:val="20"/>
        </w:rPr>
        <w:t xml:space="preserve"> and details documented in</w:t>
      </w:r>
      <w:r w:rsidRPr="00146ACC">
        <w:rPr>
          <w:rFonts w:ascii="Palatino Linotype" w:hAnsi="Palatino Linotype"/>
          <w:sz w:val="20"/>
          <w:szCs w:val="20"/>
          <w:lang w:eastAsia="en-US" w:bidi="en-US"/>
        </w:rPr>
        <w:t xml:space="preserve"> </w:t>
      </w:r>
      <w:r w:rsidR="005E0D29" w:rsidRPr="00146ACC">
        <w:rPr>
          <w:rFonts w:ascii="Palatino Linotype" w:hAnsi="Palatino Linotype"/>
          <w:color w:val="0000FF"/>
          <w:sz w:val="20"/>
          <w:szCs w:val="20"/>
          <w:lang w:eastAsia="en-US" w:bidi="en-US"/>
        </w:rPr>
        <w:t>DOC5319 Clinical Material Control</w:t>
      </w:r>
      <w:r w:rsidR="00331F7C" w:rsidRPr="00146ACC">
        <w:rPr>
          <w:rFonts w:ascii="Palatino Linotype" w:hAnsi="Palatino Linotype"/>
          <w:color w:val="0000FF"/>
          <w:sz w:val="20"/>
          <w:szCs w:val="20"/>
          <w:lang w:eastAsia="en-US" w:bidi="en-US"/>
        </w:rPr>
        <w:t>,</w:t>
      </w:r>
      <w:r w:rsidR="005E0D29" w:rsidRPr="00146ACC">
        <w:rPr>
          <w:rFonts w:ascii="Palatino Linotype" w:hAnsi="Palatino Linotype"/>
          <w:color w:val="0000FF"/>
          <w:sz w:val="20"/>
          <w:szCs w:val="20"/>
          <w:lang w:eastAsia="en-US" w:bidi="en-US"/>
        </w:rPr>
        <w:t xml:space="preserve"> DOC5374 Laboratory </w:t>
      </w:r>
      <w:r w:rsidR="006C352B" w:rsidRPr="00146ACC">
        <w:rPr>
          <w:rFonts w:ascii="Palatino Linotype" w:hAnsi="Palatino Linotype"/>
          <w:color w:val="0000FF"/>
          <w:sz w:val="20"/>
          <w:szCs w:val="20"/>
          <w:lang w:eastAsia="en-US" w:bidi="en-US"/>
        </w:rPr>
        <w:t>E</w:t>
      </w:r>
      <w:r w:rsidR="005E0D29" w:rsidRPr="00146ACC">
        <w:rPr>
          <w:rFonts w:ascii="Palatino Linotype" w:hAnsi="Palatino Linotype"/>
          <w:color w:val="0000FF"/>
          <w:sz w:val="20"/>
          <w:szCs w:val="20"/>
          <w:lang w:eastAsia="en-US" w:bidi="en-US"/>
        </w:rPr>
        <w:t xml:space="preserve">quipment </w:t>
      </w:r>
      <w:r w:rsidR="006C352B" w:rsidRPr="00146ACC">
        <w:rPr>
          <w:rFonts w:ascii="Palatino Linotype" w:hAnsi="Palatino Linotype"/>
          <w:color w:val="0000FF"/>
          <w:sz w:val="20"/>
          <w:szCs w:val="20"/>
          <w:lang w:eastAsia="en-US" w:bidi="en-US"/>
        </w:rPr>
        <w:t>M</w:t>
      </w:r>
      <w:r w:rsidR="005E0D29" w:rsidRPr="00146ACC">
        <w:rPr>
          <w:rFonts w:ascii="Palatino Linotype" w:hAnsi="Palatino Linotype"/>
          <w:color w:val="0000FF"/>
          <w:sz w:val="20"/>
          <w:szCs w:val="20"/>
          <w:lang w:eastAsia="en-US" w:bidi="en-US"/>
        </w:rPr>
        <w:t xml:space="preserve">anagement </w:t>
      </w:r>
      <w:r w:rsidR="006C352B" w:rsidRPr="00146ACC">
        <w:rPr>
          <w:rFonts w:ascii="Palatino Linotype" w:hAnsi="Palatino Linotype"/>
          <w:color w:val="0000FF"/>
          <w:sz w:val="20"/>
          <w:szCs w:val="20"/>
          <w:lang w:eastAsia="en-US" w:bidi="en-US"/>
        </w:rPr>
        <w:t>P</w:t>
      </w:r>
      <w:r w:rsidR="005E0D29" w:rsidRPr="00146ACC">
        <w:rPr>
          <w:rFonts w:ascii="Palatino Linotype" w:hAnsi="Palatino Linotype"/>
          <w:color w:val="0000FF"/>
          <w:sz w:val="20"/>
          <w:szCs w:val="20"/>
          <w:lang w:eastAsia="en-US" w:bidi="en-US"/>
        </w:rPr>
        <w:t>rocedure</w:t>
      </w:r>
      <w:r w:rsidR="00331F7C" w:rsidRPr="00146ACC">
        <w:rPr>
          <w:rFonts w:ascii="Palatino Linotype" w:hAnsi="Palatino Linotype"/>
          <w:color w:val="0000FF"/>
          <w:sz w:val="20"/>
          <w:szCs w:val="20"/>
          <w:lang w:eastAsia="en-US" w:bidi="en-US"/>
        </w:rPr>
        <w:t>,</w:t>
      </w:r>
      <w:r w:rsidR="005E0D29" w:rsidRPr="00146ACC">
        <w:rPr>
          <w:rFonts w:ascii="Palatino Linotype" w:hAnsi="Palatino Linotype"/>
          <w:color w:val="0000FF"/>
          <w:sz w:val="20"/>
          <w:szCs w:val="20"/>
          <w:lang w:eastAsia="en-US" w:bidi="en-US"/>
        </w:rPr>
        <w:t xml:space="preserve"> DOC5646 Receipt of </w:t>
      </w:r>
      <w:r w:rsidR="006C352B" w:rsidRPr="00146ACC">
        <w:rPr>
          <w:rFonts w:ascii="Palatino Linotype" w:hAnsi="Palatino Linotype"/>
          <w:color w:val="0000FF"/>
          <w:sz w:val="20"/>
          <w:szCs w:val="20"/>
          <w:lang w:eastAsia="en-US" w:bidi="en-US"/>
        </w:rPr>
        <w:t>L</w:t>
      </w:r>
      <w:r w:rsidR="005E0D29" w:rsidRPr="00146ACC">
        <w:rPr>
          <w:rFonts w:ascii="Palatino Linotype" w:hAnsi="Palatino Linotype"/>
          <w:color w:val="0000FF"/>
          <w:sz w:val="20"/>
          <w:szCs w:val="20"/>
          <w:lang w:eastAsia="en-US" w:bidi="en-US"/>
        </w:rPr>
        <w:t xml:space="preserve">aboratory </w:t>
      </w:r>
      <w:r w:rsidR="006C352B" w:rsidRPr="00146ACC">
        <w:rPr>
          <w:rFonts w:ascii="Palatino Linotype" w:hAnsi="Palatino Linotype"/>
          <w:color w:val="0000FF"/>
          <w:sz w:val="20"/>
          <w:szCs w:val="20"/>
          <w:lang w:eastAsia="en-US" w:bidi="en-US"/>
        </w:rPr>
        <w:t>C</w:t>
      </w:r>
      <w:r w:rsidR="005E0D29" w:rsidRPr="00146ACC">
        <w:rPr>
          <w:rFonts w:ascii="Palatino Linotype" w:hAnsi="Palatino Linotype"/>
          <w:color w:val="0000FF"/>
          <w:sz w:val="20"/>
          <w:szCs w:val="20"/>
          <w:lang w:eastAsia="en-US" w:bidi="en-US"/>
        </w:rPr>
        <w:t xml:space="preserve">onsumables and </w:t>
      </w:r>
      <w:r w:rsidR="006C352B" w:rsidRPr="00146ACC">
        <w:rPr>
          <w:rFonts w:ascii="Palatino Linotype" w:hAnsi="Palatino Linotype"/>
          <w:color w:val="0000FF"/>
          <w:sz w:val="20"/>
          <w:szCs w:val="20"/>
          <w:lang w:eastAsia="en-US" w:bidi="en-US"/>
        </w:rPr>
        <w:t>A</w:t>
      </w:r>
      <w:r w:rsidR="005E0D29" w:rsidRPr="00146ACC">
        <w:rPr>
          <w:rFonts w:ascii="Palatino Linotype" w:hAnsi="Palatino Linotype"/>
          <w:color w:val="0000FF"/>
          <w:sz w:val="20"/>
          <w:szCs w:val="20"/>
          <w:lang w:eastAsia="en-US" w:bidi="en-US"/>
        </w:rPr>
        <w:t xml:space="preserve">cceptance of </w:t>
      </w:r>
      <w:r w:rsidR="006C352B" w:rsidRPr="00146ACC">
        <w:rPr>
          <w:rFonts w:ascii="Palatino Linotype" w:hAnsi="Palatino Linotype"/>
          <w:color w:val="0000FF"/>
          <w:sz w:val="20"/>
          <w:szCs w:val="20"/>
          <w:lang w:eastAsia="en-US" w:bidi="en-US"/>
        </w:rPr>
        <w:t>U</w:t>
      </w:r>
      <w:r w:rsidR="005E0D29" w:rsidRPr="00146ACC">
        <w:rPr>
          <w:rFonts w:ascii="Palatino Linotype" w:hAnsi="Palatino Linotype"/>
          <w:color w:val="0000FF"/>
          <w:sz w:val="20"/>
          <w:szCs w:val="20"/>
          <w:lang w:eastAsia="en-US" w:bidi="en-US"/>
        </w:rPr>
        <w:t>se</w:t>
      </w:r>
      <w:r w:rsidR="00331F7C" w:rsidRPr="00146ACC">
        <w:rPr>
          <w:rFonts w:ascii="Palatino Linotype" w:hAnsi="Palatino Linotype"/>
          <w:color w:val="0000FF"/>
          <w:sz w:val="20"/>
          <w:szCs w:val="20"/>
          <w:lang w:eastAsia="en-US" w:bidi="en-US"/>
        </w:rPr>
        <w:t xml:space="preserve">, </w:t>
      </w:r>
      <w:r w:rsidR="005E0D29" w:rsidRPr="00146ACC">
        <w:rPr>
          <w:rFonts w:ascii="Palatino Linotype" w:hAnsi="Palatino Linotype"/>
          <w:color w:val="0000FF"/>
          <w:sz w:val="20"/>
          <w:szCs w:val="20"/>
          <w:lang w:eastAsia="en-US" w:bidi="en-US"/>
        </w:rPr>
        <w:t xml:space="preserve">DOC845 Procedure for </w:t>
      </w:r>
      <w:r w:rsidR="006C352B" w:rsidRPr="00146ACC">
        <w:rPr>
          <w:rFonts w:ascii="Palatino Linotype" w:hAnsi="Palatino Linotype"/>
          <w:color w:val="0000FF"/>
          <w:sz w:val="20"/>
          <w:szCs w:val="20"/>
          <w:lang w:eastAsia="en-US" w:bidi="en-US"/>
        </w:rPr>
        <w:t>P</w:t>
      </w:r>
      <w:r w:rsidR="005E0D29" w:rsidRPr="00146ACC">
        <w:rPr>
          <w:rFonts w:ascii="Palatino Linotype" w:hAnsi="Palatino Linotype"/>
          <w:color w:val="0000FF"/>
          <w:sz w:val="20"/>
          <w:szCs w:val="20"/>
          <w:lang w:eastAsia="en-US" w:bidi="en-US"/>
        </w:rPr>
        <w:t xml:space="preserve">reparation and </w:t>
      </w:r>
      <w:r w:rsidR="006C352B" w:rsidRPr="00146ACC">
        <w:rPr>
          <w:rFonts w:ascii="Palatino Linotype" w:hAnsi="Palatino Linotype"/>
          <w:color w:val="0000FF"/>
          <w:sz w:val="20"/>
          <w:szCs w:val="20"/>
          <w:lang w:eastAsia="en-US" w:bidi="en-US"/>
        </w:rPr>
        <w:t>C</w:t>
      </w:r>
      <w:r w:rsidR="005E0D29" w:rsidRPr="00146ACC">
        <w:rPr>
          <w:rFonts w:ascii="Palatino Linotype" w:hAnsi="Palatino Linotype"/>
          <w:color w:val="0000FF"/>
          <w:sz w:val="20"/>
          <w:szCs w:val="20"/>
          <w:lang w:eastAsia="en-US" w:bidi="en-US"/>
        </w:rPr>
        <w:t xml:space="preserve">ontrol of </w:t>
      </w:r>
      <w:r w:rsidR="006C352B" w:rsidRPr="00146ACC">
        <w:rPr>
          <w:rFonts w:ascii="Palatino Linotype" w:hAnsi="Palatino Linotype"/>
          <w:color w:val="0000FF"/>
          <w:sz w:val="20"/>
          <w:szCs w:val="20"/>
          <w:lang w:eastAsia="en-US" w:bidi="en-US"/>
        </w:rPr>
        <w:t>D</w:t>
      </w:r>
      <w:r w:rsidR="005E0D29" w:rsidRPr="00146ACC">
        <w:rPr>
          <w:rFonts w:ascii="Palatino Linotype" w:hAnsi="Palatino Linotype"/>
          <w:color w:val="0000FF"/>
          <w:sz w:val="20"/>
          <w:szCs w:val="20"/>
          <w:lang w:eastAsia="en-US" w:bidi="en-US"/>
        </w:rPr>
        <w:t>ocuments</w:t>
      </w:r>
      <w:r w:rsidR="00331F7C" w:rsidRPr="00146ACC">
        <w:rPr>
          <w:rFonts w:ascii="Palatino Linotype" w:hAnsi="Palatino Linotype"/>
          <w:color w:val="0000FF"/>
          <w:sz w:val="20"/>
          <w:szCs w:val="20"/>
          <w:lang w:eastAsia="en-US" w:bidi="en-US"/>
        </w:rPr>
        <w:t>,</w:t>
      </w:r>
      <w:r w:rsidR="006C352B" w:rsidRPr="00146ACC">
        <w:rPr>
          <w:rFonts w:ascii="Palatino Linotype" w:hAnsi="Palatino Linotype"/>
          <w:color w:val="0000FF"/>
          <w:sz w:val="20"/>
          <w:szCs w:val="20"/>
          <w:lang w:eastAsia="en-US" w:bidi="en-US"/>
        </w:rPr>
        <w:t xml:space="preserve"> </w:t>
      </w:r>
      <w:r w:rsidR="006C352B" w:rsidRPr="00146ACC">
        <w:rPr>
          <w:rFonts w:ascii="Palatino Linotype" w:hAnsi="Palatino Linotype" w:cs="Calibri"/>
          <w:color w:val="242424"/>
          <w:sz w:val="20"/>
          <w:szCs w:val="20"/>
        </w:rPr>
        <w:t xml:space="preserve">and </w:t>
      </w:r>
      <w:r w:rsidR="006C352B" w:rsidRPr="00146ACC">
        <w:rPr>
          <w:rFonts w:ascii="Palatino Linotype" w:hAnsi="Palatino Linotype"/>
          <w:color w:val="0000FF"/>
          <w:sz w:val="20"/>
          <w:szCs w:val="20"/>
          <w:lang w:eastAsia="en-US" w:bidi="en-US"/>
        </w:rPr>
        <w:t>DOC5649 Genetics Record Control Policy</w:t>
      </w:r>
      <w:r w:rsidR="006C352B" w:rsidRPr="00146ACC">
        <w:rPr>
          <w:rFonts w:ascii="Palatino Linotype" w:hAnsi="Palatino Linotype" w:cs="Calibri"/>
          <w:color w:val="242424"/>
          <w:sz w:val="20"/>
          <w:szCs w:val="20"/>
        </w:rPr>
        <w:t>.</w:t>
      </w:r>
    </w:p>
    <w:p w14:paraId="55F47A2B" w14:textId="77777777" w:rsidR="005E0D29" w:rsidRPr="00146ACC" w:rsidRDefault="005E0D29" w:rsidP="00285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941074A" w14:textId="52B08EAE" w:rsidR="00285778" w:rsidRPr="00146ACC" w:rsidRDefault="00285778" w:rsidP="00285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There </w:t>
      </w:r>
      <w:r w:rsidR="00FB156F" w:rsidRPr="00146ACC">
        <w:rPr>
          <w:rFonts w:ascii="Palatino Linotype" w:hAnsi="Palatino Linotype" w:cs="Calibri"/>
          <w:color w:val="242424"/>
          <w:sz w:val="20"/>
          <w:szCs w:val="20"/>
        </w:rPr>
        <w:t>is</w:t>
      </w:r>
      <w:r w:rsidRPr="00146ACC">
        <w:rPr>
          <w:rFonts w:ascii="Palatino Linotype" w:hAnsi="Palatino Linotype" w:cs="Calibri"/>
          <w:color w:val="242424"/>
          <w:sz w:val="20"/>
          <w:szCs w:val="20"/>
        </w:rPr>
        <w:t xml:space="preserve"> dedicated </w:t>
      </w:r>
      <w:r w:rsidR="005E0D29" w:rsidRPr="00146ACC">
        <w:rPr>
          <w:rFonts w:ascii="Palatino Linotype" w:hAnsi="Palatino Linotype" w:cs="Calibri"/>
          <w:color w:val="242424"/>
          <w:sz w:val="20"/>
          <w:szCs w:val="20"/>
        </w:rPr>
        <w:t xml:space="preserve">onsite </w:t>
      </w:r>
      <w:r w:rsidRPr="00146ACC">
        <w:rPr>
          <w:rFonts w:ascii="Palatino Linotype" w:hAnsi="Palatino Linotype" w:cs="Calibri"/>
          <w:color w:val="242424"/>
          <w:sz w:val="20"/>
          <w:szCs w:val="20"/>
        </w:rPr>
        <w:t xml:space="preserve">storage facilities for </w:t>
      </w:r>
      <w:r w:rsidR="00AC3D70" w:rsidRPr="00146ACC">
        <w:rPr>
          <w:rFonts w:ascii="Palatino Linotype" w:hAnsi="Palatino Linotype" w:cs="Calibri"/>
          <w:color w:val="242424"/>
          <w:sz w:val="20"/>
          <w:szCs w:val="20"/>
        </w:rPr>
        <w:t>flammable reagents</w:t>
      </w:r>
      <w:r w:rsidR="00FB156F" w:rsidRPr="00146ACC">
        <w:rPr>
          <w:rFonts w:ascii="Palatino Linotype" w:hAnsi="Palatino Linotype" w:cs="Calibri"/>
          <w:color w:val="242424"/>
          <w:sz w:val="20"/>
          <w:szCs w:val="20"/>
        </w:rPr>
        <w:t>, acids &amp; solvents</w:t>
      </w:r>
      <w:r w:rsidRPr="00146ACC">
        <w:rPr>
          <w:rFonts w:ascii="Palatino Linotype" w:hAnsi="Palatino Linotype" w:cs="Calibri"/>
          <w:color w:val="242424"/>
          <w:sz w:val="20"/>
          <w:szCs w:val="20"/>
        </w:rPr>
        <w:t xml:space="preserve">. The cultured cell bank is housed </w:t>
      </w:r>
      <w:r w:rsidR="005E0D29" w:rsidRPr="00146ACC">
        <w:rPr>
          <w:rFonts w:ascii="Palatino Linotype" w:hAnsi="Palatino Linotype" w:cs="Calibri"/>
          <w:color w:val="242424"/>
          <w:sz w:val="20"/>
          <w:szCs w:val="20"/>
        </w:rPr>
        <w:t xml:space="preserve">and maintained </w:t>
      </w:r>
      <w:r w:rsidRPr="00146ACC">
        <w:rPr>
          <w:rFonts w:ascii="Palatino Linotype" w:hAnsi="Palatino Linotype" w:cs="Calibri"/>
          <w:color w:val="242424"/>
          <w:sz w:val="20"/>
          <w:szCs w:val="20"/>
        </w:rPr>
        <w:t xml:space="preserve">offsite </w:t>
      </w:r>
      <w:r w:rsidR="005E0D29" w:rsidRPr="00146ACC">
        <w:rPr>
          <w:rFonts w:ascii="Palatino Linotype" w:hAnsi="Palatino Linotype" w:cs="Calibri"/>
          <w:color w:val="242424"/>
          <w:sz w:val="20"/>
          <w:szCs w:val="20"/>
        </w:rPr>
        <w:t>at BioGrad Ltd</w:t>
      </w:r>
      <w:r w:rsidRPr="00146ACC">
        <w:rPr>
          <w:rFonts w:ascii="Palatino Linotype" w:hAnsi="Palatino Linotype" w:cs="Calibri"/>
          <w:color w:val="242424"/>
          <w:sz w:val="20"/>
          <w:szCs w:val="20"/>
        </w:rPr>
        <w:t>.</w:t>
      </w:r>
      <w:r w:rsidR="005E0D29"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Secure offsite document storage to maintain retention of records for appropriate timescales is provided by Restore.</w:t>
      </w:r>
    </w:p>
    <w:p w14:paraId="4FB18AAB" w14:textId="77777777" w:rsidR="00AC3D70" w:rsidRPr="00146ACC" w:rsidRDefault="00AC3D70" w:rsidP="00285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EC16818" w14:textId="17B3E2FB" w:rsidR="00285778" w:rsidRPr="00146ACC" w:rsidRDefault="006C352B" w:rsidP="00285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s="Calibri"/>
          <w:color w:val="242424"/>
          <w:sz w:val="20"/>
          <w:szCs w:val="20"/>
        </w:rPr>
        <w:t>Storage</w:t>
      </w:r>
      <w:r w:rsidR="005E0D29" w:rsidRPr="00146ACC">
        <w:rPr>
          <w:rFonts w:ascii="Palatino Linotype" w:hAnsi="Palatino Linotype" w:cs="Calibri"/>
          <w:color w:val="242424"/>
          <w:sz w:val="20"/>
          <w:szCs w:val="20"/>
        </w:rPr>
        <w:t xml:space="preserve"> and disposal of </w:t>
      </w:r>
      <w:r w:rsidRPr="00146ACC">
        <w:rPr>
          <w:rFonts w:ascii="Palatino Linotype" w:hAnsi="Palatino Linotype" w:cs="Calibri"/>
          <w:color w:val="242424"/>
          <w:sz w:val="20"/>
          <w:szCs w:val="20"/>
        </w:rPr>
        <w:t>hazardous materials and waste are detailed in</w:t>
      </w:r>
      <w:r w:rsidRPr="00146ACC">
        <w:rPr>
          <w:rFonts w:ascii="Palatino Linotype" w:hAnsi="Palatino Linotype"/>
          <w:sz w:val="20"/>
          <w:szCs w:val="20"/>
          <w:lang w:eastAsia="en-US" w:bidi="en-US"/>
        </w:rPr>
        <w:t xml:space="preserve"> </w:t>
      </w:r>
      <w:r w:rsidR="00285778" w:rsidRPr="00146ACC">
        <w:rPr>
          <w:rFonts w:ascii="Palatino Linotype" w:hAnsi="Palatino Linotype"/>
          <w:color w:val="0000FF"/>
          <w:sz w:val="20"/>
          <w:szCs w:val="20"/>
          <w:lang w:eastAsia="en-US" w:bidi="en-US"/>
        </w:rPr>
        <w:t>DOC5480 Health &amp; Safety Local Rules</w:t>
      </w:r>
      <w:r w:rsidRPr="00146ACC">
        <w:rPr>
          <w:rFonts w:ascii="Palatino Linotype" w:hAnsi="Palatino Linotype"/>
          <w:color w:val="00B050"/>
          <w:sz w:val="20"/>
          <w:szCs w:val="20"/>
          <w:lang w:eastAsia="en-US" w:bidi="en-US"/>
        </w:rPr>
        <w:t xml:space="preserve"> </w:t>
      </w:r>
      <w:r w:rsidRPr="00146ACC">
        <w:rPr>
          <w:rFonts w:ascii="Palatino Linotype" w:hAnsi="Palatino Linotype"/>
          <w:sz w:val="20"/>
          <w:szCs w:val="20"/>
          <w:lang w:eastAsia="en-US" w:bidi="en-US"/>
        </w:rPr>
        <w:t>and</w:t>
      </w:r>
      <w:r w:rsidR="00285778" w:rsidRPr="00146ACC">
        <w:rPr>
          <w:rFonts w:ascii="Palatino Linotype" w:hAnsi="Palatino Linotype"/>
          <w:color w:val="00B050"/>
          <w:sz w:val="20"/>
          <w:szCs w:val="20"/>
          <w:lang w:eastAsia="en-US" w:bidi="en-US"/>
        </w:rPr>
        <w:t xml:space="preserve"> </w:t>
      </w:r>
      <w:r w:rsidR="00285778" w:rsidRPr="00146ACC">
        <w:rPr>
          <w:rFonts w:ascii="Palatino Linotype" w:hAnsi="Palatino Linotype"/>
          <w:color w:val="0000FF"/>
          <w:sz w:val="20"/>
          <w:szCs w:val="20"/>
          <w:lang w:eastAsia="en-US" w:bidi="en-US"/>
        </w:rPr>
        <w:t>DOC5479 Waste Disposal Procedure.</w:t>
      </w:r>
    </w:p>
    <w:p w14:paraId="0CD197DD" w14:textId="77777777" w:rsidR="00013229" w:rsidRPr="00146ACC" w:rsidRDefault="00013229"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13184057" w14:textId="77777777" w:rsidR="00B40F36" w:rsidRPr="00146ACC" w:rsidRDefault="00B40F3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FD40EBA" w14:textId="6E3E9C3D" w:rsidR="00566ED1" w:rsidRPr="00146ACC" w:rsidRDefault="00566ED1" w:rsidP="002F54AE">
      <w:pPr>
        <w:pStyle w:val="Heading3"/>
        <w:jc w:val="both"/>
        <w:rPr>
          <w:szCs w:val="22"/>
          <w:lang w:val="en-GB"/>
        </w:rPr>
      </w:pPr>
      <w:r w:rsidRPr="00146ACC">
        <w:rPr>
          <w:szCs w:val="22"/>
          <w:lang w:val="en-GB"/>
        </w:rPr>
        <w:t>Personnel facilities</w:t>
      </w:r>
    </w:p>
    <w:p w14:paraId="674B3789" w14:textId="6A72C604" w:rsidR="00BC7ADC" w:rsidRPr="00146ACC" w:rsidRDefault="00BC7ADC" w:rsidP="00BC7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Suitable facilities are available for staff within the laboratory including male and female toilets, secure locker space and </w:t>
      </w:r>
      <w:r w:rsidR="002D0E99" w:rsidRPr="00146ACC">
        <w:rPr>
          <w:rFonts w:ascii="Palatino Linotype" w:hAnsi="Palatino Linotype" w:cs="Calibri"/>
          <w:color w:val="242424"/>
          <w:sz w:val="20"/>
          <w:szCs w:val="20"/>
        </w:rPr>
        <w:t xml:space="preserve">coat </w:t>
      </w:r>
      <w:r w:rsidRPr="00146ACC">
        <w:rPr>
          <w:rFonts w:ascii="Palatino Linotype" w:hAnsi="Palatino Linotype" w:cs="Calibri"/>
          <w:color w:val="242424"/>
          <w:sz w:val="20"/>
          <w:szCs w:val="20"/>
        </w:rPr>
        <w:t>pegs</w:t>
      </w:r>
      <w:r w:rsidR="00687E6A" w:rsidRPr="00146ACC">
        <w:rPr>
          <w:rFonts w:ascii="Palatino Linotype" w:hAnsi="Palatino Linotype" w:cs="Calibri"/>
          <w:color w:val="242424"/>
          <w:sz w:val="20"/>
          <w:szCs w:val="20"/>
        </w:rPr>
        <w:t xml:space="preserve"> (lab coats and personal)</w:t>
      </w:r>
      <w:r w:rsidRPr="00146ACC">
        <w:rPr>
          <w:rFonts w:ascii="Palatino Linotype" w:hAnsi="Palatino Linotype" w:cs="Calibri"/>
          <w:color w:val="242424"/>
          <w:sz w:val="20"/>
          <w:szCs w:val="20"/>
        </w:rPr>
        <w:t>, and a rest room with basic catering facilities and drinking water.</w:t>
      </w:r>
    </w:p>
    <w:p w14:paraId="72FCCCD7" w14:textId="77777777" w:rsidR="00BC7ADC" w:rsidRPr="00146ACC" w:rsidRDefault="00BC7ADC"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F4E0A7B" w14:textId="77777777" w:rsidR="00B40F36" w:rsidRPr="00146ACC" w:rsidRDefault="00B40F3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47EBA1F" w14:textId="5279DFDD" w:rsidR="00566ED1" w:rsidRPr="00146ACC" w:rsidRDefault="00566ED1" w:rsidP="002F54AE">
      <w:pPr>
        <w:pStyle w:val="Heading3"/>
        <w:jc w:val="both"/>
        <w:rPr>
          <w:szCs w:val="22"/>
          <w:lang w:val="en-GB"/>
        </w:rPr>
      </w:pPr>
      <w:r w:rsidRPr="00146ACC">
        <w:rPr>
          <w:szCs w:val="22"/>
          <w:lang w:val="en-GB"/>
        </w:rPr>
        <w:t>Sample collection facilities</w:t>
      </w:r>
    </w:p>
    <w:p w14:paraId="51C42FE3" w14:textId="77777777" w:rsidR="00013229" w:rsidRPr="00146ACC" w:rsidRDefault="00013229" w:rsidP="00013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Not applicable to the laboratory.</w:t>
      </w:r>
    </w:p>
    <w:p w14:paraId="288E13ED" w14:textId="6D9F417D" w:rsidR="00566ED1" w:rsidRPr="00146ACC" w:rsidRDefault="00566ED1"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B9FA627" w14:textId="77777777" w:rsidR="00331F7C" w:rsidRPr="00146ACC" w:rsidRDefault="00331F7C"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11A042D0" w14:textId="2CBAB465" w:rsidR="00566ED1" w:rsidRPr="00146ACC" w:rsidRDefault="00566ED1" w:rsidP="002F54AE">
      <w:pPr>
        <w:pStyle w:val="Heading2"/>
        <w:jc w:val="both"/>
        <w:rPr>
          <w:szCs w:val="22"/>
          <w:lang w:eastAsia="en-US" w:bidi="en-US"/>
        </w:rPr>
      </w:pPr>
      <w:bookmarkStart w:id="53" w:name="_Toc163198123"/>
      <w:r w:rsidRPr="00146ACC">
        <w:rPr>
          <w:szCs w:val="22"/>
          <w:lang w:eastAsia="en-US" w:bidi="en-US"/>
        </w:rPr>
        <w:lastRenderedPageBreak/>
        <w:t>Equipment</w:t>
      </w:r>
      <w:bookmarkEnd w:id="53"/>
    </w:p>
    <w:p w14:paraId="5F917DD0" w14:textId="77777777" w:rsidR="00566ED1" w:rsidRPr="00146ACC" w:rsidRDefault="00566ED1"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8"/>
          <w:szCs w:val="8"/>
        </w:rPr>
      </w:pPr>
      <w:bookmarkStart w:id="54" w:name="_Toc153807755"/>
      <w:bookmarkStart w:id="55" w:name="_Toc153807869"/>
      <w:bookmarkStart w:id="56" w:name="_Toc153807983"/>
      <w:bookmarkStart w:id="57" w:name="_Toc154064623"/>
      <w:bookmarkStart w:id="58" w:name="_Toc154064836"/>
      <w:bookmarkStart w:id="59" w:name="_Toc156285191"/>
      <w:bookmarkStart w:id="60" w:name="_Toc156840315"/>
      <w:bookmarkStart w:id="61" w:name="_Toc156840522"/>
      <w:bookmarkStart w:id="62" w:name="_Toc158144079"/>
      <w:bookmarkEnd w:id="54"/>
      <w:bookmarkEnd w:id="55"/>
      <w:bookmarkEnd w:id="56"/>
      <w:bookmarkEnd w:id="57"/>
      <w:bookmarkEnd w:id="58"/>
      <w:bookmarkEnd w:id="59"/>
      <w:bookmarkEnd w:id="60"/>
      <w:bookmarkEnd w:id="61"/>
      <w:bookmarkEnd w:id="62"/>
    </w:p>
    <w:p w14:paraId="3B478448" w14:textId="080A48C7" w:rsidR="00C74445" w:rsidRPr="00146ACC" w:rsidRDefault="00566ED1" w:rsidP="0013755D">
      <w:pPr>
        <w:pStyle w:val="Heading3"/>
        <w:jc w:val="both"/>
        <w:rPr>
          <w:szCs w:val="22"/>
          <w:lang w:val="en-GB"/>
        </w:rPr>
      </w:pPr>
      <w:r w:rsidRPr="00146ACC">
        <w:rPr>
          <w:szCs w:val="22"/>
          <w:lang w:val="en-GB"/>
        </w:rPr>
        <w:t>General</w:t>
      </w:r>
    </w:p>
    <w:p w14:paraId="47C40CC0" w14:textId="37A24B89" w:rsidR="00C74445" w:rsidRPr="00146ACC" w:rsidRDefault="00C74445" w:rsidP="00C74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requirement is fulfilled by</w:t>
      </w:r>
      <w:r w:rsidR="00601380" w:rsidRPr="00146ACC">
        <w:rPr>
          <w:rFonts w:ascii="Palatino Linotype" w:hAnsi="Palatino Linotype" w:cs="Calibri"/>
          <w:color w:val="242424"/>
          <w:sz w:val="20"/>
          <w:szCs w:val="20"/>
        </w:rPr>
        <w:t>:</w:t>
      </w:r>
    </w:p>
    <w:p w14:paraId="3EC6BA56" w14:textId="77777777" w:rsidR="00CB7E5B" w:rsidRPr="00146ACC" w:rsidRDefault="00C74445" w:rsidP="00C74445">
      <w:pPr>
        <w:rPr>
          <w:rFonts w:ascii="Palatino Linotype" w:hAnsi="Palatino Linotype"/>
          <w:color w:val="0000FF"/>
          <w:sz w:val="20"/>
          <w:szCs w:val="20"/>
        </w:rPr>
      </w:pPr>
      <w:r w:rsidRPr="00146ACC">
        <w:rPr>
          <w:rFonts w:ascii="Palatino Linotype" w:hAnsi="Palatino Linotype"/>
          <w:color w:val="0000FF"/>
          <w:sz w:val="20"/>
          <w:szCs w:val="20"/>
        </w:rPr>
        <w:t>DOC5374 Laboratory Equipment Management Procedures</w:t>
      </w:r>
    </w:p>
    <w:p w14:paraId="0D8736B1" w14:textId="040B40EF" w:rsidR="00C74445" w:rsidRPr="00146ACC" w:rsidRDefault="00C60B6A" w:rsidP="00C74445">
      <w:pPr>
        <w:rPr>
          <w:rFonts w:ascii="Palatino Linotype" w:hAnsi="Palatino Linotype"/>
          <w:color w:val="0000FF"/>
          <w:sz w:val="20"/>
          <w:szCs w:val="20"/>
        </w:rPr>
      </w:pPr>
      <w:r w:rsidRPr="00146ACC">
        <w:rPr>
          <w:rFonts w:ascii="Palatino Linotype" w:hAnsi="Palatino Linotype"/>
          <w:color w:val="0000FF"/>
          <w:sz w:val="20"/>
          <w:szCs w:val="20"/>
        </w:rPr>
        <w:t xml:space="preserve">DOC5414 </w:t>
      </w:r>
      <w:r w:rsidR="0013755D" w:rsidRPr="00146ACC">
        <w:rPr>
          <w:rFonts w:ascii="Palatino Linotype" w:hAnsi="Palatino Linotype"/>
          <w:color w:val="0000FF"/>
          <w:sz w:val="20"/>
          <w:szCs w:val="20"/>
        </w:rPr>
        <w:t>L</w:t>
      </w:r>
      <w:r w:rsidRPr="00146ACC">
        <w:rPr>
          <w:rFonts w:ascii="Palatino Linotype" w:hAnsi="Palatino Linotype"/>
          <w:color w:val="0000FF"/>
          <w:sz w:val="20"/>
          <w:szCs w:val="20"/>
        </w:rPr>
        <w:t xml:space="preserve">aboratory </w:t>
      </w:r>
      <w:r w:rsidR="00C74445" w:rsidRPr="00146ACC">
        <w:rPr>
          <w:rFonts w:ascii="Palatino Linotype" w:hAnsi="Palatino Linotype"/>
          <w:color w:val="0000FF"/>
          <w:sz w:val="20"/>
          <w:szCs w:val="20"/>
        </w:rPr>
        <w:t xml:space="preserve">Ordering </w:t>
      </w:r>
      <w:r w:rsidRPr="00146ACC">
        <w:rPr>
          <w:rFonts w:ascii="Palatino Linotype" w:hAnsi="Palatino Linotype"/>
          <w:color w:val="0000FF"/>
          <w:sz w:val="20"/>
          <w:szCs w:val="20"/>
        </w:rPr>
        <w:t>Procedure</w:t>
      </w:r>
    </w:p>
    <w:p w14:paraId="1749D861" w14:textId="405C3071" w:rsidR="00C74445" w:rsidRPr="00146ACC" w:rsidRDefault="00C74445" w:rsidP="00C74445">
      <w:pPr>
        <w:rPr>
          <w:rFonts w:ascii="Palatino Linotype" w:hAnsi="Palatino Linotype"/>
          <w:color w:val="0000FF"/>
          <w:sz w:val="20"/>
          <w:szCs w:val="20"/>
        </w:rPr>
      </w:pPr>
      <w:r w:rsidRPr="00146ACC">
        <w:rPr>
          <w:rFonts w:ascii="Palatino Linotype" w:hAnsi="Palatino Linotype"/>
          <w:color w:val="0000FF"/>
          <w:sz w:val="20"/>
          <w:szCs w:val="20"/>
        </w:rPr>
        <w:t>DOC5133 Equipment Inventory Registration- Entry/Update form</w:t>
      </w:r>
    </w:p>
    <w:p w14:paraId="6B0AD8DE" w14:textId="64DB4ED7" w:rsidR="0013755D" w:rsidRPr="00146ACC" w:rsidRDefault="0013755D" w:rsidP="00C74445">
      <w:pPr>
        <w:rPr>
          <w:rFonts w:ascii="Palatino Linotype" w:hAnsi="Palatino Linotype"/>
          <w:color w:val="0000FF"/>
          <w:sz w:val="20"/>
          <w:szCs w:val="20"/>
        </w:rPr>
      </w:pPr>
      <w:r w:rsidRPr="00146ACC">
        <w:rPr>
          <w:rFonts w:ascii="Palatino Linotype" w:hAnsi="Palatino Linotype"/>
          <w:color w:val="0000FF"/>
          <w:sz w:val="20"/>
          <w:szCs w:val="20"/>
        </w:rPr>
        <w:t>DOC5651 Selection and Management of Suppliers</w:t>
      </w:r>
    </w:p>
    <w:p w14:paraId="4DB9FAAC" w14:textId="77777777" w:rsidR="00C74445" w:rsidRPr="00146ACC" w:rsidRDefault="00C74445" w:rsidP="00C74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D34E62E" w14:textId="75D4B926" w:rsidR="00C74445" w:rsidRPr="00146ACC" w:rsidRDefault="00C74445" w:rsidP="00C74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The purchasing of equipment and services is managed by the equipment leads. They ensure compliance with legislation, availability of service contracts and continued provision of spare parts etc. Assessment and selection of new equipment is carried out by senior and principal members of the department, in consultation with the Technical Programme Manager. Whenever possible, new equipment is </w:t>
      </w:r>
      <w:r w:rsidR="00331F7C" w:rsidRPr="00146ACC">
        <w:rPr>
          <w:rFonts w:ascii="Palatino Linotype" w:hAnsi="Palatino Linotype" w:cs="Calibri"/>
          <w:color w:val="242424"/>
          <w:sz w:val="20"/>
          <w:szCs w:val="20"/>
        </w:rPr>
        <w:t>evaluated</w:t>
      </w:r>
      <w:r w:rsidRPr="00146ACC">
        <w:rPr>
          <w:rFonts w:ascii="Palatino Linotype" w:hAnsi="Palatino Linotype" w:cs="Calibri"/>
          <w:color w:val="242424"/>
          <w:sz w:val="20"/>
          <w:szCs w:val="20"/>
        </w:rPr>
        <w:t xml:space="preserve"> and tested prior to selection and purchasing to ensure the equipment meets the specifications.</w:t>
      </w:r>
    </w:p>
    <w:p w14:paraId="66037F81" w14:textId="77777777" w:rsidR="00C74445" w:rsidRPr="00146ACC" w:rsidRDefault="00C74445" w:rsidP="00C74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43E54D9" w14:textId="59FE3001" w:rsidR="00C74445" w:rsidRPr="00146ACC" w:rsidRDefault="00C74445" w:rsidP="00C74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All information relating to equipment </w:t>
      </w:r>
      <w:r w:rsidR="00777AA8" w:rsidRPr="00146ACC">
        <w:rPr>
          <w:rFonts w:ascii="Palatino Linotype" w:hAnsi="Palatino Linotype" w:cs="Calibri"/>
          <w:color w:val="242424"/>
          <w:sz w:val="20"/>
          <w:szCs w:val="20"/>
        </w:rPr>
        <w:t>is</w:t>
      </w:r>
      <w:r w:rsidRPr="00146ACC">
        <w:rPr>
          <w:rFonts w:ascii="Palatino Linotype" w:hAnsi="Palatino Linotype" w:cs="Calibri"/>
          <w:color w:val="242424"/>
          <w:sz w:val="20"/>
          <w:szCs w:val="20"/>
        </w:rPr>
        <w:t xml:space="preserve"> kept on the shared drive, including a list of selected and approved suppliers</w:t>
      </w:r>
      <w:r w:rsidR="0013755D"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 xml:space="preserve">records of maintenance, service and repair, instrument failure and corrective action and potential replacement time/cost. </w:t>
      </w:r>
    </w:p>
    <w:p w14:paraId="4B0B53F0" w14:textId="77777777" w:rsidR="00C74445" w:rsidRPr="00146ACC" w:rsidRDefault="00C74445"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78F3EA7"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FECC0E7" w14:textId="57B90725" w:rsidR="006F3B8E" w:rsidRPr="00146ACC" w:rsidRDefault="00566ED1" w:rsidP="006F3B8E">
      <w:pPr>
        <w:pStyle w:val="Heading3"/>
        <w:jc w:val="both"/>
        <w:rPr>
          <w:szCs w:val="22"/>
          <w:lang w:val="en-GB"/>
        </w:rPr>
      </w:pPr>
      <w:r w:rsidRPr="00146ACC">
        <w:rPr>
          <w:szCs w:val="22"/>
          <w:lang w:val="en-GB"/>
        </w:rPr>
        <w:t>Equipment requirements</w:t>
      </w:r>
    </w:p>
    <w:p w14:paraId="23E193DB" w14:textId="2FC8EF5E" w:rsidR="006F3B8E" w:rsidRPr="00146ACC" w:rsidRDefault="006F3B8E" w:rsidP="0033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requirement is fulfilled by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rPr>
        <w:t>DOC5374 Laboratory Equipment Management Procedures</w:t>
      </w:r>
      <w:r w:rsidR="0013755D" w:rsidRPr="00146ACC">
        <w:rPr>
          <w:rFonts w:ascii="Palatino Linotype" w:hAnsi="Palatino Linotype"/>
          <w:color w:val="0000FF"/>
          <w:sz w:val="20"/>
          <w:szCs w:val="20"/>
        </w:rPr>
        <w:t xml:space="preserve"> </w:t>
      </w:r>
      <w:r w:rsidR="0013755D" w:rsidRPr="00146ACC">
        <w:rPr>
          <w:rFonts w:ascii="Palatino Linotype" w:hAnsi="Palatino Linotype"/>
          <w:sz w:val="20"/>
          <w:szCs w:val="20"/>
        </w:rPr>
        <w:t xml:space="preserve">and </w:t>
      </w:r>
      <w:r w:rsidRPr="00146ACC">
        <w:rPr>
          <w:rFonts w:ascii="Palatino Linotype" w:hAnsi="Palatino Linotype"/>
          <w:color w:val="0000FF"/>
          <w:sz w:val="20"/>
          <w:szCs w:val="20"/>
        </w:rPr>
        <w:t>DOC5133 Equipment Inventory Registration- Entry/Update form</w:t>
      </w:r>
      <w:r w:rsidR="0013755D" w:rsidRPr="00146ACC">
        <w:rPr>
          <w:rFonts w:ascii="Palatino Linotype" w:hAnsi="Palatino Linotype"/>
          <w:color w:val="0000FF"/>
          <w:sz w:val="20"/>
          <w:szCs w:val="20"/>
        </w:rPr>
        <w:t>.</w:t>
      </w:r>
    </w:p>
    <w:p w14:paraId="40562EED" w14:textId="77777777" w:rsidR="006F3B8E" w:rsidRPr="00146ACC" w:rsidRDefault="006F3B8E" w:rsidP="00331F7C">
      <w:pPr>
        <w:jc w:val="both"/>
        <w:rPr>
          <w:rFonts w:ascii="Palatino Linotype" w:hAnsi="Palatino Linotype" w:cs="Calibri"/>
          <w:color w:val="242424"/>
          <w:sz w:val="20"/>
          <w:szCs w:val="20"/>
        </w:rPr>
      </w:pPr>
    </w:p>
    <w:p w14:paraId="657F2905" w14:textId="0A45FFC3" w:rsidR="006F3B8E" w:rsidRPr="00146ACC" w:rsidRDefault="006F3B8E" w:rsidP="00331F7C">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An inventory of all equipment that includes name of manufacturer, serial number, date of purchase and a record of contracted maintenance is maintained on the shared drive.</w:t>
      </w:r>
      <w:r w:rsidR="00331F7C" w:rsidRPr="00146ACC">
        <w:rPr>
          <w:rFonts w:ascii="Palatino Linotype" w:hAnsi="Palatino Linotype" w:cs="Calibri"/>
          <w:color w:val="242424"/>
          <w:sz w:val="20"/>
          <w:szCs w:val="20"/>
        </w:rPr>
        <w:t xml:space="preserve"> No equipment is used outside of the laboratory’s permanent control or equipment manufacturer’s functional specification.</w:t>
      </w:r>
    </w:p>
    <w:p w14:paraId="05BD3A3D" w14:textId="77777777" w:rsidR="00B70FA2" w:rsidRPr="00146ACC" w:rsidRDefault="00B70FA2" w:rsidP="00331F7C">
      <w:pPr>
        <w:jc w:val="both"/>
        <w:rPr>
          <w:rFonts w:ascii="Palatino Linotype" w:hAnsi="Palatino Linotype" w:cs="Calibri"/>
          <w:color w:val="242424"/>
          <w:sz w:val="20"/>
          <w:szCs w:val="20"/>
        </w:rPr>
      </w:pPr>
    </w:p>
    <w:p w14:paraId="3E1FFFB1" w14:textId="77777777" w:rsidR="00601380" w:rsidRPr="00146ACC" w:rsidRDefault="00601380" w:rsidP="00331F7C">
      <w:pPr>
        <w:jc w:val="both"/>
        <w:rPr>
          <w:rFonts w:ascii="Palatino Linotype" w:hAnsi="Palatino Linotype" w:cs="Calibri"/>
          <w:color w:val="242424"/>
          <w:sz w:val="20"/>
          <w:szCs w:val="20"/>
        </w:rPr>
      </w:pPr>
    </w:p>
    <w:p w14:paraId="4F0DB488" w14:textId="0635DEF7" w:rsidR="00566ED1" w:rsidRPr="00146ACC" w:rsidRDefault="00566ED1" w:rsidP="002F54AE">
      <w:pPr>
        <w:pStyle w:val="Heading3"/>
        <w:jc w:val="both"/>
        <w:rPr>
          <w:szCs w:val="22"/>
          <w:lang w:val="en-GB"/>
        </w:rPr>
      </w:pPr>
      <w:r w:rsidRPr="00146ACC">
        <w:rPr>
          <w:szCs w:val="22"/>
          <w:lang w:val="en-GB"/>
        </w:rPr>
        <w:t>Equipment acceptance procedure</w:t>
      </w:r>
    </w:p>
    <w:p w14:paraId="24C136C9" w14:textId="2857A14F" w:rsidR="00D752CD" w:rsidRPr="00146ACC" w:rsidRDefault="00D752CD" w:rsidP="00D75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requirement is fulfilled by</w:t>
      </w:r>
      <w:r w:rsidR="00601380" w:rsidRPr="00146ACC">
        <w:rPr>
          <w:rFonts w:ascii="Palatino Linotype" w:hAnsi="Palatino Linotype"/>
          <w:sz w:val="20"/>
          <w:szCs w:val="20"/>
          <w:lang w:eastAsia="en-US" w:bidi="en-US"/>
        </w:rPr>
        <w:t>:</w:t>
      </w:r>
    </w:p>
    <w:p w14:paraId="235F8494" w14:textId="77777777" w:rsidR="00D752CD" w:rsidRPr="00146ACC" w:rsidRDefault="00D752CD" w:rsidP="00D752CD">
      <w:pPr>
        <w:rPr>
          <w:rFonts w:ascii="Palatino Linotype" w:hAnsi="Palatino Linotype"/>
          <w:color w:val="0000FF"/>
          <w:sz w:val="20"/>
          <w:szCs w:val="20"/>
        </w:rPr>
      </w:pPr>
      <w:r w:rsidRPr="00146ACC">
        <w:rPr>
          <w:rFonts w:ascii="Palatino Linotype" w:hAnsi="Palatino Linotype"/>
          <w:color w:val="0000FF"/>
          <w:sz w:val="20"/>
          <w:szCs w:val="20"/>
        </w:rPr>
        <w:t>DOC5374 Laboratory Equipment Management Procedures</w:t>
      </w:r>
    </w:p>
    <w:p w14:paraId="3EA93D01" w14:textId="3A71886C" w:rsidR="00D752CD" w:rsidRPr="00146ACC" w:rsidRDefault="00D752CD" w:rsidP="00D752CD">
      <w:pPr>
        <w:rPr>
          <w:rFonts w:ascii="Palatino Linotype" w:hAnsi="Palatino Linotype"/>
          <w:color w:val="0000FF"/>
          <w:sz w:val="20"/>
          <w:szCs w:val="20"/>
        </w:rPr>
      </w:pPr>
      <w:r w:rsidRPr="00146ACC">
        <w:rPr>
          <w:rFonts w:ascii="Palatino Linotype" w:hAnsi="Palatino Linotype"/>
          <w:color w:val="0000FF"/>
          <w:sz w:val="20"/>
          <w:szCs w:val="20"/>
        </w:rPr>
        <w:t>DOC5133 Equipment Inventory Registration- Entry/Update form</w:t>
      </w:r>
    </w:p>
    <w:p w14:paraId="4B6990F9" w14:textId="492BAED2" w:rsidR="00D752CD" w:rsidRPr="00146ACC" w:rsidRDefault="00D752CD" w:rsidP="00D752CD">
      <w:pPr>
        <w:rPr>
          <w:rFonts w:ascii="Palatino Linotype" w:hAnsi="Palatino Linotype"/>
          <w:color w:val="0000FF"/>
          <w:sz w:val="20"/>
          <w:szCs w:val="20"/>
        </w:rPr>
      </w:pPr>
      <w:r w:rsidRPr="00146ACC">
        <w:rPr>
          <w:rFonts w:ascii="Palatino Linotype" w:hAnsi="Palatino Linotype"/>
          <w:color w:val="0000FF"/>
          <w:sz w:val="20"/>
          <w:szCs w:val="20"/>
        </w:rPr>
        <w:t>DOC5816 Equipment acceptance of use following service form</w:t>
      </w:r>
    </w:p>
    <w:p w14:paraId="399125CD" w14:textId="0DE7A79B" w:rsidR="002C68B8" w:rsidRPr="00146ACC" w:rsidRDefault="002C68B8" w:rsidP="00D752CD">
      <w:pPr>
        <w:rPr>
          <w:rFonts w:ascii="Palatino Linotype" w:hAnsi="Palatino Linotype"/>
          <w:color w:val="0000FF"/>
          <w:sz w:val="20"/>
          <w:szCs w:val="20"/>
        </w:rPr>
      </w:pPr>
      <w:r w:rsidRPr="00146ACC">
        <w:rPr>
          <w:rFonts w:ascii="Palatino Linotype" w:hAnsi="Palatino Linotype"/>
          <w:color w:val="0000FF"/>
          <w:sz w:val="20"/>
          <w:szCs w:val="20"/>
        </w:rPr>
        <w:t>DOC5366 Validation and Verification Policy</w:t>
      </w:r>
    </w:p>
    <w:p w14:paraId="152CF3BD" w14:textId="77777777" w:rsidR="00D752CD" w:rsidRPr="00146ACC" w:rsidRDefault="00D752CD" w:rsidP="00D752CD">
      <w:pPr>
        <w:rPr>
          <w:rFonts w:ascii="Palatino Linotype" w:hAnsi="Palatino Linotype" w:cs="Calibri"/>
          <w:color w:val="242424"/>
          <w:sz w:val="20"/>
          <w:szCs w:val="20"/>
        </w:rPr>
      </w:pPr>
    </w:p>
    <w:p w14:paraId="3FD64FD7" w14:textId="77777777" w:rsidR="00200486" w:rsidRPr="00146ACC" w:rsidRDefault="00200486" w:rsidP="00D752CD">
      <w:pPr>
        <w:rPr>
          <w:rFonts w:ascii="Palatino Linotype" w:hAnsi="Palatino Linotype" w:cs="Calibri"/>
          <w:color w:val="242424"/>
          <w:sz w:val="20"/>
          <w:szCs w:val="20"/>
        </w:rPr>
      </w:pPr>
    </w:p>
    <w:p w14:paraId="5BB75C28" w14:textId="515050D3" w:rsidR="00566ED1" w:rsidRPr="00146ACC" w:rsidRDefault="00566ED1" w:rsidP="002F54AE">
      <w:pPr>
        <w:pStyle w:val="Heading3"/>
        <w:jc w:val="both"/>
        <w:rPr>
          <w:szCs w:val="22"/>
          <w:lang w:val="en-GB"/>
        </w:rPr>
      </w:pPr>
      <w:r w:rsidRPr="00146ACC">
        <w:rPr>
          <w:szCs w:val="22"/>
          <w:lang w:val="en-GB"/>
        </w:rPr>
        <w:t>Equipment instructions for use</w:t>
      </w:r>
    </w:p>
    <w:p w14:paraId="4C3BDD7D" w14:textId="419941F2" w:rsidR="00FC33CE" w:rsidRPr="00146ACC" w:rsidRDefault="00FC33CE" w:rsidP="00FC3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This requirement is fulfilled by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DOC5374 Laboratory Equipment Management Procedures. </w:t>
      </w:r>
      <w:r w:rsidRPr="00146ACC">
        <w:rPr>
          <w:rFonts w:ascii="Palatino Linotype" w:hAnsi="Palatino Linotype" w:cs="Calibri"/>
          <w:color w:val="242424"/>
          <w:sz w:val="20"/>
          <w:szCs w:val="20"/>
        </w:rPr>
        <w:t>Instructions for use are incorporated into specific assay protocols and/or detailed in</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DOC5124 Molecular </w:t>
      </w:r>
      <w:r w:rsidR="00B70FA2" w:rsidRPr="00146ACC">
        <w:rPr>
          <w:rFonts w:ascii="Palatino Linotype" w:hAnsi="Palatino Linotype"/>
          <w:color w:val="0000FF"/>
          <w:sz w:val="20"/>
          <w:szCs w:val="20"/>
          <w:lang w:eastAsia="en-US" w:bidi="en-US"/>
        </w:rPr>
        <w:t>L</w:t>
      </w:r>
      <w:r w:rsidRPr="00146ACC">
        <w:rPr>
          <w:rFonts w:ascii="Palatino Linotype" w:hAnsi="Palatino Linotype"/>
          <w:color w:val="0000FF"/>
          <w:sz w:val="20"/>
          <w:szCs w:val="20"/>
          <w:lang w:eastAsia="en-US" w:bidi="en-US"/>
        </w:rPr>
        <w:t>aboratory Equipment Table</w:t>
      </w:r>
      <w:r w:rsidRPr="00146ACC">
        <w:rPr>
          <w:rFonts w:ascii="Palatino Linotype" w:hAnsi="Palatino Linotype"/>
          <w:sz w:val="20"/>
          <w:szCs w:val="20"/>
          <w:lang w:eastAsia="en-US" w:bidi="en-US"/>
        </w:rPr>
        <w:t xml:space="preserve">. </w:t>
      </w:r>
      <w:r w:rsidRPr="00146ACC">
        <w:rPr>
          <w:rFonts w:ascii="Palatino Linotype" w:hAnsi="Palatino Linotype" w:cs="Calibri"/>
          <w:color w:val="242424"/>
          <w:sz w:val="20"/>
          <w:szCs w:val="20"/>
        </w:rPr>
        <w:t>Full manufacturer instructions are available as external document</w:t>
      </w:r>
      <w:r w:rsidR="00B70FA2" w:rsidRPr="00146ACC">
        <w:rPr>
          <w:rFonts w:ascii="Palatino Linotype" w:hAnsi="Palatino Linotype" w:cs="Calibri"/>
          <w:color w:val="242424"/>
          <w:sz w:val="20"/>
          <w:szCs w:val="20"/>
        </w:rPr>
        <w:t>s</w:t>
      </w:r>
      <w:r w:rsidRPr="00146ACC">
        <w:rPr>
          <w:rFonts w:ascii="Palatino Linotype" w:hAnsi="Palatino Linotype" w:cs="Calibri"/>
          <w:color w:val="242424"/>
          <w:sz w:val="20"/>
          <w:szCs w:val="20"/>
        </w:rPr>
        <w:t xml:space="preserve"> in Q-Pulse or </w:t>
      </w:r>
      <w:r w:rsidR="00B70FA2" w:rsidRPr="00146ACC">
        <w:rPr>
          <w:rFonts w:ascii="Palatino Linotype" w:hAnsi="Palatino Linotype" w:cs="Calibri"/>
          <w:color w:val="242424"/>
          <w:sz w:val="20"/>
          <w:szCs w:val="20"/>
        </w:rPr>
        <w:t>hard copies stored in the Admin Office</w:t>
      </w:r>
      <w:r w:rsidRPr="00146ACC">
        <w:rPr>
          <w:rFonts w:ascii="Palatino Linotype" w:hAnsi="Palatino Linotype" w:cs="Calibri"/>
          <w:color w:val="242424"/>
          <w:sz w:val="20"/>
          <w:szCs w:val="20"/>
        </w:rPr>
        <w:t>.</w:t>
      </w:r>
    </w:p>
    <w:p w14:paraId="23D7C6D9" w14:textId="77777777" w:rsidR="00D517FB" w:rsidRPr="00146ACC" w:rsidRDefault="00D517FB" w:rsidP="00D517FB">
      <w:pPr>
        <w:rPr>
          <w:rFonts w:ascii="Palatino Linotype" w:hAnsi="Palatino Linotype" w:cs="Calibri"/>
          <w:color w:val="242424"/>
          <w:sz w:val="20"/>
          <w:szCs w:val="20"/>
        </w:rPr>
      </w:pPr>
    </w:p>
    <w:p w14:paraId="01C35657" w14:textId="77777777" w:rsidR="00601380" w:rsidRPr="00146ACC" w:rsidRDefault="00601380" w:rsidP="00D517FB">
      <w:pPr>
        <w:rPr>
          <w:rFonts w:ascii="Palatino Linotype" w:hAnsi="Palatino Linotype" w:cs="Calibri"/>
          <w:color w:val="242424"/>
          <w:sz w:val="20"/>
          <w:szCs w:val="20"/>
        </w:rPr>
      </w:pPr>
    </w:p>
    <w:p w14:paraId="11399DA0" w14:textId="5AA00DBD" w:rsidR="00566ED1" w:rsidRPr="00146ACC" w:rsidRDefault="00566ED1" w:rsidP="002F54AE">
      <w:pPr>
        <w:pStyle w:val="Heading3"/>
        <w:jc w:val="both"/>
        <w:rPr>
          <w:szCs w:val="22"/>
          <w:lang w:val="en-GB"/>
        </w:rPr>
      </w:pPr>
      <w:r w:rsidRPr="00146ACC">
        <w:rPr>
          <w:szCs w:val="22"/>
          <w:lang w:val="en-GB"/>
        </w:rPr>
        <w:t>Equipment maintenance &amp; repair</w:t>
      </w:r>
    </w:p>
    <w:p w14:paraId="52C6EBB0" w14:textId="4F790805" w:rsidR="00CE489A" w:rsidRPr="00146ACC" w:rsidRDefault="00CE489A" w:rsidP="00601380">
      <w:pPr>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DOC5374 Laboratory Equipment Management Procedures</w:t>
      </w:r>
      <w:r w:rsidRPr="00146ACC">
        <w:rPr>
          <w:rFonts w:ascii="Palatino Linotype" w:hAnsi="Palatino Linotype"/>
          <w:sz w:val="20"/>
          <w:szCs w:val="20"/>
          <w:lang w:eastAsia="en-US" w:bidi="en-US"/>
        </w:rPr>
        <w:t xml:space="preserve">, including </w:t>
      </w:r>
      <w:r w:rsidRPr="00146ACC">
        <w:rPr>
          <w:rFonts w:ascii="Palatino Linotype" w:hAnsi="Palatino Linotype" w:cs="Calibri"/>
          <w:color w:val="242424"/>
          <w:sz w:val="20"/>
          <w:szCs w:val="20"/>
        </w:rPr>
        <w:t>relevant individual equipment notices and forms.</w:t>
      </w:r>
    </w:p>
    <w:p w14:paraId="72F6C22F" w14:textId="77777777" w:rsidR="00CE489A" w:rsidRPr="00146ACC" w:rsidRDefault="00CE489A" w:rsidP="00CE489A">
      <w:pPr>
        <w:rPr>
          <w:rFonts w:ascii="Palatino Linotype" w:hAnsi="Palatino Linotype" w:cs="Calibri"/>
          <w:color w:val="242424"/>
          <w:sz w:val="20"/>
          <w:szCs w:val="20"/>
        </w:rPr>
      </w:pPr>
    </w:p>
    <w:p w14:paraId="37360CDF" w14:textId="77777777" w:rsidR="00601380" w:rsidRPr="00146ACC" w:rsidRDefault="00601380" w:rsidP="00CE489A">
      <w:pPr>
        <w:rPr>
          <w:rFonts w:ascii="Palatino Linotype" w:hAnsi="Palatino Linotype" w:cs="Calibri"/>
          <w:color w:val="242424"/>
          <w:sz w:val="20"/>
          <w:szCs w:val="20"/>
        </w:rPr>
      </w:pPr>
    </w:p>
    <w:p w14:paraId="493BEFEA" w14:textId="0E330569" w:rsidR="00566ED1" w:rsidRPr="00146ACC" w:rsidRDefault="00566ED1" w:rsidP="002F54AE">
      <w:pPr>
        <w:pStyle w:val="Heading3"/>
        <w:jc w:val="both"/>
        <w:rPr>
          <w:szCs w:val="22"/>
          <w:lang w:val="en-GB"/>
        </w:rPr>
      </w:pPr>
      <w:r w:rsidRPr="00146ACC">
        <w:rPr>
          <w:szCs w:val="22"/>
          <w:lang w:val="en-GB"/>
        </w:rPr>
        <w:lastRenderedPageBreak/>
        <w:t>Equipment adverse incident reporting</w:t>
      </w:r>
    </w:p>
    <w:p w14:paraId="1E8455E4" w14:textId="703F53FD" w:rsidR="00543F27" w:rsidRPr="00146ACC" w:rsidRDefault="00543F27" w:rsidP="00601380">
      <w:pPr>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 xml:space="preserve">DOC5374 Laboratory Equipment Management Procedures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 xml:space="preserve">DOC5371 Incident Reporting Procedure. </w:t>
      </w:r>
      <w:r w:rsidRPr="00146ACC">
        <w:rPr>
          <w:rFonts w:ascii="Palatino Linotype" w:hAnsi="Palatino Linotype" w:cs="Calibri"/>
          <w:color w:val="242424"/>
          <w:sz w:val="20"/>
          <w:szCs w:val="20"/>
        </w:rPr>
        <w:t>When appropriate, adverse incidents relating to equipment are reported to the manufacturer/supplier or relevant external body.</w:t>
      </w:r>
    </w:p>
    <w:p w14:paraId="0CDD979F" w14:textId="77777777" w:rsidR="00543F27" w:rsidRPr="00146ACC" w:rsidRDefault="00543F27" w:rsidP="00543F27">
      <w:pPr>
        <w:rPr>
          <w:rFonts w:ascii="Palatino Linotype" w:hAnsi="Palatino Linotype" w:cs="Calibri"/>
          <w:color w:val="242424"/>
          <w:sz w:val="20"/>
          <w:szCs w:val="20"/>
        </w:rPr>
      </w:pPr>
    </w:p>
    <w:p w14:paraId="5EDDB4B5" w14:textId="77777777" w:rsidR="00601380" w:rsidRPr="00146ACC" w:rsidRDefault="00601380" w:rsidP="00543F27">
      <w:pPr>
        <w:rPr>
          <w:rFonts w:ascii="Palatino Linotype" w:hAnsi="Palatino Linotype" w:cs="Calibri"/>
          <w:color w:val="242424"/>
          <w:sz w:val="20"/>
          <w:szCs w:val="20"/>
        </w:rPr>
      </w:pPr>
    </w:p>
    <w:p w14:paraId="5663450A" w14:textId="507E5650" w:rsidR="00566ED1" w:rsidRPr="00146ACC" w:rsidRDefault="00566ED1" w:rsidP="002F54AE">
      <w:pPr>
        <w:pStyle w:val="Heading3"/>
        <w:jc w:val="both"/>
        <w:rPr>
          <w:szCs w:val="22"/>
          <w:lang w:val="en-GB"/>
        </w:rPr>
      </w:pPr>
      <w:r w:rsidRPr="00146ACC">
        <w:rPr>
          <w:szCs w:val="22"/>
          <w:lang w:val="en-GB"/>
        </w:rPr>
        <w:t>Equipment records</w:t>
      </w:r>
    </w:p>
    <w:p w14:paraId="689A9EFC" w14:textId="4C0AF57A" w:rsidR="00220947" w:rsidRPr="00146ACC" w:rsidRDefault="00220947" w:rsidP="00601380">
      <w:pPr>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DOC5374 Laboratory Equipment Management Procedures</w:t>
      </w:r>
      <w:r w:rsidR="001B5BC0" w:rsidRPr="00146ACC">
        <w:rPr>
          <w:rFonts w:ascii="Palatino Linotype" w:hAnsi="Palatino Linotype"/>
          <w:sz w:val="20"/>
          <w:szCs w:val="20"/>
          <w:lang w:eastAsia="en-US" w:bidi="en-US"/>
        </w:rPr>
        <w:t>,</w:t>
      </w:r>
      <w:r w:rsidRPr="00146ACC">
        <w:rPr>
          <w:rFonts w:ascii="Palatino Linotype" w:hAnsi="Palatino Linotype"/>
          <w:color w:val="0000FF"/>
          <w:sz w:val="20"/>
          <w:szCs w:val="20"/>
          <w:lang w:eastAsia="en-US" w:bidi="en-US"/>
        </w:rPr>
        <w:t xml:space="preserve"> </w:t>
      </w:r>
      <w:r w:rsidRPr="00146ACC">
        <w:rPr>
          <w:rFonts w:ascii="Palatino Linotype" w:hAnsi="Palatino Linotype"/>
          <w:sz w:val="20"/>
          <w:szCs w:val="20"/>
          <w:lang w:eastAsia="en-US" w:bidi="en-US"/>
        </w:rPr>
        <w:t>a</w:t>
      </w:r>
      <w:r w:rsidR="00B02770" w:rsidRPr="00146ACC">
        <w:rPr>
          <w:rFonts w:ascii="Palatino Linotype" w:hAnsi="Palatino Linotype"/>
          <w:sz w:val="20"/>
          <w:szCs w:val="20"/>
          <w:lang w:eastAsia="en-US" w:bidi="en-US"/>
        </w:rPr>
        <w:t xml:space="preserve">nd </w:t>
      </w:r>
      <w:r w:rsidR="00B70FA2" w:rsidRPr="00146ACC">
        <w:rPr>
          <w:rFonts w:ascii="Palatino Linotype" w:hAnsi="Palatino Linotype"/>
          <w:sz w:val="20"/>
          <w:szCs w:val="20"/>
          <w:lang w:eastAsia="en-US" w:bidi="en-US"/>
        </w:rPr>
        <w:t xml:space="preserve">a </w:t>
      </w:r>
      <w:r w:rsidR="00B70FA2" w:rsidRPr="00146ACC">
        <w:rPr>
          <w:rFonts w:ascii="Palatino Linotype" w:hAnsi="Palatino Linotype" w:cs="Calibri"/>
          <w:color w:val="242424"/>
          <w:sz w:val="20"/>
          <w:szCs w:val="20"/>
        </w:rPr>
        <w:t xml:space="preserve">complete </w:t>
      </w:r>
      <w:r w:rsidR="00B02770" w:rsidRPr="00146ACC">
        <w:rPr>
          <w:rFonts w:ascii="Palatino Linotype" w:hAnsi="Palatino Linotype" w:cs="Calibri"/>
          <w:color w:val="242424"/>
          <w:sz w:val="20"/>
          <w:szCs w:val="20"/>
        </w:rPr>
        <w:t xml:space="preserve">equipment inventory </w:t>
      </w:r>
      <w:r w:rsidR="00B70FA2" w:rsidRPr="00146ACC">
        <w:rPr>
          <w:rFonts w:ascii="Palatino Linotype" w:hAnsi="Palatino Linotype" w:cs="Calibri"/>
          <w:color w:val="242424"/>
          <w:sz w:val="20"/>
          <w:szCs w:val="20"/>
        </w:rPr>
        <w:t xml:space="preserve">is </w:t>
      </w:r>
      <w:r w:rsidR="00B02770" w:rsidRPr="00146ACC">
        <w:rPr>
          <w:rFonts w:ascii="Palatino Linotype" w:hAnsi="Palatino Linotype" w:cs="Calibri"/>
          <w:color w:val="242424"/>
          <w:sz w:val="20"/>
          <w:szCs w:val="20"/>
        </w:rPr>
        <w:t xml:space="preserve">maintained on the </w:t>
      </w:r>
      <w:r w:rsidR="00B70FA2" w:rsidRPr="00146ACC">
        <w:rPr>
          <w:rFonts w:ascii="Palatino Linotype" w:hAnsi="Palatino Linotype" w:cs="Calibri"/>
          <w:color w:val="242424"/>
          <w:sz w:val="20"/>
          <w:szCs w:val="20"/>
        </w:rPr>
        <w:t>A</w:t>
      </w:r>
      <w:r w:rsidR="00B02770" w:rsidRPr="00146ACC">
        <w:rPr>
          <w:rFonts w:ascii="Palatino Linotype" w:hAnsi="Palatino Linotype" w:cs="Calibri"/>
          <w:color w:val="242424"/>
          <w:sz w:val="20"/>
          <w:szCs w:val="20"/>
        </w:rPr>
        <w:t xml:space="preserve">sset </w:t>
      </w:r>
      <w:r w:rsidR="00B70FA2" w:rsidRPr="00146ACC">
        <w:rPr>
          <w:rFonts w:ascii="Palatino Linotype" w:hAnsi="Palatino Linotype" w:cs="Calibri"/>
          <w:color w:val="242424"/>
          <w:sz w:val="20"/>
          <w:szCs w:val="20"/>
        </w:rPr>
        <w:t>L</w:t>
      </w:r>
      <w:r w:rsidR="00B02770" w:rsidRPr="00146ACC">
        <w:rPr>
          <w:rFonts w:ascii="Palatino Linotype" w:hAnsi="Palatino Linotype" w:cs="Calibri"/>
          <w:color w:val="242424"/>
          <w:sz w:val="20"/>
          <w:szCs w:val="20"/>
        </w:rPr>
        <w:t>ist.</w:t>
      </w:r>
    </w:p>
    <w:p w14:paraId="19C20CF6" w14:textId="4478014C" w:rsidR="00566ED1" w:rsidRPr="00146ACC" w:rsidRDefault="00566ED1" w:rsidP="00601380">
      <w:pPr>
        <w:rPr>
          <w:rFonts w:ascii="Palatino Linotype" w:hAnsi="Palatino Linotype" w:cs="Calibri"/>
          <w:color w:val="242424"/>
          <w:sz w:val="20"/>
          <w:szCs w:val="20"/>
        </w:rPr>
      </w:pPr>
    </w:p>
    <w:p w14:paraId="23E6A070" w14:textId="77777777" w:rsidR="001B5BC0" w:rsidRPr="00146ACC" w:rsidRDefault="001B5BC0" w:rsidP="00601380">
      <w:pPr>
        <w:rPr>
          <w:rFonts w:ascii="Palatino Linotype" w:hAnsi="Palatino Linotype" w:cs="Calibri"/>
          <w:color w:val="242424"/>
          <w:sz w:val="20"/>
          <w:szCs w:val="20"/>
        </w:rPr>
      </w:pPr>
    </w:p>
    <w:p w14:paraId="6C1113B7" w14:textId="7E545D19" w:rsidR="00DD3D24" w:rsidRPr="00146ACC" w:rsidRDefault="00566ED1" w:rsidP="00DD3D24">
      <w:pPr>
        <w:pStyle w:val="Heading2"/>
        <w:jc w:val="both"/>
        <w:rPr>
          <w:szCs w:val="22"/>
          <w:lang w:eastAsia="en-US" w:bidi="en-US"/>
        </w:rPr>
      </w:pPr>
      <w:bookmarkStart w:id="63" w:name="_Toc163198124"/>
      <w:r w:rsidRPr="00146ACC">
        <w:rPr>
          <w:szCs w:val="22"/>
          <w:lang w:eastAsia="en-US" w:bidi="en-US"/>
        </w:rPr>
        <w:t>Equipment calibration &amp; metrological traceability</w:t>
      </w:r>
      <w:bookmarkEnd w:id="63"/>
    </w:p>
    <w:p w14:paraId="366C3A67" w14:textId="77777777" w:rsidR="009C1205" w:rsidRPr="00146ACC" w:rsidRDefault="009C1205" w:rsidP="00601380">
      <w:pPr>
        <w:rPr>
          <w:rFonts w:ascii="Palatino Linotype" w:hAnsi="Palatino Linotype" w:cs="Calibri"/>
          <w:color w:val="242424"/>
          <w:sz w:val="8"/>
          <w:szCs w:val="8"/>
        </w:rPr>
      </w:pPr>
      <w:bookmarkStart w:id="64" w:name="_Toc153807764"/>
      <w:bookmarkStart w:id="65" w:name="_Toc153807878"/>
      <w:bookmarkStart w:id="66" w:name="_Toc153807992"/>
      <w:bookmarkStart w:id="67" w:name="_Toc154064632"/>
      <w:bookmarkStart w:id="68" w:name="_Toc154064845"/>
      <w:bookmarkStart w:id="69" w:name="_Toc156285200"/>
      <w:bookmarkStart w:id="70" w:name="_Toc156840324"/>
      <w:bookmarkStart w:id="71" w:name="_Toc156840531"/>
      <w:bookmarkStart w:id="72" w:name="_Toc158144088"/>
      <w:bookmarkEnd w:id="64"/>
      <w:bookmarkEnd w:id="65"/>
      <w:bookmarkEnd w:id="66"/>
      <w:bookmarkEnd w:id="67"/>
      <w:bookmarkEnd w:id="68"/>
      <w:bookmarkEnd w:id="69"/>
      <w:bookmarkEnd w:id="70"/>
      <w:bookmarkEnd w:id="71"/>
      <w:bookmarkEnd w:id="72"/>
    </w:p>
    <w:p w14:paraId="6C7468EA" w14:textId="7F9C581E" w:rsidR="00DD3D24" w:rsidRPr="00146ACC" w:rsidRDefault="00566ED1" w:rsidP="00DD3D24">
      <w:pPr>
        <w:pStyle w:val="Heading3"/>
        <w:jc w:val="both"/>
        <w:rPr>
          <w:szCs w:val="22"/>
          <w:lang w:val="en-GB"/>
        </w:rPr>
      </w:pPr>
      <w:r w:rsidRPr="00146ACC">
        <w:rPr>
          <w:szCs w:val="22"/>
          <w:lang w:val="en-GB"/>
        </w:rPr>
        <w:t>General</w:t>
      </w:r>
    </w:p>
    <w:p w14:paraId="6B5D5BB4" w14:textId="77777777" w:rsidR="00B40F36" w:rsidRPr="00146ACC" w:rsidRDefault="00B40F36" w:rsidP="00B40F36">
      <w:pPr>
        <w:rPr>
          <w:rFonts w:ascii="Palatino Linotype" w:hAnsi="Palatino Linotype" w:cs="Calibri"/>
          <w:color w:val="242424"/>
          <w:sz w:val="20"/>
          <w:szCs w:val="20"/>
        </w:rPr>
      </w:pPr>
    </w:p>
    <w:p w14:paraId="1F26F1F7" w14:textId="77777777" w:rsidR="00816A05" w:rsidRPr="00146ACC" w:rsidRDefault="00816A05" w:rsidP="00B40F36">
      <w:pPr>
        <w:rPr>
          <w:rFonts w:ascii="Palatino Linotype" w:hAnsi="Palatino Linotype" w:cs="Calibri"/>
          <w:color w:val="242424"/>
          <w:sz w:val="20"/>
          <w:szCs w:val="20"/>
        </w:rPr>
      </w:pPr>
    </w:p>
    <w:p w14:paraId="24ADD904" w14:textId="77CBE486" w:rsidR="00566ED1" w:rsidRPr="00146ACC" w:rsidRDefault="00566ED1" w:rsidP="002F54AE">
      <w:pPr>
        <w:pStyle w:val="Heading3"/>
        <w:jc w:val="both"/>
        <w:rPr>
          <w:szCs w:val="22"/>
          <w:lang w:val="en-GB"/>
        </w:rPr>
      </w:pPr>
      <w:r w:rsidRPr="00146ACC">
        <w:rPr>
          <w:szCs w:val="22"/>
          <w:lang w:val="en-GB"/>
        </w:rPr>
        <w:t>Equipment calibration</w:t>
      </w:r>
    </w:p>
    <w:p w14:paraId="25A75A50" w14:textId="5E1A0442" w:rsidR="00E92F7B" w:rsidRPr="00146ACC" w:rsidRDefault="00E92F7B" w:rsidP="00601380">
      <w:pPr>
        <w:rPr>
          <w:rFonts w:ascii="Palatino Linotype" w:hAnsi="Palatino Linotype" w:cs="Calibri"/>
          <w:color w:val="242424"/>
          <w:sz w:val="20"/>
          <w:szCs w:val="20"/>
        </w:rPr>
      </w:pPr>
      <w:r w:rsidRPr="00146ACC">
        <w:rPr>
          <w:rFonts w:ascii="Palatino Linotype" w:hAnsi="Palatino Linotype" w:cs="Calibri"/>
          <w:color w:val="242424"/>
          <w:sz w:val="20"/>
          <w:szCs w:val="20"/>
        </w:rPr>
        <w:t>This requirement is fulfilled by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DOC5374 Laboratory Equipment Management Procedures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DOC5377 Uncertainty of Measurement Policy &amp; Procedure.</w:t>
      </w:r>
    </w:p>
    <w:p w14:paraId="6AD4CEC9" w14:textId="53733B67" w:rsidR="00E92F7B" w:rsidRPr="00146ACC" w:rsidRDefault="00E92F7B" w:rsidP="00E92F7B">
      <w:pPr>
        <w:rPr>
          <w:rFonts w:ascii="Palatino Linotype" w:hAnsi="Palatino Linotype"/>
          <w:sz w:val="20"/>
          <w:szCs w:val="20"/>
          <w:lang w:eastAsia="en-US" w:bidi="en-US"/>
        </w:rPr>
      </w:pPr>
    </w:p>
    <w:p w14:paraId="349D76E5" w14:textId="77777777" w:rsidR="00B40F36" w:rsidRPr="00146ACC" w:rsidRDefault="00B40F36" w:rsidP="00E92F7B">
      <w:pPr>
        <w:rPr>
          <w:rFonts w:ascii="Palatino Linotype" w:hAnsi="Palatino Linotype"/>
          <w:sz w:val="20"/>
          <w:szCs w:val="20"/>
          <w:lang w:eastAsia="en-US" w:bidi="en-US"/>
        </w:rPr>
      </w:pPr>
    </w:p>
    <w:p w14:paraId="1E076DFF" w14:textId="640AEAD4" w:rsidR="00566ED1" w:rsidRPr="00146ACC" w:rsidRDefault="00566ED1" w:rsidP="002F54AE">
      <w:pPr>
        <w:pStyle w:val="Heading3"/>
        <w:jc w:val="both"/>
        <w:rPr>
          <w:szCs w:val="22"/>
          <w:lang w:val="en-GB"/>
        </w:rPr>
      </w:pPr>
      <w:r w:rsidRPr="00146ACC">
        <w:rPr>
          <w:szCs w:val="22"/>
          <w:lang w:val="en-GB"/>
        </w:rPr>
        <w:t>Metrological traceability of measurement results</w:t>
      </w:r>
    </w:p>
    <w:p w14:paraId="65190B60" w14:textId="220A85A3" w:rsidR="00E92F7B" w:rsidRPr="00146ACC" w:rsidRDefault="00E92F7B" w:rsidP="00601380">
      <w:pPr>
        <w:rPr>
          <w:rFonts w:ascii="Palatino Linotype" w:hAnsi="Palatino Linotype" w:cs="Calibri"/>
          <w:color w:val="242424"/>
          <w:sz w:val="20"/>
          <w:szCs w:val="20"/>
        </w:rPr>
      </w:pPr>
      <w:r w:rsidRPr="00146ACC">
        <w:rPr>
          <w:rFonts w:ascii="Palatino Linotype" w:hAnsi="Palatino Linotype" w:cs="Calibri"/>
          <w:color w:val="242424"/>
          <w:sz w:val="20"/>
          <w:szCs w:val="20"/>
        </w:rPr>
        <w:t>This requirement is fulfilled by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DOC5374 Laboratory Equipment Management Procedures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DOC5377 Uncertainty of Measurement Policy &amp; Procedure.</w:t>
      </w:r>
    </w:p>
    <w:p w14:paraId="11DFB47D" w14:textId="4E1BE159" w:rsidR="00566ED1" w:rsidRPr="00146ACC" w:rsidRDefault="00566ED1"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9D6BC71" w14:textId="77777777" w:rsidR="00925AC6" w:rsidRPr="00146ACC" w:rsidRDefault="00925AC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1EA0E72E" w14:textId="105C2919" w:rsidR="00566ED1" w:rsidRPr="00146ACC" w:rsidRDefault="00566ED1" w:rsidP="002F54AE">
      <w:pPr>
        <w:pStyle w:val="Heading2"/>
        <w:jc w:val="both"/>
        <w:rPr>
          <w:szCs w:val="22"/>
          <w:lang w:eastAsia="en-US" w:bidi="en-US"/>
        </w:rPr>
      </w:pPr>
      <w:bookmarkStart w:id="73" w:name="_Toc163198125"/>
      <w:r w:rsidRPr="00146ACC">
        <w:rPr>
          <w:szCs w:val="22"/>
          <w:lang w:eastAsia="en-US" w:bidi="en-US"/>
        </w:rPr>
        <w:t>Reagents &amp; consumables</w:t>
      </w:r>
      <w:bookmarkEnd w:id="73"/>
    </w:p>
    <w:p w14:paraId="73A241EE" w14:textId="77777777" w:rsidR="009C1205" w:rsidRPr="00146ACC" w:rsidRDefault="009C1205"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8"/>
          <w:szCs w:val="8"/>
        </w:rPr>
      </w:pPr>
      <w:bookmarkStart w:id="74" w:name="_Toc153807769"/>
      <w:bookmarkStart w:id="75" w:name="_Toc153807883"/>
      <w:bookmarkStart w:id="76" w:name="_Toc153807997"/>
      <w:bookmarkStart w:id="77" w:name="_Toc154064637"/>
      <w:bookmarkStart w:id="78" w:name="_Toc154064850"/>
      <w:bookmarkStart w:id="79" w:name="_Toc156285205"/>
      <w:bookmarkStart w:id="80" w:name="_Toc156840329"/>
      <w:bookmarkStart w:id="81" w:name="_Toc156840536"/>
      <w:bookmarkStart w:id="82" w:name="_Toc158144093"/>
      <w:bookmarkEnd w:id="74"/>
      <w:bookmarkEnd w:id="75"/>
      <w:bookmarkEnd w:id="76"/>
      <w:bookmarkEnd w:id="77"/>
      <w:bookmarkEnd w:id="78"/>
      <w:bookmarkEnd w:id="79"/>
      <w:bookmarkEnd w:id="80"/>
      <w:bookmarkEnd w:id="81"/>
      <w:bookmarkEnd w:id="82"/>
    </w:p>
    <w:p w14:paraId="3AA15C81" w14:textId="5A1BB2AB" w:rsidR="00566ED1" w:rsidRPr="00146ACC" w:rsidRDefault="00566ED1" w:rsidP="002F54AE">
      <w:pPr>
        <w:pStyle w:val="Heading3"/>
        <w:jc w:val="both"/>
        <w:rPr>
          <w:szCs w:val="22"/>
          <w:lang w:val="en-GB"/>
        </w:rPr>
      </w:pPr>
      <w:r w:rsidRPr="00146ACC">
        <w:rPr>
          <w:szCs w:val="22"/>
          <w:lang w:val="en-GB"/>
        </w:rPr>
        <w:t>General</w:t>
      </w:r>
    </w:p>
    <w:p w14:paraId="1FED89E7" w14:textId="77777777" w:rsidR="00B40F36" w:rsidRPr="00146ACC" w:rsidRDefault="00B40F36" w:rsidP="00B40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6A4C5027" w14:textId="77777777" w:rsidR="00816A05" w:rsidRPr="00146ACC" w:rsidRDefault="00816A05" w:rsidP="00B40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51EA862" w14:textId="5FADBAC9" w:rsidR="00566ED1" w:rsidRPr="00146ACC" w:rsidRDefault="00566ED1" w:rsidP="002F54AE">
      <w:pPr>
        <w:pStyle w:val="Heading3"/>
        <w:jc w:val="both"/>
        <w:rPr>
          <w:szCs w:val="22"/>
          <w:lang w:val="en-GB"/>
        </w:rPr>
      </w:pPr>
      <w:r w:rsidRPr="00146ACC">
        <w:rPr>
          <w:szCs w:val="22"/>
          <w:lang w:val="en-GB"/>
        </w:rPr>
        <w:t>Reagents &amp; consumables – Receipt &amp; storage</w:t>
      </w:r>
    </w:p>
    <w:p w14:paraId="37ACE586" w14:textId="4C6CAD22" w:rsidR="00B41B0E" w:rsidRPr="00146ACC" w:rsidRDefault="00B41B0E" w:rsidP="00B4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s="Calibri"/>
          <w:color w:val="242424"/>
          <w:sz w:val="20"/>
          <w:szCs w:val="20"/>
        </w:rPr>
        <w:t>This requirement is fulfilled by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DOC5416: Receipt and Distribution of Stock to Genetics Laboratories</w:t>
      </w:r>
      <w:r w:rsidRPr="00146ACC">
        <w:rPr>
          <w:rFonts w:ascii="Palatino Linotype" w:hAnsi="Palatino Linotype"/>
          <w:sz w:val="20"/>
          <w:szCs w:val="20"/>
          <w:lang w:eastAsia="en-US" w:bidi="en-US"/>
        </w:rPr>
        <w:t>,</w:t>
      </w:r>
      <w:r w:rsidR="00925AC6" w:rsidRPr="00146ACC">
        <w:rPr>
          <w:rFonts w:ascii="Palatino Linotype" w:hAnsi="Palatino Linotype"/>
          <w:sz w:val="20"/>
          <w:szCs w:val="20"/>
          <w:lang w:eastAsia="en-US" w:bidi="en-US"/>
        </w:rPr>
        <w:t xml:space="preserve"> and</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DOC5646: Receipt of Laboratory Consumables and Acceptance of Use</w:t>
      </w:r>
      <w:r w:rsidR="00925AC6" w:rsidRPr="00146ACC">
        <w:rPr>
          <w:rFonts w:ascii="Palatino Linotype" w:hAnsi="Palatino Linotype"/>
          <w:sz w:val="20"/>
          <w:szCs w:val="20"/>
          <w:lang w:eastAsia="en-US" w:bidi="en-US"/>
        </w:rPr>
        <w:t>.</w:t>
      </w:r>
    </w:p>
    <w:p w14:paraId="780C34E4" w14:textId="01816B99" w:rsidR="00B41B0E" w:rsidRPr="00146ACC" w:rsidRDefault="00B41B0E" w:rsidP="00F95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Reagents and consumables are stored in defined areas within the laboratory working areas and follow manufacturer storage specifications. Fridges and freezers storing reagents within the laboratory are connected and temperature monitored by Contronics Laboratory Equipment Monitoring System.</w:t>
      </w:r>
    </w:p>
    <w:p w14:paraId="28EB8254" w14:textId="77777777" w:rsidR="00601380" w:rsidRPr="00146ACC" w:rsidRDefault="00601380" w:rsidP="00F95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6A35EC9C" w14:textId="77777777" w:rsidR="00925AC6" w:rsidRPr="00146ACC" w:rsidRDefault="00925AC6" w:rsidP="00F95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397BCFC" w14:textId="0B59A11E" w:rsidR="00566ED1" w:rsidRPr="00146ACC" w:rsidRDefault="00566ED1" w:rsidP="002F54AE">
      <w:pPr>
        <w:pStyle w:val="Heading3"/>
        <w:jc w:val="both"/>
        <w:rPr>
          <w:szCs w:val="22"/>
          <w:lang w:val="en-GB"/>
        </w:rPr>
      </w:pPr>
      <w:r w:rsidRPr="00146ACC">
        <w:rPr>
          <w:szCs w:val="22"/>
          <w:lang w:val="en-GB"/>
        </w:rPr>
        <w:t>Reagents &amp; consumables – Acceptance testing</w:t>
      </w:r>
    </w:p>
    <w:p w14:paraId="2C305D6D" w14:textId="335C6662" w:rsidR="00253759" w:rsidRPr="00146ACC" w:rsidRDefault="00253759" w:rsidP="0025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DOC5646: Receipt of Laboratory Consumables and Acceptance of Use.</w:t>
      </w:r>
    </w:p>
    <w:p w14:paraId="404E643D" w14:textId="77777777" w:rsidR="00253759" w:rsidRPr="00146ACC" w:rsidRDefault="00253759"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B7A685F"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6F39BD40" w14:textId="2210749A" w:rsidR="00566ED1" w:rsidRPr="00146ACC" w:rsidRDefault="00566ED1" w:rsidP="002F54AE">
      <w:pPr>
        <w:pStyle w:val="Heading3"/>
        <w:jc w:val="both"/>
        <w:rPr>
          <w:szCs w:val="22"/>
          <w:lang w:val="en-GB"/>
        </w:rPr>
      </w:pPr>
      <w:r w:rsidRPr="00146ACC">
        <w:rPr>
          <w:szCs w:val="22"/>
          <w:lang w:val="en-GB"/>
        </w:rPr>
        <w:t>Reagents &amp; consumables – Inventory management</w:t>
      </w:r>
    </w:p>
    <w:p w14:paraId="0A10C3BB" w14:textId="585B062D" w:rsidR="00253759" w:rsidRPr="00146ACC" w:rsidRDefault="00253759"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 xml:space="preserve">DOC5646: Receipt of Laboratory Consumables and Acceptance of Use </w:t>
      </w:r>
      <w:r w:rsidRPr="00146ACC">
        <w:rPr>
          <w:rFonts w:ascii="Palatino Linotype" w:eastAsia="Helvetica" w:hAnsi="Palatino Linotype" w:cs="Helvetica"/>
          <w:sz w:val="20"/>
          <w:szCs w:val="20"/>
          <w:lang w:eastAsia="en-US" w:bidi="en-US"/>
        </w:rPr>
        <w:t xml:space="preserve">and </w:t>
      </w:r>
      <w:r w:rsidRPr="00146ACC">
        <w:rPr>
          <w:rFonts w:ascii="Palatino Linotype" w:eastAsia="Helvetica" w:hAnsi="Palatino Linotype" w:cs="Helvetica"/>
          <w:color w:val="0000FF"/>
          <w:sz w:val="20"/>
          <w:szCs w:val="20"/>
          <w:lang w:eastAsia="en-US" w:bidi="en-US"/>
        </w:rPr>
        <w:t>DOC5414 Ordering procedure – Genetics Labs</w:t>
      </w:r>
      <w:r w:rsidRPr="00146ACC">
        <w:rPr>
          <w:rFonts w:ascii="Palatino Linotype" w:eastAsia="Helvetica" w:hAnsi="Palatino Linotype" w:cs="Helvetica"/>
          <w:sz w:val="20"/>
          <w:szCs w:val="20"/>
          <w:lang w:eastAsia="en-US" w:bidi="en-US"/>
        </w:rPr>
        <w:t xml:space="preserve"> </w:t>
      </w:r>
      <w:r w:rsidRPr="00146ACC">
        <w:rPr>
          <w:rFonts w:ascii="Palatino Linotype" w:hAnsi="Palatino Linotype" w:cs="Calibri"/>
          <w:color w:val="242424"/>
          <w:sz w:val="20"/>
          <w:szCs w:val="20"/>
        </w:rPr>
        <w:t xml:space="preserve">and associated consumables spreadsheet. </w:t>
      </w:r>
    </w:p>
    <w:p w14:paraId="2BB3E53D" w14:textId="77777777" w:rsidR="00253759" w:rsidRPr="00146ACC" w:rsidRDefault="00253759"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A2A54C3"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B79AEC3" w14:textId="104F173D" w:rsidR="00566ED1" w:rsidRPr="00146ACC" w:rsidRDefault="00566ED1" w:rsidP="002F54AE">
      <w:pPr>
        <w:pStyle w:val="Heading3"/>
        <w:jc w:val="both"/>
        <w:rPr>
          <w:szCs w:val="22"/>
          <w:lang w:val="en-GB"/>
        </w:rPr>
      </w:pPr>
      <w:r w:rsidRPr="00146ACC">
        <w:rPr>
          <w:szCs w:val="22"/>
          <w:lang w:val="en-GB"/>
        </w:rPr>
        <w:lastRenderedPageBreak/>
        <w:t>Reagents &amp; consumables – Instructions for use</w:t>
      </w:r>
    </w:p>
    <w:p w14:paraId="6CE281B6" w14:textId="75571B5E" w:rsidR="00FE7284" w:rsidRPr="00146ACC" w:rsidRDefault="00FE7284" w:rsidP="00FE7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DOC5646: Receipt of Laboratory Consumables and Acceptance of Use.</w:t>
      </w:r>
      <w:r w:rsidRPr="00146ACC">
        <w:rPr>
          <w:rFonts w:ascii="Palatino Linotype" w:hAnsi="Palatino Linotype"/>
          <w:sz w:val="20"/>
          <w:szCs w:val="20"/>
          <w:lang w:eastAsia="en-US" w:bidi="en-US"/>
        </w:rPr>
        <w:t xml:space="preserve"> </w:t>
      </w:r>
      <w:r w:rsidRPr="00146ACC">
        <w:rPr>
          <w:rFonts w:ascii="Palatino Linotype" w:hAnsi="Palatino Linotype" w:cs="Calibri"/>
          <w:color w:val="242424"/>
          <w:sz w:val="20"/>
          <w:szCs w:val="20"/>
        </w:rPr>
        <w:t>Instructions for use of reagents are incorporated into relevant assay protocols, as appropriate. Modification to manufacturer instructions</w:t>
      </w:r>
      <w:r w:rsidR="003814F4" w:rsidRPr="00146ACC">
        <w:rPr>
          <w:rFonts w:ascii="Palatino Linotype" w:hAnsi="Palatino Linotype" w:cs="Calibri"/>
          <w:color w:val="242424"/>
          <w:sz w:val="20"/>
          <w:szCs w:val="20"/>
        </w:rPr>
        <w:t>, or use is outside their intended purpose</w:t>
      </w:r>
      <w:r w:rsidRPr="00146ACC">
        <w:rPr>
          <w:rFonts w:ascii="Palatino Linotype" w:hAnsi="Palatino Linotype" w:cs="Calibri"/>
          <w:color w:val="242424"/>
          <w:sz w:val="20"/>
          <w:szCs w:val="20"/>
        </w:rPr>
        <w:t xml:space="preserve"> would require validation as per</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DOC5366 Validation &amp; Verification Policy</w:t>
      </w:r>
      <w:r w:rsidRPr="00146ACC">
        <w:rPr>
          <w:rFonts w:ascii="Palatino Linotype" w:hAnsi="Palatino Linotype" w:cs="Calibri"/>
          <w:color w:val="242424"/>
          <w:sz w:val="20"/>
          <w:szCs w:val="20"/>
        </w:rPr>
        <w:t>.</w:t>
      </w:r>
    </w:p>
    <w:p w14:paraId="06ED248B" w14:textId="77777777" w:rsidR="00FE7284" w:rsidRPr="00146ACC" w:rsidRDefault="00FE72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406D8FA8"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DA1CB67" w14:textId="5BD46447" w:rsidR="00566ED1" w:rsidRPr="00146ACC" w:rsidRDefault="00566ED1" w:rsidP="002F54AE">
      <w:pPr>
        <w:pStyle w:val="Heading3"/>
        <w:jc w:val="both"/>
        <w:rPr>
          <w:szCs w:val="22"/>
          <w:lang w:val="en-GB"/>
        </w:rPr>
      </w:pPr>
      <w:r w:rsidRPr="00146ACC">
        <w:rPr>
          <w:szCs w:val="22"/>
          <w:lang w:val="en-GB"/>
        </w:rPr>
        <w:t>Reagents &amp; consumables – Adverse incident reporting</w:t>
      </w:r>
    </w:p>
    <w:p w14:paraId="599A70F7" w14:textId="49A6BA0E" w:rsidR="00C106B4" w:rsidRPr="00146ACC" w:rsidRDefault="00C106B4" w:rsidP="00C106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Incidents relating to reagents and consumables are reported to the manufacturer/supplier and/or appropriate authorities (e.g. MHRA), as required.</w:t>
      </w:r>
      <w:r w:rsidRPr="00146ACC">
        <w:rPr>
          <w:rFonts w:ascii="Palatino Linotype" w:hAnsi="Palatino Linotype"/>
          <w:color w:val="FF0000"/>
          <w:sz w:val="20"/>
          <w:szCs w:val="20"/>
          <w:lang w:eastAsia="en-US" w:bidi="en-US"/>
        </w:rPr>
        <w:t xml:space="preserve"> </w:t>
      </w: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 xml:space="preserve">DOC5646 Receipt of Laboratory Consumables and Acceptance of Use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DOC5371 Incident Reporting Policy &amp; Procedure.</w:t>
      </w:r>
    </w:p>
    <w:p w14:paraId="091454A6" w14:textId="77777777" w:rsidR="00C106B4" w:rsidRPr="00146ACC" w:rsidRDefault="00C106B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1D7CE93"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27EA945" w14:textId="02FC6D7A" w:rsidR="00566ED1" w:rsidRPr="00146ACC" w:rsidRDefault="00566ED1" w:rsidP="002F54AE">
      <w:pPr>
        <w:pStyle w:val="Heading3"/>
        <w:jc w:val="both"/>
        <w:rPr>
          <w:szCs w:val="22"/>
          <w:lang w:val="en-GB"/>
        </w:rPr>
      </w:pPr>
      <w:r w:rsidRPr="00146ACC">
        <w:rPr>
          <w:szCs w:val="22"/>
          <w:lang w:val="en-GB"/>
        </w:rPr>
        <w:t>Reagents &amp; consumables – Records</w:t>
      </w:r>
    </w:p>
    <w:p w14:paraId="68E55394" w14:textId="283FCDB0" w:rsidR="00C106B4" w:rsidRPr="00146ACC" w:rsidRDefault="00C106B4" w:rsidP="00C106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DOC5646 Receipt of Laboratory Consumables and Acceptance of Use.</w:t>
      </w:r>
    </w:p>
    <w:p w14:paraId="2900A4AF" w14:textId="18BA8C5F" w:rsidR="00566ED1" w:rsidRPr="00146ACC" w:rsidRDefault="00566ED1"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7CEE775B" w14:textId="77777777" w:rsidR="00B40F36" w:rsidRPr="00146ACC" w:rsidRDefault="00B40F3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3E120B6" w14:textId="399B4B0A" w:rsidR="00823F84" w:rsidRPr="00146ACC" w:rsidRDefault="00566ED1" w:rsidP="00823F84">
      <w:pPr>
        <w:pStyle w:val="Heading2"/>
        <w:jc w:val="both"/>
        <w:rPr>
          <w:szCs w:val="22"/>
          <w:lang w:eastAsia="en-US" w:bidi="en-US"/>
        </w:rPr>
      </w:pPr>
      <w:bookmarkStart w:id="83" w:name="_Toc163198126"/>
      <w:r w:rsidRPr="00146ACC">
        <w:rPr>
          <w:szCs w:val="22"/>
          <w:lang w:eastAsia="en-US" w:bidi="en-US"/>
        </w:rPr>
        <w:t>Service Agreements</w:t>
      </w:r>
      <w:bookmarkEnd w:id="83"/>
    </w:p>
    <w:p w14:paraId="41FF421E" w14:textId="77777777" w:rsidR="009C1205" w:rsidRPr="00146ACC" w:rsidRDefault="009C1205"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8"/>
          <w:szCs w:val="8"/>
        </w:rPr>
      </w:pPr>
      <w:bookmarkStart w:id="84" w:name="_Toc153807778"/>
      <w:bookmarkStart w:id="85" w:name="_Toc153807892"/>
      <w:bookmarkStart w:id="86" w:name="_Toc153808006"/>
      <w:bookmarkStart w:id="87" w:name="_Toc154064646"/>
      <w:bookmarkStart w:id="88" w:name="_Toc154064859"/>
      <w:bookmarkStart w:id="89" w:name="_Toc156285214"/>
      <w:bookmarkStart w:id="90" w:name="_Toc156840338"/>
      <w:bookmarkStart w:id="91" w:name="_Toc156840545"/>
      <w:bookmarkStart w:id="92" w:name="_Toc158144102"/>
      <w:bookmarkEnd w:id="84"/>
      <w:bookmarkEnd w:id="85"/>
      <w:bookmarkEnd w:id="86"/>
      <w:bookmarkEnd w:id="87"/>
      <w:bookmarkEnd w:id="88"/>
      <w:bookmarkEnd w:id="89"/>
      <w:bookmarkEnd w:id="90"/>
      <w:bookmarkEnd w:id="91"/>
      <w:bookmarkEnd w:id="92"/>
    </w:p>
    <w:p w14:paraId="0C422397" w14:textId="734EA02A" w:rsidR="00566ED1" w:rsidRPr="00146ACC" w:rsidRDefault="00566ED1" w:rsidP="002F54AE">
      <w:pPr>
        <w:pStyle w:val="Heading3"/>
        <w:jc w:val="both"/>
        <w:rPr>
          <w:szCs w:val="22"/>
          <w:lang w:val="en-GB"/>
        </w:rPr>
      </w:pPr>
      <w:r w:rsidRPr="00146ACC">
        <w:rPr>
          <w:szCs w:val="22"/>
          <w:lang w:val="en-GB"/>
        </w:rPr>
        <w:t>Agreements with laboratory users</w:t>
      </w:r>
    </w:p>
    <w:p w14:paraId="73CE6788" w14:textId="20450EE4" w:rsidR="00823F84" w:rsidRPr="00146ACC" w:rsidRDefault="00823F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sz w:val="20"/>
          <w:szCs w:val="20"/>
        </w:rPr>
        <w:t>Each request for testing is considered an agreement with the service user. The requirements of the service user are indicated on the North West Genomic Laboratory Hub (</w:t>
      </w:r>
      <w:hyperlink r:id="rId31" w:history="1">
        <w:r w:rsidRPr="00146ACC">
          <w:rPr>
            <w:rStyle w:val="Hyperlink"/>
            <w:rFonts w:ascii="Palatino Linotype" w:hAnsi="Palatino Linotype"/>
            <w:sz w:val="20"/>
            <w:szCs w:val="20"/>
            <w:lang w:val="en-GB"/>
          </w:rPr>
          <w:t>https://mft.nhs.uk/nwglh/</w:t>
        </w:r>
      </w:hyperlink>
      <w:r w:rsidRPr="00146ACC">
        <w:rPr>
          <w:rFonts w:ascii="Palatino Linotype" w:hAnsi="Palatino Linotype"/>
          <w:sz w:val="20"/>
          <w:szCs w:val="20"/>
        </w:rPr>
        <w:t xml:space="preserve">) </w:t>
      </w:r>
      <w:r w:rsidRPr="00146ACC">
        <w:rPr>
          <w:rFonts w:ascii="Palatino Linotype" w:hAnsi="Palatino Linotype" w:cs="Calibri"/>
          <w:color w:val="242424"/>
          <w:sz w:val="20"/>
          <w:szCs w:val="20"/>
        </w:rPr>
        <w:t>website.</w:t>
      </w:r>
    </w:p>
    <w:p w14:paraId="139070B4" w14:textId="77777777" w:rsidR="00823F84" w:rsidRPr="00146ACC" w:rsidRDefault="00823F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6D230C34" w14:textId="377EC5FA" w:rsidR="00823F84" w:rsidRPr="00146ACC" w:rsidRDefault="00823F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Genomic testing in England is commissioned via NHSE as directed by National Test Directories, therefore there are minimal regional service level agreements (SLA</w:t>
      </w:r>
      <w:r w:rsidR="004A77FF" w:rsidRPr="00146ACC">
        <w:rPr>
          <w:rFonts w:ascii="Palatino Linotype" w:hAnsi="Palatino Linotype" w:cs="Calibri"/>
          <w:color w:val="242424"/>
          <w:sz w:val="20"/>
          <w:szCs w:val="20"/>
        </w:rPr>
        <w:t>’s</w:t>
      </w:r>
      <w:r w:rsidRPr="00146ACC">
        <w:rPr>
          <w:rFonts w:ascii="Palatino Linotype" w:hAnsi="Palatino Linotype" w:cs="Calibri"/>
          <w:color w:val="242424"/>
          <w:sz w:val="20"/>
          <w:szCs w:val="20"/>
        </w:rPr>
        <w:t>) outside of this arrangement. Under these circumstances specific contracts for medical</w:t>
      </w:r>
      <w:r w:rsidRPr="00146ACC">
        <w:rPr>
          <w:rFonts w:ascii="Palatino Linotype" w:hAnsi="Palatino Linotype"/>
          <w:sz w:val="20"/>
          <w:szCs w:val="20"/>
        </w:rPr>
        <w:t xml:space="preserve"> laboratory services are put in place [</w:t>
      </w:r>
      <w:r w:rsidRPr="00146ACC">
        <w:rPr>
          <w:rFonts w:ascii="Palatino Linotype" w:hAnsi="Palatino Linotype"/>
          <w:color w:val="0000FF"/>
          <w:sz w:val="20"/>
          <w:szCs w:val="20"/>
        </w:rPr>
        <w:t>DOC1192 Policy for developing and maintaining service level agreements for medical laboratory services</w:t>
      </w:r>
      <w:r w:rsidRPr="00146ACC">
        <w:rPr>
          <w:rFonts w:ascii="Palatino Linotype" w:hAnsi="Palatino Linotype"/>
          <w:sz w:val="20"/>
          <w:szCs w:val="20"/>
        </w:rPr>
        <w:t xml:space="preserve"> and </w:t>
      </w:r>
      <w:r w:rsidRPr="00146ACC">
        <w:rPr>
          <w:rFonts w:ascii="Palatino Linotype" w:hAnsi="Palatino Linotype"/>
          <w:color w:val="0000FF"/>
          <w:sz w:val="20"/>
          <w:szCs w:val="20"/>
        </w:rPr>
        <w:t>DOC5440 Service level agreement template</w:t>
      </w:r>
      <w:r w:rsidRPr="00146ACC">
        <w:rPr>
          <w:rFonts w:ascii="Palatino Linotype" w:hAnsi="Palatino Linotype"/>
          <w:sz w:val="20"/>
          <w:szCs w:val="20"/>
        </w:rPr>
        <w:t>]</w:t>
      </w:r>
      <w:r w:rsidR="00E737E6" w:rsidRPr="00146ACC">
        <w:rPr>
          <w:rFonts w:ascii="Palatino Linotype" w:hAnsi="Palatino Linotype"/>
          <w:sz w:val="20"/>
          <w:szCs w:val="20"/>
        </w:rPr>
        <w:t>.</w:t>
      </w:r>
      <w:r w:rsidR="004A77FF" w:rsidRPr="00146ACC">
        <w:rPr>
          <w:rFonts w:ascii="Palatino Linotype" w:hAnsi="Palatino Linotype"/>
          <w:sz w:val="20"/>
          <w:szCs w:val="20"/>
        </w:rPr>
        <w:t xml:space="preserve"> Variations to SLA’s are required in writing and must be accepted and signed by both parties before a new contract is issued</w:t>
      </w:r>
      <w:r w:rsidRPr="00146ACC">
        <w:rPr>
          <w:rFonts w:ascii="Palatino Linotype" w:hAnsi="Palatino Linotype"/>
          <w:sz w:val="20"/>
          <w:szCs w:val="20"/>
        </w:rPr>
        <w:t>.</w:t>
      </w:r>
      <w:r w:rsidRPr="00146ACC">
        <w:rPr>
          <w:rFonts w:ascii="Palatino Linotype" w:hAnsi="Palatino Linotype"/>
          <w:color w:val="00B050"/>
          <w:sz w:val="20"/>
          <w:szCs w:val="20"/>
        </w:rPr>
        <w:t xml:space="preserve"> </w:t>
      </w:r>
      <w:r w:rsidRPr="00146ACC">
        <w:rPr>
          <w:rFonts w:ascii="Palatino Linotype" w:hAnsi="Palatino Linotype"/>
          <w:sz w:val="20"/>
          <w:szCs w:val="20"/>
        </w:rPr>
        <w:t>There is also an agreement between the NW GLH Manchester and Liverpool sites for service processes [</w:t>
      </w:r>
      <w:r w:rsidRPr="00146ACC">
        <w:rPr>
          <w:rFonts w:ascii="Palatino Linotype" w:hAnsi="Palatino Linotype"/>
          <w:color w:val="0000FF"/>
          <w:sz w:val="20"/>
          <w:szCs w:val="20"/>
        </w:rPr>
        <w:t>DOC5634 Agreement for service processes across Liverpool and Manchester sites</w:t>
      </w:r>
      <w:r w:rsidRPr="00146ACC">
        <w:rPr>
          <w:rFonts w:ascii="Palatino Linotype" w:hAnsi="Palatino Linotype"/>
          <w:sz w:val="20"/>
          <w:szCs w:val="20"/>
        </w:rPr>
        <w:t>].</w:t>
      </w:r>
      <w:r w:rsidR="004A77FF" w:rsidRPr="00146ACC">
        <w:rPr>
          <w:rFonts w:ascii="Palatino Linotype" w:hAnsi="Palatino Linotype"/>
          <w:sz w:val="20"/>
          <w:szCs w:val="20"/>
        </w:rPr>
        <w:t xml:space="preserve"> </w:t>
      </w:r>
      <w:r w:rsidR="004A77FF" w:rsidRPr="00146ACC">
        <w:rPr>
          <w:rFonts w:ascii="Palatino Linotype" w:hAnsi="Palatino Linotype" w:cs="Calibri"/>
          <w:color w:val="242424"/>
          <w:sz w:val="20"/>
          <w:szCs w:val="20"/>
        </w:rPr>
        <w:t>Review of SLA’s forms part of the annual management review.</w:t>
      </w:r>
    </w:p>
    <w:p w14:paraId="34DAA4B5" w14:textId="72A4B94B" w:rsidR="00823F84" w:rsidRPr="00146ACC" w:rsidRDefault="00823F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4655F6B" w14:textId="22087DAB" w:rsidR="004A77FF" w:rsidRPr="00146ACC" w:rsidRDefault="004A77FF"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Any new services are designed and developed with appropriate resources and staffing and validated appropriately.</w:t>
      </w:r>
    </w:p>
    <w:p w14:paraId="38818F82" w14:textId="77777777" w:rsidR="00823F84" w:rsidRPr="00146ACC" w:rsidRDefault="00823F84"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A6FF35A" w14:textId="77777777" w:rsidR="00B40F36" w:rsidRPr="00146ACC" w:rsidRDefault="00B40F3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15F9ECB7" w14:textId="75A3FC2E" w:rsidR="00566ED1" w:rsidRPr="00146ACC" w:rsidRDefault="00566ED1" w:rsidP="002F54AE">
      <w:pPr>
        <w:pStyle w:val="Heading3"/>
        <w:jc w:val="both"/>
        <w:rPr>
          <w:szCs w:val="22"/>
          <w:lang w:val="en-GB"/>
        </w:rPr>
      </w:pPr>
      <w:r w:rsidRPr="00146ACC">
        <w:rPr>
          <w:szCs w:val="22"/>
          <w:lang w:val="en-GB"/>
        </w:rPr>
        <w:t>Agreement with POCT operators</w:t>
      </w:r>
    </w:p>
    <w:p w14:paraId="2F0E587D" w14:textId="1866A6A9" w:rsidR="00566ED1" w:rsidRPr="00146ACC" w:rsidRDefault="004A77FF"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Laboratory supported POCT is not performed; not applicable.</w:t>
      </w:r>
    </w:p>
    <w:p w14:paraId="35145D7D" w14:textId="77777777" w:rsidR="004A77FF" w:rsidRPr="00146ACC" w:rsidRDefault="004A77FF"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141BB7FA" w14:textId="77777777" w:rsidR="00601380" w:rsidRPr="00146ACC" w:rsidRDefault="00601380"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475FE1D" w14:textId="7640C56D" w:rsidR="00566ED1" w:rsidRPr="00146ACC" w:rsidRDefault="00566ED1" w:rsidP="002F54AE">
      <w:pPr>
        <w:pStyle w:val="Heading2"/>
        <w:jc w:val="both"/>
        <w:rPr>
          <w:szCs w:val="22"/>
          <w:lang w:eastAsia="en-US" w:bidi="en-US"/>
        </w:rPr>
      </w:pPr>
      <w:bookmarkStart w:id="93" w:name="_Toc163198127"/>
      <w:r w:rsidRPr="00146ACC">
        <w:rPr>
          <w:szCs w:val="22"/>
          <w:lang w:eastAsia="en-US" w:bidi="en-US"/>
        </w:rPr>
        <w:t>Externally provided products &amp; services</w:t>
      </w:r>
      <w:bookmarkEnd w:id="93"/>
    </w:p>
    <w:p w14:paraId="1443FDB5" w14:textId="77777777" w:rsidR="009C1205" w:rsidRPr="00146ACC" w:rsidRDefault="009C1205"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8"/>
          <w:szCs w:val="8"/>
        </w:rPr>
      </w:pPr>
      <w:bookmarkStart w:id="94" w:name="_Toc153807782"/>
      <w:bookmarkStart w:id="95" w:name="_Toc153807896"/>
      <w:bookmarkStart w:id="96" w:name="_Toc153808010"/>
      <w:bookmarkStart w:id="97" w:name="_Toc154064650"/>
      <w:bookmarkStart w:id="98" w:name="_Toc154064863"/>
      <w:bookmarkStart w:id="99" w:name="_Toc156285218"/>
      <w:bookmarkStart w:id="100" w:name="_Toc156840342"/>
      <w:bookmarkStart w:id="101" w:name="_Toc156840549"/>
      <w:bookmarkStart w:id="102" w:name="_Toc158144106"/>
      <w:bookmarkEnd w:id="94"/>
      <w:bookmarkEnd w:id="95"/>
      <w:bookmarkEnd w:id="96"/>
      <w:bookmarkEnd w:id="97"/>
      <w:bookmarkEnd w:id="98"/>
      <w:bookmarkEnd w:id="99"/>
      <w:bookmarkEnd w:id="100"/>
      <w:bookmarkEnd w:id="101"/>
      <w:bookmarkEnd w:id="102"/>
    </w:p>
    <w:p w14:paraId="2DE2E767" w14:textId="0F8FA1EF" w:rsidR="00566ED1" w:rsidRPr="00146ACC" w:rsidRDefault="00566ED1" w:rsidP="002F54AE">
      <w:pPr>
        <w:pStyle w:val="Heading3"/>
        <w:jc w:val="both"/>
        <w:rPr>
          <w:szCs w:val="22"/>
          <w:lang w:val="en-GB"/>
        </w:rPr>
      </w:pPr>
      <w:r w:rsidRPr="00146ACC">
        <w:rPr>
          <w:szCs w:val="22"/>
          <w:lang w:val="en-GB"/>
        </w:rPr>
        <w:t>General</w:t>
      </w:r>
    </w:p>
    <w:p w14:paraId="570B9EBD" w14:textId="10C3A39F" w:rsidR="00D0543D" w:rsidRPr="00146ACC" w:rsidRDefault="00095193"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r w:rsidRPr="00146ACC">
        <w:rPr>
          <w:rFonts w:ascii="Palatino Linotype" w:hAnsi="Palatino Linotype" w:cs="Calibri"/>
          <w:color w:val="242424"/>
          <w:sz w:val="20"/>
          <w:szCs w:val="20"/>
        </w:rPr>
        <w:t>Please see 6.8.2 &amp; 6.8.3 below.</w:t>
      </w:r>
    </w:p>
    <w:p w14:paraId="1B0068B2" w14:textId="77777777" w:rsidR="00095193" w:rsidRPr="00146ACC" w:rsidRDefault="00095193"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01F41F72" w14:textId="77777777" w:rsidR="00B40F36" w:rsidRPr="00146ACC" w:rsidRDefault="00B40F36" w:rsidP="006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34B05511" w14:textId="76146AB0" w:rsidR="00566ED1" w:rsidRPr="00146ACC" w:rsidRDefault="00566ED1" w:rsidP="002F54AE">
      <w:pPr>
        <w:pStyle w:val="Heading3"/>
        <w:jc w:val="both"/>
        <w:rPr>
          <w:szCs w:val="22"/>
          <w:lang w:val="en-GB"/>
        </w:rPr>
      </w:pPr>
      <w:r w:rsidRPr="00146ACC">
        <w:rPr>
          <w:szCs w:val="22"/>
          <w:lang w:val="en-GB"/>
        </w:rPr>
        <w:lastRenderedPageBreak/>
        <w:t>Referral laboratories &amp; consultants</w:t>
      </w:r>
    </w:p>
    <w:p w14:paraId="167A3E3F" w14:textId="73344F57" w:rsidR="00D0543D" w:rsidRPr="00146ACC" w:rsidRDefault="00D0543D" w:rsidP="008D5929">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This standard is met by the laboratory document</w:t>
      </w:r>
      <w:r w:rsidRPr="00146ACC">
        <w:rPr>
          <w:rFonts w:ascii="Palatino Linotype" w:hAnsi="Palatino Linotype"/>
          <w:sz w:val="20"/>
          <w:szCs w:val="20"/>
        </w:rPr>
        <w:t xml:space="preserve"> </w:t>
      </w:r>
      <w:r w:rsidRPr="00146ACC">
        <w:rPr>
          <w:rFonts w:ascii="Palatino Linotype" w:hAnsi="Palatino Linotype"/>
          <w:color w:val="0000FF"/>
          <w:sz w:val="20"/>
          <w:szCs w:val="20"/>
        </w:rPr>
        <w:t>DOC5460 Evaluation, selection, and monitoring of referral laboratories.</w:t>
      </w:r>
      <w:r w:rsidRPr="00146ACC">
        <w:rPr>
          <w:rFonts w:ascii="Palatino Linotype" w:hAnsi="Palatino Linotype"/>
          <w:sz w:val="20"/>
          <w:szCs w:val="20"/>
        </w:rPr>
        <w:t xml:space="preserve"> </w:t>
      </w:r>
      <w:r w:rsidR="002866CF" w:rsidRPr="00146ACC">
        <w:rPr>
          <w:rFonts w:ascii="Palatino Linotype" w:hAnsi="Palatino Linotype" w:cs="Calibri"/>
          <w:color w:val="242424"/>
          <w:sz w:val="20"/>
          <w:szCs w:val="20"/>
        </w:rPr>
        <w:t>Please note, t</w:t>
      </w:r>
      <w:r w:rsidRPr="00146ACC">
        <w:rPr>
          <w:rFonts w:ascii="Palatino Linotype" w:hAnsi="Palatino Linotype" w:cs="Calibri"/>
          <w:color w:val="242424"/>
          <w:sz w:val="20"/>
          <w:szCs w:val="20"/>
        </w:rPr>
        <w:t>he laboratory does not use advisory or interpretation services from external consultants.</w:t>
      </w:r>
    </w:p>
    <w:p w14:paraId="46582D21" w14:textId="77777777" w:rsidR="00D0543D" w:rsidRPr="00146ACC" w:rsidRDefault="00D0543D" w:rsidP="008D5929">
      <w:pPr>
        <w:jc w:val="both"/>
        <w:rPr>
          <w:rFonts w:ascii="Palatino Linotype" w:hAnsi="Palatino Linotype" w:cs="Calibri"/>
          <w:color w:val="242424"/>
          <w:sz w:val="20"/>
          <w:szCs w:val="20"/>
        </w:rPr>
      </w:pPr>
    </w:p>
    <w:p w14:paraId="60C6AF9E" w14:textId="2061E284" w:rsidR="007C753F" w:rsidRPr="00146ACC" w:rsidRDefault="00D0543D" w:rsidP="008D5929">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exported samples are recorded on the LIMS database and follow</w:t>
      </w:r>
      <w:r w:rsidRPr="00146ACC">
        <w:rPr>
          <w:rFonts w:ascii="Palatino Linotype" w:hAnsi="Palatino Linotype"/>
          <w:sz w:val="20"/>
          <w:szCs w:val="20"/>
        </w:rPr>
        <w:t xml:space="preserve"> the </w:t>
      </w:r>
      <w:r w:rsidRPr="00146ACC">
        <w:rPr>
          <w:rFonts w:ascii="Palatino Linotype" w:hAnsi="Palatino Linotype"/>
          <w:color w:val="0000FF"/>
          <w:sz w:val="20"/>
          <w:szCs w:val="20"/>
        </w:rPr>
        <w:t>DOC5641 Sample export procedure</w:t>
      </w:r>
      <w:r w:rsidRPr="00146ACC">
        <w:rPr>
          <w:rFonts w:ascii="Palatino Linotype" w:hAnsi="Palatino Linotype"/>
          <w:sz w:val="20"/>
          <w:szCs w:val="20"/>
        </w:rPr>
        <w:t>.</w:t>
      </w:r>
      <w:r w:rsidR="002866CF" w:rsidRPr="00146ACC">
        <w:rPr>
          <w:rFonts w:ascii="Palatino Linotype" w:hAnsi="Palatino Linotype"/>
          <w:sz w:val="20"/>
          <w:szCs w:val="20"/>
        </w:rPr>
        <w:t xml:space="preserve"> </w:t>
      </w:r>
      <w:r w:rsidRPr="00146ACC">
        <w:rPr>
          <w:rFonts w:ascii="Palatino Linotype" w:hAnsi="Palatino Linotype" w:cs="Calibri"/>
          <w:color w:val="242424"/>
          <w:sz w:val="20"/>
          <w:szCs w:val="20"/>
        </w:rPr>
        <w:t>Referral laboratories or hubs, external to the NWGLH, are expected as normal practice, to send the report directly back to the requesting consultant with a copy sent to the referral laboratory. The laboratory does not alter the report in any way and does not send out a report but logs receipt of the report on StarLIM</w:t>
      </w:r>
      <w:r w:rsidR="00A71D4A">
        <w:rPr>
          <w:rFonts w:ascii="Palatino Linotype" w:hAnsi="Palatino Linotype" w:cs="Calibri"/>
          <w:color w:val="242424"/>
          <w:sz w:val="20"/>
          <w:szCs w:val="20"/>
        </w:rPr>
        <w:t>S</w:t>
      </w:r>
      <w:r w:rsidRPr="00146ACC">
        <w:rPr>
          <w:rFonts w:ascii="Palatino Linotype" w:hAnsi="Palatino Linotype" w:cs="Calibri"/>
          <w:color w:val="242424"/>
          <w:sz w:val="20"/>
          <w:szCs w:val="20"/>
        </w:rPr>
        <w:t>. External report returns are monitored (s</w:t>
      </w:r>
      <w:r w:rsidRPr="00146ACC">
        <w:rPr>
          <w:rFonts w:ascii="Palatino Linotype" w:hAnsi="Palatino Linotype"/>
          <w:sz w:val="20"/>
          <w:szCs w:val="20"/>
          <w:lang w:eastAsia="en-US" w:bidi="en-US"/>
        </w:rPr>
        <w:t xml:space="preserve">ee </w:t>
      </w:r>
      <w:r w:rsidRPr="00146ACC">
        <w:rPr>
          <w:rFonts w:ascii="Palatino Linotype" w:hAnsi="Palatino Linotype"/>
          <w:color w:val="0000FF"/>
          <w:sz w:val="20"/>
          <w:szCs w:val="20"/>
          <w:lang w:eastAsia="en-US" w:bidi="en-US"/>
        </w:rPr>
        <w:t>DOC5147 Checking &amp; Reporting Results Policy</w:t>
      </w:r>
      <w:r w:rsidRPr="00146ACC">
        <w:rPr>
          <w:rFonts w:ascii="Palatino Linotype" w:hAnsi="Palatino Linotype"/>
          <w:sz w:val="20"/>
          <w:szCs w:val="20"/>
          <w:lang w:eastAsia="en-US" w:bidi="en-US"/>
        </w:rPr>
        <w:t>)</w:t>
      </w:r>
      <w:r w:rsidR="0099669A" w:rsidRPr="00146ACC">
        <w:rPr>
          <w:rFonts w:ascii="Palatino Linotype" w:hAnsi="Palatino Linotype"/>
          <w:sz w:val="20"/>
          <w:szCs w:val="20"/>
          <w:lang w:eastAsia="en-US" w:bidi="en-US"/>
        </w:rPr>
        <w:t>.</w:t>
      </w:r>
    </w:p>
    <w:p w14:paraId="4E1E006D" w14:textId="77777777" w:rsidR="002866CF" w:rsidRPr="00146ACC" w:rsidRDefault="002866CF" w:rsidP="00D05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Calibri"/>
          <w:color w:val="242424"/>
          <w:sz w:val="20"/>
          <w:szCs w:val="20"/>
        </w:rPr>
      </w:pPr>
    </w:p>
    <w:p w14:paraId="527CC477" w14:textId="3DF36326" w:rsidR="00D0543D" w:rsidRPr="00146ACC" w:rsidRDefault="00D0543D"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 list of referral laboratories is maintained</w:t>
      </w:r>
      <w:r w:rsidRPr="00146ACC">
        <w:rPr>
          <w:rFonts w:ascii="Palatino Linotype" w:hAnsi="Palatino Linotype"/>
          <w:sz w:val="20"/>
          <w:szCs w:val="20"/>
        </w:rPr>
        <w:t xml:space="preserve"> (</w:t>
      </w:r>
      <w:r w:rsidRPr="00146ACC">
        <w:rPr>
          <w:rFonts w:ascii="Palatino Linotype" w:hAnsi="Palatino Linotype"/>
          <w:color w:val="0000FF"/>
          <w:sz w:val="20"/>
          <w:szCs w:val="20"/>
        </w:rPr>
        <w:t>DOC5572</w:t>
      </w:r>
      <w:r w:rsidRPr="00146ACC">
        <w:rPr>
          <w:rFonts w:ascii="Palatino Linotype" w:hAnsi="Palatino Linotype"/>
          <w:sz w:val="20"/>
          <w:szCs w:val="20"/>
        </w:rPr>
        <w:t>).</w:t>
      </w:r>
    </w:p>
    <w:p w14:paraId="14FE3C9F" w14:textId="77777777" w:rsidR="00D0543D" w:rsidRPr="00146ACC" w:rsidRDefault="00D0543D" w:rsidP="00601380">
      <w:pPr>
        <w:jc w:val="both"/>
        <w:rPr>
          <w:rFonts w:ascii="Palatino Linotype" w:hAnsi="Palatino Linotype" w:cs="Calibri"/>
          <w:color w:val="242424"/>
          <w:sz w:val="20"/>
          <w:szCs w:val="20"/>
        </w:rPr>
      </w:pPr>
    </w:p>
    <w:p w14:paraId="24E42FBD" w14:textId="77777777" w:rsidR="00601380" w:rsidRPr="00146ACC" w:rsidRDefault="00601380" w:rsidP="00601380">
      <w:pPr>
        <w:jc w:val="both"/>
        <w:rPr>
          <w:rFonts w:ascii="Palatino Linotype" w:hAnsi="Palatino Linotype" w:cs="Calibri"/>
          <w:color w:val="242424"/>
          <w:sz w:val="20"/>
          <w:szCs w:val="20"/>
        </w:rPr>
      </w:pPr>
    </w:p>
    <w:p w14:paraId="029ECCEE" w14:textId="128365BD" w:rsidR="00C55405" w:rsidRPr="00146ACC" w:rsidRDefault="00566ED1" w:rsidP="00F665A7">
      <w:pPr>
        <w:pStyle w:val="Heading3"/>
        <w:jc w:val="both"/>
        <w:rPr>
          <w:szCs w:val="22"/>
          <w:lang w:val="en-GB"/>
        </w:rPr>
      </w:pPr>
      <w:r w:rsidRPr="00146ACC">
        <w:rPr>
          <w:szCs w:val="22"/>
          <w:lang w:val="en-GB"/>
        </w:rPr>
        <w:t>Review &amp; approval of externally provided products &amp; services</w:t>
      </w:r>
    </w:p>
    <w:p w14:paraId="4008D7EF" w14:textId="01385F26" w:rsidR="00C55405" w:rsidRPr="00146ACC" w:rsidRDefault="00C55405" w:rsidP="00C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00"/>
          <w:sz w:val="20"/>
          <w:szCs w:val="20"/>
          <w:lang w:eastAsia="en-US" w:bidi="en-US"/>
        </w:rPr>
      </w:pPr>
      <w:r w:rsidRPr="00146ACC">
        <w:rPr>
          <w:rFonts w:ascii="Palatino Linotype" w:hAnsi="Palatino Linotype"/>
          <w:color w:val="000000"/>
          <w:sz w:val="20"/>
          <w:szCs w:val="20"/>
          <w:lang w:eastAsia="en-US" w:bidi="en-US"/>
        </w:rPr>
        <w:t>This requirement is fulfilled by:</w:t>
      </w:r>
    </w:p>
    <w:p w14:paraId="2E50C5F7" w14:textId="77777777" w:rsidR="00C55405" w:rsidRPr="00146ACC" w:rsidRDefault="00C55405" w:rsidP="00C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DOC5651 Selection and management of suppliers</w:t>
      </w:r>
    </w:p>
    <w:p w14:paraId="6BC75BE9" w14:textId="77777777" w:rsidR="00C55405" w:rsidRPr="00146ACC" w:rsidRDefault="00C55405" w:rsidP="00C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DOC5374 Laboratory equipment management procedure</w:t>
      </w:r>
    </w:p>
    <w:p w14:paraId="5A1DE8E9" w14:textId="77777777" w:rsidR="00C55405" w:rsidRPr="00146ACC" w:rsidRDefault="00C55405" w:rsidP="00C55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DOC5414 Ordering Procedure – Genetics Labs</w:t>
      </w:r>
    </w:p>
    <w:p w14:paraId="487D28CE" w14:textId="77777777" w:rsidR="00C55405" w:rsidRPr="00146ACC" w:rsidRDefault="00C55405" w:rsidP="00C55405">
      <w:pPr>
        <w:rPr>
          <w:rFonts w:ascii="Palatino Linotype" w:hAnsi="Palatino Linotype"/>
          <w:color w:val="0000FF"/>
          <w:sz w:val="20"/>
          <w:szCs w:val="20"/>
        </w:rPr>
      </w:pPr>
      <w:r w:rsidRPr="00146ACC">
        <w:rPr>
          <w:rFonts w:ascii="Palatino Linotype" w:hAnsi="Palatino Linotype"/>
          <w:color w:val="0000FF"/>
          <w:sz w:val="20"/>
          <w:szCs w:val="20"/>
        </w:rPr>
        <w:t>DOC5460 Evaluation, selection, and monitoring of referral laboratories</w:t>
      </w:r>
    </w:p>
    <w:p w14:paraId="049351D6" w14:textId="77777777" w:rsidR="00C55405" w:rsidRPr="00146ACC" w:rsidRDefault="00C55405" w:rsidP="00C55405">
      <w:pPr>
        <w:rPr>
          <w:rFonts w:ascii="Palatino Linotype" w:hAnsi="Palatino Linotype"/>
          <w:color w:val="0000FF"/>
          <w:sz w:val="20"/>
          <w:szCs w:val="20"/>
        </w:rPr>
      </w:pPr>
      <w:r w:rsidRPr="00146ACC">
        <w:rPr>
          <w:rFonts w:ascii="Palatino Linotype" w:hAnsi="Palatino Linotype"/>
          <w:color w:val="0000FF"/>
          <w:sz w:val="20"/>
          <w:szCs w:val="20"/>
          <w:lang w:eastAsia="en-US" w:bidi="en-US"/>
        </w:rPr>
        <w:t>DOC5322 External Quality Assurance Policy</w:t>
      </w:r>
    </w:p>
    <w:p w14:paraId="22B740E8" w14:textId="77777777" w:rsidR="00C55405" w:rsidRPr="00146ACC" w:rsidRDefault="00C55405" w:rsidP="00601380">
      <w:pPr>
        <w:jc w:val="both"/>
        <w:rPr>
          <w:rFonts w:ascii="Palatino Linotype" w:hAnsi="Palatino Linotype" w:cs="Calibri"/>
          <w:color w:val="242424"/>
          <w:sz w:val="20"/>
          <w:szCs w:val="20"/>
        </w:rPr>
      </w:pPr>
    </w:p>
    <w:p w14:paraId="5ECBDE30" w14:textId="130AC033" w:rsidR="00C55405" w:rsidRPr="00146ACC" w:rsidRDefault="00C55405"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licensed service providers are assessed annually using the</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DOC5134 Supplier Contract – Service provision, Consumables and Third Party Agreements including Maintenance Contracts’ </w:t>
      </w:r>
      <w:r w:rsidRPr="00146ACC">
        <w:rPr>
          <w:rFonts w:ascii="Palatino Linotype" w:hAnsi="Palatino Linotype" w:cs="Calibri"/>
          <w:color w:val="242424"/>
          <w:sz w:val="20"/>
          <w:szCs w:val="20"/>
        </w:rPr>
        <w:t>form. A list of selected and approved suppliers is available on the shared drive.</w:t>
      </w:r>
      <w:r w:rsidR="00095193"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An inventory of all equipment that includes name of manufacturer, serial number, date of purchase and a record of contracted maintenance is maintained on the shared drive.</w:t>
      </w:r>
    </w:p>
    <w:p w14:paraId="5C7385FA" w14:textId="77777777" w:rsidR="00C91CB1" w:rsidRPr="00146ACC" w:rsidRDefault="00C91CB1" w:rsidP="00820AE6">
      <w:pPr>
        <w:jc w:val="both"/>
        <w:rPr>
          <w:rFonts w:ascii="Palatino Linotype" w:hAnsi="Palatino Linotype" w:cs="Calibri"/>
          <w:color w:val="242424"/>
          <w:sz w:val="20"/>
          <w:szCs w:val="20"/>
        </w:rPr>
      </w:pPr>
    </w:p>
    <w:p w14:paraId="1D2FA7D1" w14:textId="32A43B76" w:rsidR="00095193" w:rsidRPr="00146ACC" w:rsidRDefault="00095193" w:rsidP="00820AE6">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 list of referral laboratories is maintained (DOC5572) and is reviewed annually.</w:t>
      </w:r>
      <w:r w:rsidR="00C91CB1" w:rsidRPr="00146ACC">
        <w:rPr>
          <w:rFonts w:ascii="Palatino Linotype" w:hAnsi="Palatino Linotype" w:cs="Calibri"/>
          <w:color w:val="242424"/>
          <w:sz w:val="20"/>
          <w:szCs w:val="20"/>
        </w:rPr>
        <w:t xml:space="preserve"> E</w:t>
      </w:r>
      <w:r w:rsidR="008D5929" w:rsidRPr="00146ACC">
        <w:rPr>
          <w:rFonts w:ascii="Palatino Linotype" w:hAnsi="Palatino Linotype" w:cs="Calibri"/>
          <w:color w:val="242424"/>
          <w:sz w:val="20"/>
          <w:szCs w:val="20"/>
        </w:rPr>
        <w:t>xternal quality assurance (EQA)</w:t>
      </w:r>
      <w:r w:rsidR="00C91CB1" w:rsidRPr="00146ACC">
        <w:rPr>
          <w:rFonts w:ascii="Palatino Linotype" w:hAnsi="Palatino Linotype" w:cs="Calibri"/>
          <w:color w:val="242424"/>
          <w:sz w:val="20"/>
          <w:szCs w:val="20"/>
        </w:rPr>
        <w:t xml:space="preserve"> schemes and participation is also</w:t>
      </w:r>
      <w:r w:rsidR="008D5929" w:rsidRPr="00146ACC">
        <w:rPr>
          <w:rFonts w:ascii="Palatino Linotype" w:hAnsi="Palatino Linotype" w:cs="Calibri"/>
          <w:color w:val="242424"/>
          <w:sz w:val="20"/>
          <w:szCs w:val="20"/>
        </w:rPr>
        <w:t xml:space="preserve"> maintained and</w:t>
      </w:r>
      <w:r w:rsidR="00C91CB1" w:rsidRPr="00146ACC">
        <w:rPr>
          <w:rFonts w:ascii="Palatino Linotype" w:hAnsi="Palatino Linotype" w:cs="Calibri"/>
          <w:color w:val="242424"/>
          <w:sz w:val="20"/>
          <w:szCs w:val="20"/>
        </w:rPr>
        <w:t xml:space="preserve"> reviewed annually.</w:t>
      </w:r>
    </w:p>
    <w:p w14:paraId="4DA5DE53" w14:textId="77777777" w:rsidR="009A4FC7" w:rsidRPr="00146ACC" w:rsidRDefault="009A4FC7" w:rsidP="002F54AE">
      <w:pPr>
        <w:jc w:val="both"/>
        <w:rPr>
          <w:rFonts w:ascii="Palatino Linotype" w:hAnsi="Palatino Linotype" w:cs="Calibri"/>
          <w:color w:val="242424"/>
          <w:sz w:val="20"/>
          <w:szCs w:val="20"/>
        </w:rPr>
      </w:pPr>
    </w:p>
    <w:p w14:paraId="7EBB78CD" w14:textId="77777777" w:rsidR="00601380" w:rsidRPr="00146ACC" w:rsidRDefault="00601380" w:rsidP="002F54AE">
      <w:pPr>
        <w:jc w:val="both"/>
        <w:rPr>
          <w:rFonts w:ascii="Palatino Linotype" w:hAnsi="Palatino Linotype" w:cs="Calibri"/>
          <w:color w:val="242424"/>
          <w:sz w:val="20"/>
          <w:szCs w:val="20"/>
        </w:rPr>
      </w:pPr>
    </w:p>
    <w:p w14:paraId="7525F4A3" w14:textId="77777777" w:rsidR="00B40F36" w:rsidRPr="00146ACC" w:rsidRDefault="00B40F36" w:rsidP="002F54AE">
      <w:pPr>
        <w:jc w:val="both"/>
        <w:rPr>
          <w:rFonts w:ascii="Palatino Linotype" w:hAnsi="Palatino Linotype" w:cs="Calibri"/>
          <w:color w:val="242424"/>
          <w:sz w:val="20"/>
          <w:szCs w:val="20"/>
        </w:rPr>
      </w:pPr>
    </w:p>
    <w:p w14:paraId="583A6CCA" w14:textId="7DE9C906" w:rsidR="00566ED1" w:rsidRPr="00146ACC" w:rsidRDefault="00566ED1" w:rsidP="002F54AE">
      <w:pPr>
        <w:pStyle w:val="Heading1"/>
        <w:jc w:val="both"/>
        <w:rPr>
          <w:szCs w:val="22"/>
          <w:lang w:eastAsia="en-US" w:bidi="en-US"/>
        </w:rPr>
      </w:pPr>
      <w:bookmarkStart w:id="103" w:name="_Toc163198128"/>
      <w:r w:rsidRPr="00146ACC">
        <w:rPr>
          <w:szCs w:val="22"/>
          <w:lang w:eastAsia="en-US" w:bidi="en-US"/>
        </w:rPr>
        <w:t>Process requirements</w:t>
      </w:r>
      <w:bookmarkEnd w:id="103"/>
    </w:p>
    <w:p w14:paraId="40CEC1F2" w14:textId="77777777" w:rsidR="009A4FC7" w:rsidRPr="00146ACC" w:rsidRDefault="009A4FC7" w:rsidP="00601380">
      <w:pPr>
        <w:jc w:val="both"/>
        <w:rPr>
          <w:rFonts w:ascii="Palatino Linotype" w:hAnsi="Palatino Linotype" w:cs="Calibri"/>
          <w:color w:val="242424"/>
          <w:sz w:val="8"/>
          <w:szCs w:val="8"/>
        </w:rPr>
      </w:pPr>
    </w:p>
    <w:p w14:paraId="449AC55B" w14:textId="4AD8FFD5" w:rsidR="00FC2765" w:rsidRPr="00146ACC" w:rsidRDefault="00566ED1" w:rsidP="00FC2765">
      <w:pPr>
        <w:pStyle w:val="Heading2"/>
        <w:jc w:val="both"/>
        <w:rPr>
          <w:szCs w:val="22"/>
          <w:lang w:eastAsia="en-US" w:bidi="en-US"/>
        </w:rPr>
      </w:pPr>
      <w:bookmarkStart w:id="104" w:name="_Toc163198129"/>
      <w:r w:rsidRPr="00146ACC">
        <w:rPr>
          <w:szCs w:val="22"/>
          <w:lang w:eastAsia="en-US" w:bidi="en-US"/>
        </w:rPr>
        <w:t>General</w:t>
      </w:r>
      <w:bookmarkEnd w:id="104"/>
    </w:p>
    <w:p w14:paraId="56F267AA" w14:textId="52268D23" w:rsidR="000B564E" w:rsidRPr="00146ACC" w:rsidRDefault="00F41890"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procedures, pre-, examination and post-examination, are carried out by trained competent (authorised) staff who follow pre-defined validated procedures. Procedures have been assessed for clinical risk</w:t>
      </w:r>
      <w:r w:rsidR="00740F10" w:rsidRPr="00146ACC">
        <w:rPr>
          <w:rFonts w:ascii="Palatino Linotype" w:hAnsi="Palatino Linotype" w:cs="Calibri"/>
          <w:color w:val="242424"/>
          <w:sz w:val="20"/>
          <w:szCs w:val="20"/>
        </w:rPr>
        <w:t>,</w:t>
      </w:r>
      <w:r w:rsidR="006B29C2"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health and safet</w:t>
      </w:r>
      <w:r w:rsidR="000B564E" w:rsidRPr="00146ACC">
        <w:rPr>
          <w:rFonts w:ascii="Palatino Linotype" w:hAnsi="Palatino Linotype" w:cs="Calibri"/>
          <w:color w:val="242424"/>
          <w:sz w:val="20"/>
          <w:szCs w:val="20"/>
        </w:rPr>
        <w:t>y,</w:t>
      </w:r>
      <w:r w:rsidR="006B29C2" w:rsidRPr="00146ACC">
        <w:rPr>
          <w:rFonts w:ascii="Palatino Linotype" w:hAnsi="Palatino Linotype" w:cs="Calibri"/>
          <w:color w:val="242424"/>
          <w:sz w:val="20"/>
          <w:szCs w:val="20"/>
        </w:rPr>
        <w:t xml:space="preserve"> and measurement uncertainty consideration,</w:t>
      </w:r>
      <w:r w:rsidR="000B564E" w:rsidRPr="00146ACC">
        <w:rPr>
          <w:rFonts w:ascii="Palatino Linotype" w:hAnsi="Palatino Linotype" w:cs="Calibri"/>
          <w:color w:val="242424"/>
          <w:sz w:val="20"/>
          <w:szCs w:val="20"/>
        </w:rPr>
        <w:t xml:space="preserve"> with </w:t>
      </w:r>
      <w:r w:rsidRPr="00146ACC">
        <w:rPr>
          <w:rFonts w:ascii="Palatino Linotype" w:hAnsi="Palatino Linotype" w:cs="Calibri"/>
          <w:color w:val="242424"/>
          <w:sz w:val="20"/>
          <w:szCs w:val="20"/>
        </w:rPr>
        <w:t>measures to mitigate identified risks (e.g., independent transfer</w:t>
      </w:r>
      <w:r w:rsidR="000B564E"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label</w:t>
      </w:r>
      <w:r w:rsidR="000B564E" w:rsidRPr="00146ACC">
        <w:rPr>
          <w:rFonts w:ascii="Palatino Linotype" w:hAnsi="Palatino Linotype" w:cs="Calibri"/>
          <w:color w:val="242424"/>
          <w:sz w:val="20"/>
          <w:szCs w:val="20"/>
        </w:rPr>
        <w:t xml:space="preserve"> or witness</w:t>
      </w:r>
      <w:r w:rsidRPr="00146ACC">
        <w:rPr>
          <w:rFonts w:ascii="Palatino Linotype" w:hAnsi="Palatino Linotype" w:cs="Calibri"/>
          <w:color w:val="242424"/>
          <w:sz w:val="20"/>
          <w:szCs w:val="20"/>
        </w:rPr>
        <w:t xml:space="preserve"> checks</w:t>
      </w:r>
      <w:r w:rsidR="000B564E"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 xml:space="preserve"> </w:t>
      </w:r>
      <w:r w:rsidR="000B564E" w:rsidRPr="00146ACC">
        <w:rPr>
          <w:rFonts w:ascii="Palatino Linotype" w:hAnsi="Palatino Linotype" w:cs="Calibri"/>
          <w:color w:val="242424"/>
          <w:sz w:val="20"/>
          <w:szCs w:val="20"/>
        </w:rPr>
        <w:t xml:space="preserve">use of </w:t>
      </w:r>
      <w:r w:rsidRPr="00146ACC">
        <w:rPr>
          <w:rFonts w:ascii="Palatino Linotype" w:hAnsi="Palatino Linotype" w:cs="Calibri"/>
          <w:color w:val="242424"/>
          <w:sz w:val="20"/>
          <w:szCs w:val="20"/>
        </w:rPr>
        <w:t>personal protective equipment</w:t>
      </w:r>
      <w:r w:rsidR="00A76779" w:rsidRPr="00146ACC">
        <w:rPr>
          <w:rFonts w:ascii="Palatino Linotype" w:hAnsi="Palatino Linotype" w:cs="Calibri"/>
          <w:color w:val="242424"/>
          <w:sz w:val="20"/>
          <w:szCs w:val="20"/>
        </w:rPr>
        <w:t>,</w:t>
      </w:r>
      <w:r w:rsidR="000B564E" w:rsidRPr="00146ACC">
        <w:rPr>
          <w:rFonts w:ascii="Palatino Linotype" w:hAnsi="Palatino Linotype" w:cs="Calibri"/>
          <w:color w:val="242424"/>
          <w:sz w:val="20"/>
          <w:szCs w:val="20"/>
        </w:rPr>
        <w:t xml:space="preserve"> internal quality control </w:t>
      </w:r>
      <w:r w:rsidR="00740F10" w:rsidRPr="00146ACC">
        <w:rPr>
          <w:rFonts w:ascii="Palatino Linotype" w:hAnsi="Palatino Linotype" w:cs="Calibri"/>
          <w:color w:val="242424"/>
          <w:sz w:val="20"/>
          <w:szCs w:val="20"/>
        </w:rPr>
        <w:t>specification</w:t>
      </w:r>
      <w:r w:rsidR="00A76779" w:rsidRPr="00146ACC">
        <w:rPr>
          <w:rFonts w:ascii="Palatino Linotype" w:hAnsi="Palatino Linotype" w:cs="Calibri"/>
          <w:color w:val="242424"/>
          <w:sz w:val="20"/>
          <w:szCs w:val="20"/>
        </w:rPr>
        <w:t>, analysis data checks, and report checks</w:t>
      </w:r>
      <w:r w:rsidR="00740F10" w:rsidRPr="00146ACC">
        <w:rPr>
          <w:rFonts w:ascii="Palatino Linotype" w:hAnsi="Palatino Linotype" w:cs="Calibri"/>
          <w:color w:val="242424"/>
          <w:sz w:val="20"/>
          <w:szCs w:val="20"/>
        </w:rPr>
        <w:t>)</w:t>
      </w:r>
      <w:r w:rsidR="000B564E" w:rsidRPr="00146ACC">
        <w:rPr>
          <w:rFonts w:ascii="Palatino Linotype" w:hAnsi="Palatino Linotype" w:cs="Calibri"/>
          <w:color w:val="242424"/>
          <w:sz w:val="20"/>
          <w:szCs w:val="20"/>
        </w:rPr>
        <w:t xml:space="preserve"> implemented as appropriate.</w:t>
      </w:r>
    </w:p>
    <w:p w14:paraId="3AF0CE91" w14:textId="77777777" w:rsidR="000B564E" w:rsidRPr="00146ACC" w:rsidRDefault="000B564E" w:rsidP="00601380">
      <w:pPr>
        <w:jc w:val="both"/>
        <w:rPr>
          <w:rFonts w:ascii="Palatino Linotype" w:hAnsi="Palatino Linotype" w:cs="Calibri"/>
          <w:color w:val="242424"/>
          <w:sz w:val="20"/>
          <w:szCs w:val="20"/>
        </w:rPr>
      </w:pPr>
    </w:p>
    <w:p w14:paraId="6E49B662" w14:textId="4495154F" w:rsidR="000B564E" w:rsidRPr="00146ACC" w:rsidRDefault="000B564E"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The laboratory </w:t>
      </w:r>
      <w:r w:rsidR="00531EFA" w:rsidRPr="00146ACC">
        <w:rPr>
          <w:rFonts w:ascii="Palatino Linotype" w:hAnsi="Palatino Linotype" w:cs="Calibri"/>
          <w:color w:val="242424"/>
          <w:sz w:val="20"/>
          <w:szCs w:val="20"/>
        </w:rPr>
        <w:t>identifies r</w:t>
      </w:r>
      <w:r w:rsidRPr="00146ACC">
        <w:rPr>
          <w:rFonts w:ascii="Palatino Linotype" w:hAnsi="Palatino Linotype" w:cs="Calibri"/>
          <w:color w:val="242424"/>
          <w:sz w:val="20"/>
          <w:szCs w:val="20"/>
        </w:rPr>
        <w:t>isk</w:t>
      </w:r>
      <w:r w:rsidR="00531EFA" w:rsidRPr="00146ACC">
        <w:rPr>
          <w:rFonts w:ascii="Palatino Linotype" w:hAnsi="Palatino Linotype" w:cs="Calibri"/>
          <w:color w:val="242424"/>
          <w:sz w:val="20"/>
          <w:szCs w:val="20"/>
        </w:rPr>
        <w:t>s</w:t>
      </w:r>
      <w:r w:rsidRPr="00146ACC">
        <w:rPr>
          <w:rFonts w:ascii="Palatino Linotype" w:hAnsi="Palatino Linotype" w:cs="Calibri"/>
          <w:color w:val="242424"/>
          <w:sz w:val="20"/>
          <w:szCs w:val="20"/>
        </w:rPr>
        <w:t xml:space="preserve"> and opportunit</w:t>
      </w:r>
      <w:r w:rsidR="00531EFA" w:rsidRPr="00146ACC">
        <w:rPr>
          <w:rFonts w:ascii="Palatino Linotype" w:hAnsi="Palatino Linotype" w:cs="Calibri"/>
          <w:color w:val="242424"/>
          <w:sz w:val="20"/>
          <w:szCs w:val="20"/>
        </w:rPr>
        <w:t>i</w:t>
      </w:r>
      <w:r w:rsidRPr="00146ACC">
        <w:rPr>
          <w:rFonts w:ascii="Palatino Linotype" w:hAnsi="Palatino Linotype" w:cs="Calibri"/>
          <w:color w:val="242424"/>
          <w:sz w:val="20"/>
          <w:szCs w:val="20"/>
        </w:rPr>
        <w:t>es</w:t>
      </w:r>
      <w:r w:rsidR="00531EFA" w:rsidRPr="00146ACC">
        <w:rPr>
          <w:rFonts w:ascii="Palatino Linotype" w:hAnsi="Palatino Linotype" w:cs="Calibri"/>
          <w:color w:val="242424"/>
          <w:sz w:val="20"/>
          <w:szCs w:val="20"/>
        </w:rPr>
        <w:t xml:space="preserve"> for improvement in examination processes via many routes including incident reporting and management, </w:t>
      </w:r>
      <w:r w:rsidR="006B29C2" w:rsidRPr="00146ACC">
        <w:rPr>
          <w:rFonts w:ascii="Palatino Linotype" w:hAnsi="Palatino Linotype" w:cs="Calibri"/>
          <w:color w:val="242424"/>
          <w:sz w:val="20"/>
          <w:szCs w:val="20"/>
        </w:rPr>
        <w:t xml:space="preserve">equipment &amp; reagent management, </w:t>
      </w:r>
      <w:r w:rsidR="00531EFA" w:rsidRPr="00146ACC">
        <w:rPr>
          <w:rFonts w:ascii="Palatino Linotype" w:hAnsi="Palatino Linotype" w:cs="Calibri"/>
          <w:color w:val="242424"/>
          <w:sz w:val="20"/>
          <w:szCs w:val="20"/>
        </w:rPr>
        <w:t xml:space="preserve">performance monitoring (e.g., assay and culture failure rate, turnaround time, low resolution rate), EQA </w:t>
      </w:r>
      <w:r w:rsidR="00531EFA" w:rsidRPr="00146ACC">
        <w:rPr>
          <w:rFonts w:ascii="Palatino Linotype" w:hAnsi="Palatino Linotype" w:cs="Calibri"/>
          <w:color w:val="242424"/>
          <w:sz w:val="20"/>
          <w:szCs w:val="20"/>
        </w:rPr>
        <w:lastRenderedPageBreak/>
        <w:t>participation, staff competency assessment and internal audit schedule (e.g., vertical audit/sample journey).</w:t>
      </w:r>
    </w:p>
    <w:p w14:paraId="23FBF48B" w14:textId="77777777" w:rsidR="00E4540D" w:rsidRPr="000A63EC" w:rsidRDefault="00E4540D" w:rsidP="00601380">
      <w:pPr>
        <w:jc w:val="both"/>
        <w:rPr>
          <w:rFonts w:ascii="Palatino Linotype" w:hAnsi="Palatino Linotype" w:cs="Calibri"/>
          <w:sz w:val="20"/>
          <w:szCs w:val="20"/>
        </w:rPr>
      </w:pPr>
    </w:p>
    <w:p w14:paraId="374DABD2" w14:textId="47DBBE76" w:rsidR="00F41890" w:rsidRPr="000A63EC" w:rsidRDefault="00E4540D" w:rsidP="00601380">
      <w:pPr>
        <w:jc w:val="both"/>
        <w:rPr>
          <w:rFonts w:ascii="Palatino Linotype" w:hAnsi="Palatino Linotype" w:cs="Calibri"/>
          <w:sz w:val="20"/>
          <w:szCs w:val="20"/>
        </w:rPr>
      </w:pPr>
      <w:r w:rsidRPr="000A63EC">
        <w:rPr>
          <w:rFonts w:ascii="Palatino Linotype" w:hAnsi="Palatino Linotype" w:cs="Calibri"/>
          <w:sz w:val="20"/>
          <w:szCs w:val="20"/>
        </w:rPr>
        <w:t xml:space="preserve">Any risks are addressed by the appropriate personnel and controls or actions put in place to mitigate the impact and potential for recurrence. We ensure risks are reduced to an acceptable level. Where risks remain, they are reported on the risk register, monitored, and reviewed and actions put into place. Risks on the register are only closed when the level of residual risk is deemed at an acceptable level by laboratory management, such that it would not impact patient care, and therefore residual risk would not usually need to be communicated to clinical users. If a risk impacting patient service/care was in </w:t>
      </w:r>
      <w:r w:rsidR="000A63EC" w:rsidRPr="000A63EC">
        <w:rPr>
          <w:rFonts w:ascii="Palatino Linotype" w:hAnsi="Palatino Linotype" w:cs="Calibri"/>
          <w:sz w:val="20"/>
          <w:szCs w:val="20"/>
        </w:rPr>
        <w:t xml:space="preserve">the </w:t>
      </w:r>
      <w:r w:rsidRPr="000A63EC">
        <w:rPr>
          <w:rFonts w:ascii="Palatino Linotype" w:hAnsi="Palatino Linotype" w:cs="Calibri"/>
          <w:sz w:val="20"/>
          <w:szCs w:val="20"/>
        </w:rPr>
        <w:t>process of risk management and not mitigated sufficiently, users would be informed as appropriate (e.g., service delivery issues affecting turnaround times).</w:t>
      </w:r>
    </w:p>
    <w:p w14:paraId="28461B76" w14:textId="77777777" w:rsidR="00E4540D" w:rsidRPr="000A63EC" w:rsidRDefault="00E4540D" w:rsidP="00601380">
      <w:pPr>
        <w:jc w:val="both"/>
        <w:rPr>
          <w:rFonts w:ascii="Palatino Linotype" w:hAnsi="Palatino Linotype" w:cs="Calibri"/>
          <w:sz w:val="20"/>
          <w:szCs w:val="20"/>
        </w:rPr>
      </w:pPr>
    </w:p>
    <w:p w14:paraId="63F7DFB2" w14:textId="72A11240" w:rsidR="00F41890" w:rsidRPr="000A63EC" w:rsidRDefault="00531EFA" w:rsidP="00601380">
      <w:pPr>
        <w:jc w:val="both"/>
        <w:rPr>
          <w:rFonts w:ascii="Palatino Linotype" w:hAnsi="Palatino Linotype" w:cs="Calibri"/>
          <w:sz w:val="20"/>
          <w:szCs w:val="20"/>
        </w:rPr>
      </w:pPr>
      <w:r w:rsidRPr="000A63EC">
        <w:rPr>
          <w:rFonts w:ascii="Palatino Linotype" w:hAnsi="Palatino Linotype" w:cs="Calibri"/>
          <w:sz w:val="20"/>
          <w:szCs w:val="20"/>
        </w:rPr>
        <w:t>Please also s</w:t>
      </w:r>
      <w:r w:rsidR="000B564E" w:rsidRPr="000A63EC">
        <w:rPr>
          <w:rFonts w:ascii="Palatino Linotype" w:hAnsi="Palatino Linotype" w:cs="Calibri"/>
          <w:sz w:val="20"/>
          <w:szCs w:val="20"/>
        </w:rPr>
        <w:t>ee 5.6 Risk</w:t>
      </w:r>
      <w:r w:rsidRPr="000A63EC">
        <w:rPr>
          <w:rFonts w:ascii="Palatino Linotype" w:hAnsi="Palatino Linotype" w:cs="Calibri"/>
          <w:sz w:val="20"/>
          <w:szCs w:val="20"/>
        </w:rPr>
        <w:t xml:space="preserve"> Management</w:t>
      </w:r>
      <w:r w:rsidR="000B564E" w:rsidRPr="000A63EC">
        <w:rPr>
          <w:rFonts w:ascii="Palatino Linotype" w:hAnsi="Palatino Linotype" w:cs="Calibri"/>
          <w:sz w:val="20"/>
          <w:szCs w:val="20"/>
        </w:rPr>
        <w:t xml:space="preserve">, 8.5 </w:t>
      </w:r>
      <w:r w:rsidRPr="000A63EC">
        <w:rPr>
          <w:rFonts w:ascii="Palatino Linotype" w:hAnsi="Palatino Linotype" w:cs="Calibri"/>
          <w:sz w:val="20"/>
          <w:szCs w:val="20"/>
        </w:rPr>
        <w:t>A</w:t>
      </w:r>
      <w:r w:rsidR="000B564E" w:rsidRPr="000A63EC">
        <w:rPr>
          <w:rFonts w:ascii="Palatino Linotype" w:hAnsi="Palatino Linotype" w:cs="Calibri"/>
          <w:sz w:val="20"/>
          <w:szCs w:val="20"/>
        </w:rPr>
        <w:t>ctions to address risk</w:t>
      </w:r>
      <w:r w:rsidRPr="000A63EC">
        <w:rPr>
          <w:rFonts w:ascii="Palatino Linotype" w:hAnsi="Palatino Linotype" w:cs="Calibri"/>
          <w:sz w:val="20"/>
          <w:szCs w:val="20"/>
        </w:rPr>
        <w:t>s and opportunities for improvement</w:t>
      </w:r>
      <w:r w:rsidR="000B564E" w:rsidRPr="000A63EC">
        <w:rPr>
          <w:rFonts w:ascii="Palatino Linotype" w:hAnsi="Palatino Linotype" w:cs="Calibri"/>
          <w:sz w:val="20"/>
          <w:szCs w:val="20"/>
        </w:rPr>
        <w:t>,</w:t>
      </w:r>
      <w:r w:rsidRPr="000A63EC">
        <w:rPr>
          <w:rFonts w:ascii="Palatino Linotype" w:hAnsi="Palatino Linotype" w:cs="Calibri"/>
          <w:sz w:val="20"/>
          <w:szCs w:val="20"/>
        </w:rPr>
        <w:t xml:space="preserve"> and</w:t>
      </w:r>
      <w:r w:rsidR="000B564E" w:rsidRPr="000A63EC">
        <w:rPr>
          <w:rFonts w:ascii="Palatino Linotype" w:hAnsi="Palatino Linotype" w:cs="Calibri"/>
          <w:sz w:val="20"/>
          <w:szCs w:val="20"/>
        </w:rPr>
        <w:t xml:space="preserve"> 8.6 </w:t>
      </w:r>
      <w:r w:rsidRPr="000A63EC">
        <w:rPr>
          <w:rFonts w:ascii="Palatino Linotype" w:hAnsi="Palatino Linotype" w:cs="Calibri"/>
          <w:sz w:val="20"/>
          <w:szCs w:val="20"/>
        </w:rPr>
        <w:t>C</w:t>
      </w:r>
      <w:r w:rsidR="000B564E" w:rsidRPr="000A63EC">
        <w:rPr>
          <w:rFonts w:ascii="Palatino Linotype" w:hAnsi="Palatino Linotype" w:cs="Calibri"/>
          <w:sz w:val="20"/>
          <w:szCs w:val="20"/>
        </w:rPr>
        <w:t xml:space="preserve">ontinual </w:t>
      </w:r>
      <w:r w:rsidRPr="000A63EC">
        <w:rPr>
          <w:rFonts w:ascii="Palatino Linotype" w:hAnsi="Palatino Linotype" w:cs="Calibri"/>
          <w:sz w:val="20"/>
          <w:szCs w:val="20"/>
        </w:rPr>
        <w:t>I</w:t>
      </w:r>
      <w:r w:rsidR="000B564E" w:rsidRPr="000A63EC">
        <w:rPr>
          <w:rFonts w:ascii="Palatino Linotype" w:hAnsi="Palatino Linotype" w:cs="Calibri"/>
          <w:sz w:val="20"/>
          <w:szCs w:val="20"/>
        </w:rPr>
        <w:t>mprovement.</w:t>
      </w:r>
    </w:p>
    <w:p w14:paraId="5C66952B" w14:textId="77777777" w:rsidR="0037445A" w:rsidRPr="000A63EC" w:rsidRDefault="0037445A" w:rsidP="00601380">
      <w:pPr>
        <w:jc w:val="both"/>
        <w:rPr>
          <w:rFonts w:ascii="Palatino Linotype" w:hAnsi="Palatino Linotype" w:cs="Calibri"/>
          <w:sz w:val="20"/>
          <w:szCs w:val="20"/>
        </w:rPr>
      </w:pPr>
    </w:p>
    <w:p w14:paraId="03AB4A41" w14:textId="77777777" w:rsidR="00601380" w:rsidRPr="00146ACC" w:rsidRDefault="00601380" w:rsidP="00601380">
      <w:pPr>
        <w:jc w:val="both"/>
        <w:rPr>
          <w:rFonts w:ascii="Palatino Linotype" w:hAnsi="Palatino Linotype" w:cs="Calibri"/>
          <w:color w:val="242424"/>
          <w:sz w:val="20"/>
          <w:szCs w:val="20"/>
        </w:rPr>
      </w:pPr>
    </w:p>
    <w:p w14:paraId="2BA510F9" w14:textId="1FB599AC" w:rsidR="00566ED1" w:rsidRPr="00146ACC" w:rsidRDefault="00566ED1" w:rsidP="002F54AE">
      <w:pPr>
        <w:pStyle w:val="Heading2"/>
        <w:jc w:val="both"/>
        <w:rPr>
          <w:szCs w:val="22"/>
          <w:lang w:eastAsia="en-US" w:bidi="en-US"/>
        </w:rPr>
      </w:pPr>
      <w:bookmarkStart w:id="105" w:name="_Toc163198130"/>
      <w:r w:rsidRPr="00146ACC">
        <w:rPr>
          <w:szCs w:val="22"/>
          <w:lang w:eastAsia="en-US" w:bidi="en-US"/>
        </w:rPr>
        <w:t>Pre-Examination processes</w:t>
      </w:r>
      <w:bookmarkEnd w:id="105"/>
    </w:p>
    <w:p w14:paraId="416279D4" w14:textId="77777777" w:rsidR="009C1205" w:rsidRPr="00146ACC" w:rsidRDefault="009C1205" w:rsidP="00601380">
      <w:pPr>
        <w:jc w:val="both"/>
        <w:rPr>
          <w:rFonts w:ascii="Palatino Linotype" w:hAnsi="Palatino Linotype" w:cs="Calibri"/>
          <w:color w:val="242424"/>
          <w:sz w:val="8"/>
          <w:szCs w:val="8"/>
        </w:rPr>
      </w:pPr>
      <w:bookmarkStart w:id="106" w:name="_Toc153807789"/>
      <w:bookmarkStart w:id="107" w:name="_Toc153807903"/>
      <w:bookmarkStart w:id="108" w:name="_Toc153808017"/>
      <w:bookmarkStart w:id="109" w:name="_Toc154064657"/>
      <w:bookmarkStart w:id="110" w:name="_Toc154064870"/>
      <w:bookmarkStart w:id="111" w:name="_Toc156285225"/>
      <w:bookmarkStart w:id="112" w:name="_Toc156840349"/>
      <w:bookmarkStart w:id="113" w:name="_Toc156840556"/>
      <w:bookmarkStart w:id="114" w:name="_Toc158144113"/>
      <w:bookmarkStart w:id="115" w:name="_Toc153807790"/>
      <w:bookmarkStart w:id="116" w:name="_Toc153807904"/>
      <w:bookmarkStart w:id="117" w:name="_Toc153808018"/>
      <w:bookmarkStart w:id="118" w:name="_Toc154064658"/>
      <w:bookmarkStart w:id="119" w:name="_Toc154064871"/>
      <w:bookmarkStart w:id="120" w:name="_Toc156285226"/>
      <w:bookmarkStart w:id="121" w:name="_Toc156840350"/>
      <w:bookmarkStart w:id="122" w:name="_Toc156840557"/>
      <w:bookmarkStart w:id="123" w:name="_Toc15814411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4D516D5" w14:textId="45528DD6" w:rsidR="00566ED1" w:rsidRPr="00146ACC" w:rsidRDefault="00566ED1" w:rsidP="002F54AE">
      <w:pPr>
        <w:pStyle w:val="Heading3"/>
        <w:jc w:val="both"/>
        <w:rPr>
          <w:lang w:val="en-GB"/>
        </w:rPr>
      </w:pPr>
      <w:r w:rsidRPr="00146ACC">
        <w:rPr>
          <w:lang w:val="en-GB"/>
        </w:rPr>
        <w:t>General</w:t>
      </w:r>
    </w:p>
    <w:p w14:paraId="35FE73CC" w14:textId="5661143F" w:rsidR="00FC2765" w:rsidRPr="00146ACC" w:rsidRDefault="00FC2765"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All pre-examination processes are documented and are available to all staff via the Q-Pulse document module. Pre-examination information relevant to clinical users is also available on the NWGLH website.</w:t>
      </w:r>
    </w:p>
    <w:p w14:paraId="0B181586" w14:textId="77777777" w:rsidR="00FC2765" w:rsidRPr="00146ACC" w:rsidRDefault="00FC2765" w:rsidP="00601380">
      <w:pPr>
        <w:jc w:val="both"/>
        <w:rPr>
          <w:rFonts w:ascii="Palatino Linotype" w:hAnsi="Palatino Linotype" w:cs="Calibri"/>
          <w:color w:val="242424"/>
          <w:sz w:val="20"/>
          <w:szCs w:val="20"/>
        </w:rPr>
      </w:pPr>
    </w:p>
    <w:p w14:paraId="71171EDE" w14:textId="77777777" w:rsidR="00601380" w:rsidRPr="00146ACC" w:rsidRDefault="00601380" w:rsidP="00601380">
      <w:pPr>
        <w:jc w:val="both"/>
        <w:rPr>
          <w:rFonts w:ascii="Palatino Linotype" w:hAnsi="Palatino Linotype" w:cs="Calibri"/>
          <w:color w:val="242424"/>
          <w:sz w:val="20"/>
          <w:szCs w:val="20"/>
        </w:rPr>
      </w:pPr>
    </w:p>
    <w:p w14:paraId="24D44AF5" w14:textId="761E61C0" w:rsidR="00566ED1" w:rsidRPr="00146ACC" w:rsidRDefault="00566ED1" w:rsidP="002F54AE">
      <w:pPr>
        <w:pStyle w:val="Heading3"/>
        <w:jc w:val="both"/>
        <w:rPr>
          <w:lang w:val="en-GB"/>
        </w:rPr>
      </w:pPr>
      <w:r w:rsidRPr="00146ACC">
        <w:rPr>
          <w:lang w:val="en-GB"/>
        </w:rPr>
        <w:t>Laboratory information for patients and users</w:t>
      </w:r>
    </w:p>
    <w:p w14:paraId="379196B3" w14:textId="53FAD9A2" w:rsidR="00FC2765" w:rsidRPr="00146ACC" w:rsidRDefault="00FC2765"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Information is available on the NWGLH website </w:t>
      </w:r>
      <w:hyperlink r:id="rId32" w:history="1">
        <w:r w:rsidR="00601380" w:rsidRPr="00146ACC">
          <w:rPr>
            <w:rStyle w:val="Hyperlink"/>
            <w:rFonts w:ascii="Palatino Linotype" w:hAnsi="Palatino Linotype" w:cs="Calibri"/>
            <w:sz w:val="20"/>
            <w:szCs w:val="20"/>
            <w:lang w:val="en-GB" w:eastAsia="en-GB" w:bidi="ar-SA"/>
          </w:rPr>
          <w:t>https://mft.nhs.uk/nwglh</w:t>
        </w:r>
      </w:hyperlink>
      <w:r w:rsidR="00601380"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for 7.2.2 a) to g) as applicable/appropriate.</w:t>
      </w:r>
    </w:p>
    <w:p w14:paraId="06990641" w14:textId="77777777" w:rsidR="00FC2765" w:rsidRPr="00146ACC" w:rsidRDefault="00FC2765" w:rsidP="00601380">
      <w:pPr>
        <w:jc w:val="both"/>
        <w:rPr>
          <w:rFonts w:ascii="Palatino Linotype" w:hAnsi="Palatino Linotype" w:cs="Calibri"/>
          <w:color w:val="242424"/>
          <w:sz w:val="20"/>
          <w:szCs w:val="20"/>
        </w:rPr>
      </w:pPr>
    </w:p>
    <w:p w14:paraId="4B90F003" w14:textId="77777777" w:rsidR="00A76779" w:rsidRPr="00146ACC" w:rsidRDefault="00A76779" w:rsidP="00601380">
      <w:pPr>
        <w:jc w:val="both"/>
        <w:rPr>
          <w:rFonts w:ascii="Palatino Linotype" w:hAnsi="Palatino Linotype" w:cs="Calibri"/>
          <w:color w:val="242424"/>
          <w:sz w:val="20"/>
          <w:szCs w:val="20"/>
        </w:rPr>
      </w:pPr>
    </w:p>
    <w:p w14:paraId="15DA0501" w14:textId="6B0AE5EE" w:rsidR="00566ED1" w:rsidRPr="00146ACC" w:rsidRDefault="00566ED1" w:rsidP="002F54AE">
      <w:pPr>
        <w:pStyle w:val="Heading3"/>
        <w:jc w:val="both"/>
        <w:rPr>
          <w:lang w:val="en-GB"/>
        </w:rPr>
      </w:pPr>
      <w:r w:rsidRPr="00146ACC">
        <w:rPr>
          <w:lang w:val="en-GB"/>
        </w:rPr>
        <w:t>Requests for providing laboratory examinations</w:t>
      </w:r>
    </w:p>
    <w:p w14:paraId="40661634" w14:textId="77777777" w:rsidR="00B40F36" w:rsidRPr="00146ACC" w:rsidRDefault="00B40F36" w:rsidP="00B40F36">
      <w:pPr>
        <w:jc w:val="both"/>
        <w:rPr>
          <w:rFonts w:ascii="Palatino Linotype" w:hAnsi="Palatino Linotype" w:cs="Calibri"/>
          <w:color w:val="242424"/>
          <w:sz w:val="8"/>
          <w:szCs w:val="8"/>
        </w:rPr>
      </w:pPr>
    </w:p>
    <w:p w14:paraId="5F884F06" w14:textId="2E97B8E5" w:rsidR="00BB0DB6" w:rsidRPr="00146ACC" w:rsidRDefault="009C1205" w:rsidP="004871C6">
      <w:pPr>
        <w:pStyle w:val="Heading4"/>
        <w:rPr>
          <w:lang w:val="en-GB"/>
        </w:rPr>
      </w:pPr>
      <w:bookmarkStart w:id="124" w:name="_Toc154064662"/>
      <w:bookmarkStart w:id="125" w:name="_Toc154064875"/>
      <w:bookmarkStart w:id="126" w:name="_Toc156285230"/>
      <w:bookmarkStart w:id="127" w:name="_Toc156840354"/>
      <w:bookmarkStart w:id="128" w:name="_Toc156840561"/>
      <w:bookmarkStart w:id="129" w:name="_Toc158144118"/>
      <w:bookmarkStart w:id="130" w:name="_Toc154064665"/>
      <w:bookmarkStart w:id="131" w:name="_Toc154064878"/>
      <w:bookmarkStart w:id="132" w:name="_Toc156285233"/>
      <w:bookmarkStart w:id="133" w:name="_Toc156840357"/>
      <w:bookmarkStart w:id="134" w:name="_Toc156840564"/>
      <w:bookmarkStart w:id="135" w:name="_Toc158144121"/>
      <w:bookmarkStart w:id="136" w:name="_Toc154064673"/>
      <w:bookmarkStart w:id="137" w:name="_Toc154064886"/>
      <w:bookmarkStart w:id="138" w:name="_Toc156285241"/>
      <w:bookmarkStart w:id="139" w:name="_Toc156840365"/>
      <w:bookmarkStart w:id="140" w:name="_Toc156840572"/>
      <w:bookmarkStart w:id="141" w:name="_Toc15814412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46ACC">
        <w:rPr>
          <w:lang w:val="en-GB"/>
        </w:rPr>
        <w:t>G</w:t>
      </w:r>
      <w:r w:rsidR="00566ED1" w:rsidRPr="00146ACC">
        <w:rPr>
          <w:lang w:val="en-GB"/>
        </w:rPr>
        <w:t>eneral</w:t>
      </w:r>
    </w:p>
    <w:p w14:paraId="333A154E" w14:textId="03713F6A" w:rsidR="00C879AB" w:rsidRPr="00146ACC" w:rsidRDefault="00C879AB" w:rsidP="00C879AB">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Each request for testing is considered an agreement with the service user. The requirements of the service user are indicated on the North West Genomic Laboratory Hub (</w:t>
      </w:r>
      <w:hyperlink r:id="rId33" w:history="1">
        <w:r w:rsidR="00601380" w:rsidRPr="00146ACC">
          <w:rPr>
            <w:rStyle w:val="Hyperlink"/>
            <w:rFonts w:ascii="Palatino Linotype" w:hAnsi="Palatino Linotype" w:cs="Calibri"/>
            <w:sz w:val="20"/>
            <w:szCs w:val="20"/>
            <w:lang w:val="en-GB" w:eastAsia="en-GB" w:bidi="ar-SA"/>
          </w:rPr>
          <w:t>https://mft.nhs.uk/nwglh/</w:t>
        </w:r>
      </w:hyperlink>
      <w:r w:rsidRPr="00146ACC">
        <w:rPr>
          <w:rFonts w:ascii="Palatino Linotype" w:hAnsi="Palatino Linotype" w:cs="Calibri"/>
          <w:color w:val="242424"/>
          <w:sz w:val="20"/>
          <w:szCs w:val="20"/>
        </w:rPr>
        <w:t xml:space="preserve">) website. </w:t>
      </w:r>
    </w:p>
    <w:p w14:paraId="64446DC0" w14:textId="77777777" w:rsidR="006D7049" w:rsidRPr="00146ACC" w:rsidRDefault="006D7049" w:rsidP="00C879AB">
      <w:pPr>
        <w:jc w:val="both"/>
        <w:rPr>
          <w:rFonts w:ascii="Palatino Linotype" w:hAnsi="Palatino Linotype" w:cs="Calibri"/>
          <w:color w:val="242424"/>
          <w:sz w:val="20"/>
          <w:szCs w:val="20"/>
        </w:rPr>
      </w:pPr>
    </w:p>
    <w:p w14:paraId="42CC2CC3" w14:textId="3EDBC688" w:rsidR="007068D5" w:rsidRPr="00146ACC" w:rsidRDefault="006D7049"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Requests for examinations are made using </w:t>
      </w:r>
      <w:r w:rsidR="008F566A" w:rsidRPr="00146ACC">
        <w:rPr>
          <w:rFonts w:ascii="Palatino Linotype" w:hAnsi="Palatino Linotype" w:cs="Calibri"/>
          <w:color w:val="242424"/>
          <w:sz w:val="20"/>
          <w:szCs w:val="20"/>
        </w:rPr>
        <w:t xml:space="preserve">an </w:t>
      </w:r>
      <w:r w:rsidRPr="00146ACC">
        <w:rPr>
          <w:rFonts w:ascii="Palatino Linotype" w:hAnsi="Palatino Linotype" w:cs="Calibri"/>
          <w:color w:val="242424"/>
          <w:sz w:val="20"/>
          <w:szCs w:val="20"/>
        </w:rPr>
        <w:t>appropriate referral form</w:t>
      </w:r>
      <w:r w:rsidR="008F566A" w:rsidRPr="00146ACC">
        <w:rPr>
          <w:rFonts w:ascii="Palatino Linotype" w:hAnsi="Palatino Linotype" w:cs="Calibri"/>
          <w:color w:val="242424"/>
          <w:sz w:val="20"/>
          <w:szCs w:val="20"/>
        </w:rPr>
        <w:t xml:space="preserve">; </w:t>
      </w:r>
      <w:r w:rsidR="00BB3BE4" w:rsidRPr="00146ACC">
        <w:rPr>
          <w:rFonts w:ascii="Palatino Linotype" w:hAnsi="Palatino Linotype" w:cs="Calibri"/>
          <w:color w:val="242424"/>
          <w:sz w:val="20"/>
          <w:szCs w:val="20"/>
        </w:rPr>
        <w:t xml:space="preserve">laboratory </w:t>
      </w:r>
      <w:r w:rsidR="008F566A" w:rsidRPr="00146ACC">
        <w:rPr>
          <w:rFonts w:ascii="Palatino Linotype" w:hAnsi="Palatino Linotype" w:cs="Calibri"/>
          <w:color w:val="242424"/>
          <w:sz w:val="20"/>
          <w:szCs w:val="20"/>
        </w:rPr>
        <w:t>designed</w:t>
      </w:r>
      <w:r w:rsidR="00BB3BE4" w:rsidRPr="00146ACC">
        <w:rPr>
          <w:rFonts w:ascii="Palatino Linotype" w:hAnsi="Palatino Linotype" w:cs="Calibri"/>
          <w:color w:val="242424"/>
          <w:sz w:val="20"/>
          <w:szCs w:val="20"/>
        </w:rPr>
        <w:t xml:space="preserve"> </w:t>
      </w:r>
      <w:r w:rsidR="008F566A" w:rsidRPr="00146ACC">
        <w:rPr>
          <w:rFonts w:ascii="Palatino Linotype" w:hAnsi="Palatino Linotype" w:cs="Calibri"/>
          <w:color w:val="242424"/>
          <w:sz w:val="20"/>
          <w:szCs w:val="20"/>
        </w:rPr>
        <w:t xml:space="preserve">referral </w:t>
      </w:r>
      <w:r w:rsidR="00BB3BE4" w:rsidRPr="00146ACC">
        <w:rPr>
          <w:rFonts w:ascii="Palatino Linotype" w:hAnsi="Palatino Linotype" w:cs="Calibri"/>
          <w:color w:val="242424"/>
          <w:sz w:val="20"/>
          <w:szCs w:val="20"/>
        </w:rPr>
        <w:t xml:space="preserve">forms </w:t>
      </w:r>
      <w:r w:rsidR="008F566A" w:rsidRPr="00146ACC">
        <w:rPr>
          <w:rFonts w:ascii="Palatino Linotype" w:hAnsi="Palatino Linotype" w:cs="Calibri"/>
          <w:color w:val="242424"/>
          <w:sz w:val="20"/>
          <w:szCs w:val="20"/>
        </w:rPr>
        <w:t xml:space="preserve">are </w:t>
      </w:r>
      <w:r w:rsidR="00BB3BE4" w:rsidRPr="00146ACC">
        <w:rPr>
          <w:rFonts w:ascii="Palatino Linotype" w:hAnsi="Palatino Linotype" w:cs="Calibri"/>
          <w:color w:val="242424"/>
          <w:sz w:val="20"/>
          <w:szCs w:val="20"/>
        </w:rPr>
        <w:t>available via</w:t>
      </w:r>
      <w:r w:rsidRPr="00146ACC">
        <w:rPr>
          <w:rFonts w:ascii="Palatino Linotype" w:hAnsi="Palatino Linotype" w:cs="Calibri"/>
          <w:color w:val="242424"/>
          <w:sz w:val="20"/>
          <w:szCs w:val="20"/>
        </w:rPr>
        <w:t xml:space="preserve"> the NWGLH website to users</w:t>
      </w:r>
      <w:r w:rsidR="008F566A" w:rsidRPr="00146ACC">
        <w:rPr>
          <w:rFonts w:ascii="Palatino Linotype" w:hAnsi="Palatino Linotype" w:cs="Calibri"/>
          <w:color w:val="242424"/>
          <w:sz w:val="20"/>
          <w:szCs w:val="20"/>
        </w:rPr>
        <w:t>, however, other hospital specific referral forms are also accepted</w:t>
      </w:r>
      <w:r w:rsidRPr="00146ACC">
        <w:rPr>
          <w:rFonts w:ascii="Palatino Linotype" w:hAnsi="Palatino Linotype" w:cs="Calibri"/>
          <w:color w:val="242424"/>
          <w:sz w:val="20"/>
          <w:szCs w:val="20"/>
        </w:rPr>
        <w:t>.</w:t>
      </w:r>
      <w:r w:rsidR="00D6376D" w:rsidRPr="00146ACC">
        <w:rPr>
          <w:rFonts w:ascii="Palatino Linotype" w:hAnsi="Palatino Linotype" w:cs="Calibri"/>
          <w:color w:val="242424"/>
          <w:sz w:val="20"/>
          <w:szCs w:val="20"/>
        </w:rPr>
        <w:t xml:space="preserve"> Sample and minimum identifier criteria is </w:t>
      </w:r>
      <w:r w:rsidR="00BB3BE4" w:rsidRPr="00146ACC">
        <w:rPr>
          <w:rFonts w:ascii="Palatino Linotype" w:hAnsi="Palatino Linotype" w:cs="Calibri"/>
          <w:color w:val="242424"/>
          <w:sz w:val="20"/>
          <w:szCs w:val="20"/>
        </w:rPr>
        <w:t>stated</w:t>
      </w:r>
      <w:r w:rsidR="008F566A" w:rsidRPr="00146ACC">
        <w:rPr>
          <w:rFonts w:ascii="Palatino Linotype" w:hAnsi="Palatino Linotype" w:cs="Calibri"/>
          <w:color w:val="242424"/>
          <w:sz w:val="20"/>
          <w:szCs w:val="20"/>
        </w:rPr>
        <w:t xml:space="preserve"> on the website and laboratory referral forms</w:t>
      </w:r>
      <w:r w:rsidR="007068D5" w:rsidRPr="00146ACC">
        <w:rPr>
          <w:rFonts w:ascii="Palatino Linotype" w:hAnsi="Palatino Linotype" w:cs="Calibri"/>
          <w:color w:val="242424"/>
          <w:sz w:val="20"/>
          <w:szCs w:val="20"/>
        </w:rPr>
        <w:t>.</w:t>
      </w:r>
      <w:r w:rsidR="00BB3BE4" w:rsidRPr="00146ACC">
        <w:rPr>
          <w:rFonts w:ascii="Palatino Linotype" w:hAnsi="Palatino Linotype" w:cs="Calibri"/>
          <w:color w:val="242424"/>
          <w:sz w:val="20"/>
          <w:szCs w:val="20"/>
        </w:rPr>
        <w:t xml:space="preserve"> </w:t>
      </w:r>
      <w:r w:rsidR="007068D5" w:rsidRPr="00146ACC">
        <w:rPr>
          <w:rFonts w:ascii="Palatino Linotype" w:hAnsi="Palatino Linotype" w:cs="Calibri"/>
          <w:color w:val="242424"/>
          <w:sz w:val="20"/>
          <w:szCs w:val="20"/>
        </w:rPr>
        <w:t>The laboratory communicates with users to clarify requests, where necessary.</w:t>
      </w:r>
    </w:p>
    <w:p w14:paraId="02B34A67" w14:textId="77777777" w:rsidR="00C879AB" w:rsidRPr="00146ACC" w:rsidRDefault="00C879AB" w:rsidP="00601380">
      <w:pPr>
        <w:jc w:val="both"/>
        <w:rPr>
          <w:rFonts w:ascii="Palatino Linotype" w:hAnsi="Palatino Linotype" w:cs="Calibri"/>
          <w:color w:val="242424"/>
          <w:sz w:val="20"/>
          <w:szCs w:val="20"/>
        </w:rPr>
      </w:pPr>
    </w:p>
    <w:p w14:paraId="1478D74F" w14:textId="6912EDD7" w:rsidR="00D6376D" w:rsidRPr="00146ACC" w:rsidRDefault="009C1205" w:rsidP="004871C6">
      <w:pPr>
        <w:pStyle w:val="Heading4"/>
        <w:rPr>
          <w:lang w:val="en-GB"/>
        </w:rPr>
      </w:pPr>
      <w:r w:rsidRPr="00146ACC">
        <w:rPr>
          <w:lang w:val="en-GB"/>
        </w:rPr>
        <w:t>O</w:t>
      </w:r>
      <w:r w:rsidR="00566ED1" w:rsidRPr="00146ACC">
        <w:rPr>
          <w:lang w:val="en-GB"/>
        </w:rPr>
        <w:t>ral requests</w:t>
      </w:r>
    </w:p>
    <w:p w14:paraId="0A7AAFF2" w14:textId="2D9866AB" w:rsidR="00D6376D" w:rsidRPr="00146ACC" w:rsidRDefault="00D6376D" w:rsidP="00601380">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Where a verbal request for testing is received, confirmation in writing is required and this is stated on the NWGLH website and Duty Scientist </w:t>
      </w:r>
      <w:r w:rsidR="00F95371" w:rsidRPr="00146ACC">
        <w:rPr>
          <w:rFonts w:ascii="Palatino Linotype" w:hAnsi="Palatino Linotype" w:cs="Calibri"/>
          <w:color w:val="242424"/>
          <w:sz w:val="20"/>
          <w:szCs w:val="20"/>
        </w:rPr>
        <w:t>procedure</w:t>
      </w:r>
      <w:r w:rsidRPr="00146ACC">
        <w:rPr>
          <w:rFonts w:ascii="Palatino Linotype" w:hAnsi="Palatino Linotype" w:cs="Calibri"/>
          <w:color w:val="242424"/>
          <w:sz w:val="20"/>
          <w:szCs w:val="20"/>
        </w:rPr>
        <w:t xml:space="preserve">s </w:t>
      </w:r>
      <w:r w:rsidR="00F95371"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DOC5188, DOC5956 and DOC5014</w:t>
      </w:r>
      <w:r w:rsidR="00F95371" w:rsidRPr="00146ACC">
        <w:rPr>
          <w:rFonts w:ascii="Palatino Linotype" w:hAnsi="Palatino Linotype" w:cs="Calibri"/>
          <w:color w:val="242424"/>
          <w:sz w:val="20"/>
          <w:szCs w:val="20"/>
        </w:rPr>
        <w:t>]</w:t>
      </w:r>
      <w:r w:rsidRPr="00146ACC">
        <w:rPr>
          <w:rFonts w:ascii="Palatino Linotype" w:hAnsi="Palatino Linotype" w:cs="Calibri"/>
          <w:color w:val="242424"/>
          <w:sz w:val="20"/>
          <w:szCs w:val="20"/>
        </w:rPr>
        <w:t>.</w:t>
      </w:r>
    </w:p>
    <w:p w14:paraId="39A85968" w14:textId="77777777" w:rsidR="00D6376D" w:rsidRPr="00146ACC" w:rsidRDefault="00D6376D" w:rsidP="00601380">
      <w:pPr>
        <w:jc w:val="both"/>
        <w:rPr>
          <w:rFonts w:ascii="Palatino Linotype" w:hAnsi="Palatino Linotype" w:cs="Calibri"/>
          <w:color w:val="242424"/>
          <w:sz w:val="20"/>
          <w:szCs w:val="20"/>
        </w:rPr>
      </w:pPr>
    </w:p>
    <w:p w14:paraId="7B8E822C" w14:textId="77777777" w:rsidR="00D7329A" w:rsidRPr="00146ACC" w:rsidRDefault="00D7329A" w:rsidP="00601380">
      <w:pPr>
        <w:jc w:val="both"/>
        <w:rPr>
          <w:rFonts w:ascii="Palatino Linotype" w:hAnsi="Palatino Linotype" w:cs="Calibri"/>
          <w:color w:val="242424"/>
          <w:sz w:val="20"/>
          <w:szCs w:val="20"/>
        </w:rPr>
      </w:pPr>
    </w:p>
    <w:p w14:paraId="7B28F3CC" w14:textId="3B02B939" w:rsidR="00566ED1" w:rsidRPr="00146ACC" w:rsidRDefault="00566ED1" w:rsidP="002F54AE">
      <w:pPr>
        <w:pStyle w:val="Heading3"/>
        <w:jc w:val="both"/>
        <w:rPr>
          <w:szCs w:val="22"/>
          <w:lang w:val="en-GB"/>
        </w:rPr>
      </w:pPr>
      <w:r w:rsidRPr="00146ACC">
        <w:rPr>
          <w:szCs w:val="22"/>
          <w:lang w:val="en-GB"/>
        </w:rPr>
        <w:t>Primary sample collection &amp; handling</w:t>
      </w:r>
    </w:p>
    <w:p w14:paraId="0AF54C84" w14:textId="77777777" w:rsidR="00BB0DB6" w:rsidRPr="00146ACC" w:rsidRDefault="00BB0DB6" w:rsidP="00601380">
      <w:pPr>
        <w:jc w:val="both"/>
        <w:rPr>
          <w:rFonts w:ascii="Palatino Linotype" w:hAnsi="Palatino Linotype" w:cs="Calibri"/>
          <w:color w:val="242424"/>
          <w:sz w:val="8"/>
          <w:szCs w:val="8"/>
        </w:rPr>
      </w:pPr>
      <w:bookmarkStart w:id="142" w:name="_Toc154064677"/>
      <w:bookmarkStart w:id="143" w:name="_Toc154064890"/>
      <w:bookmarkStart w:id="144" w:name="_Toc156285245"/>
      <w:bookmarkStart w:id="145" w:name="_Toc156840369"/>
      <w:bookmarkStart w:id="146" w:name="_Toc156840576"/>
      <w:bookmarkStart w:id="147" w:name="_Toc158144133"/>
      <w:bookmarkEnd w:id="142"/>
      <w:bookmarkEnd w:id="143"/>
      <w:bookmarkEnd w:id="144"/>
      <w:bookmarkEnd w:id="145"/>
      <w:bookmarkEnd w:id="146"/>
      <w:bookmarkEnd w:id="147"/>
    </w:p>
    <w:p w14:paraId="72889473" w14:textId="61F3AED2" w:rsidR="00566ED1" w:rsidRPr="00146ACC" w:rsidRDefault="00566ED1" w:rsidP="004871C6">
      <w:pPr>
        <w:pStyle w:val="Heading4"/>
        <w:rPr>
          <w:lang w:val="en-GB"/>
        </w:rPr>
      </w:pPr>
      <w:r w:rsidRPr="00146ACC">
        <w:rPr>
          <w:lang w:val="en-GB"/>
        </w:rPr>
        <w:lastRenderedPageBreak/>
        <w:t>General</w:t>
      </w:r>
    </w:p>
    <w:p w14:paraId="71E4AD00" w14:textId="12524FCE" w:rsidR="00322315" w:rsidRPr="00146ACC" w:rsidRDefault="00322315" w:rsidP="003F4E66">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laboratory is not directly involved in the collection of specimens but offers sample type, volume</w:t>
      </w:r>
      <w:r w:rsidR="00E563C3" w:rsidRPr="00146ACC">
        <w:rPr>
          <w:rFonts w:ascii="Palatino Linotype" w:hAnsi="Palatino Linotype" w:cs="Calibri"/>
          <w:color w:val="242424"/>
          <w:sz w:val="20"/>
          <w:szCs w:val="20"/>
        </w:rPr>
        <w:t xml:space="preserve"> and </w:t>
      </w:r>
      <w:r w:rsidRPr="00146ACC">
        <w:rPr>
          <w:rFonts w:ascii="Palatino Linotype" w:hAnsi="Palatino Linotype" w:cs="Calibri"/>
          <w:color w:val="242424"/>
          <w:sz w:val="20"/>
          <w:szCs w:val="20"/>
        </w:rPr>
        <w:t>collection &amp; transportation guidance,</w:t>
      </w:r>
      <w:r w:rsidR="00E563C3" w:rsidRPr="00146ACC">
        <w:rPr>
          <w:rFonts w:ascii="Palatino Linotype" w:hAnsi="Palatino Linotype" w:cs="Calibri"/>
          <w:color w:val="242424"/>
          <w:sz w:val="20"/>
          <w:szCs w:val="20"/>
        </w:rPr>
        <w:t xml:space="preserve"> and sample acceptance criteria</w:t>
      </w:r>
      <w:r w:rsidRPr="00146ACC">
        <w:rPr>
          <w:rFonts w:ascii="Palatino Linotype" w:hAnsi="Palatino Linotype" w:cs="Calibri"/>
          <w:color w:val="242424"/>
          <w:sz w:val="20"/>
          <w:szCs w:val="20"/>
        </w:rPr>
        <w:t xml:space="preserve"> available on the NWGLH website.</w:t>
      </w:r>
    </w:p>
    <w:p w14:paraId="0DFC0874" w14:textId="77777777" w:rsidR="003F4E66" w:rsidRPr="00146ACC" w:rsidRDefault="003F4E66" w:rsidP="003F4E66">
      <w:pPr>
        <w:jc w:val="both"/>
        <w:rPr>
          <w:rFonts w:ascii="Palatino Linotype" w:hAnsi="Palatino Linotype" w:cs="Calibri"/>
          <w:color w:val="242424"/>
          <w:sz w:val="20"/>
          <w:szCs w:val="20"/>
        </w:rPr>
      </w:pPr>
    </w:p>
    <w:p w14:paraId="02F03CB7" w14:textId="33085DD3" w:rsidR="00DC38B9" w:rsidRPr="00146ACC" w:rsidRDefault="00DC38B9" w:rsidP="003F4E66">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 xml:space="preserve">The risk to patient outcome due to rejection by the laboratory of a particular sample is considered on a case-by-case basis; in particular, samples of </w:t>
      </w:r>
      <w:r w:rsidR="00E3414B" w:rsidRPr="00146ACC">
        <w:rPr>
          <w:rFonts w:ascii="Palatino Linotype" w:hAnsi="Palatino Linotype" w:cs="Calibri"/>
          <w:color w:val="242424"/>
          <w:sz w:val="20"/>
          <w:szCs w:val="20"/>
        </w:rPr>
        <w:t>a</w:t>
      </w:r>
      <w:r w:rsidR="00C23AB7" w:rsidRPr="00146ACC">
        <w:rPr>
          <w:rFonts w:ascii="Palatino Linotype" w:hAnsi="Palatino Linotype" w:cs="Calibri"/>
          <w:color w:val="242424"/>
          <w:sz w:val="20"/>
          <w:szCs w:val="20"/>
        </w:rPr>
        <w:t>n urgent or</w:t>
      </w:r>
      <w:r w:rsidRPr="00146ACC">
        <w:rPr>
          <w:rFonts w:ascii="Palatino Linotype" w:hAnsi="Palatino Linotype" w:cs="Calibri"/>
          <w:color w:val="242424"/>
          <w:sz w:val="20"/>
          <w:szCs w:val="20"/>
        </w:rPr>
        <w:t xml:space="preserve"> precious nature may be accepted for processing</w:t>
      </w:r>
      <w:r w:rsidR="00C23AB7" w:rsidRPr="00146ACC">
        <w:rPr>
          <w:rFonts w:ascii="Palatino Linotype" w:hAnsi="Palatino Linotype" w:cs="Calibri"/>
          <w:color w:val="242424"/>
          <w:sz w:val="20"/>
          <w:szCs w:val="20"/>
        </w:rPr>
        <w:t xml:space="preserve"> which ordinarily would not</w:t>
      </w:r>
      <w:r w:rsidR="00E3414B" w:rsidRPr="00146ACC">
        <w:rPr>
          <w:rFonts w:ascii="Palatino Linotype" w:hAnsi="Palatino Linotype" w:cs="Calibri"/>
          <w:color w:val="242424"/>
          <w:sz w:val="20"/>
          <w:szCs w:val="20"/>
        </w:rPr>
        <w:t xml:space="preserve"> (See 7.2.6.2).</w:t>
      </w:r>
    </w:p>
    <w:p w14:paraId="4A42A679" w14:textId="77777777" w:rsidR="002D591D" w:rsidRPr="00146ACC" w:rsidRDefault="002D591D" w:rsidP="003F4E66">
      <w:pPr>
        <w:jc w:val="both"/>
        <w:rPr>
          <w:rFonts w:ascii="Palatino Linotype" w:hAnsi="Palatino Linotype" w:cs="Calibri"/>
          <w:color w:val="242424"/>
          <w:sz w:val="20"/>
          <w:szCs w:val="20"/>
        </w:rPr>
      </w:pPr>
    </w:p>
    <w:p w14:paraId="2BFF0082" w14:textId="256506AB" w:rsidR="00322315" w:rsidRPr="00146ACC" w:rsidRDefault="002D591D" w:rsidP="003F4E66">
      <w:pPr>
        <w:jc w:val="both"/>
        <w:rPr>
          <w:rFonts w:ascii="Palatino Linotype" w:hAnsi="Palatino Linotype" w:cs="Calibri"/>
          <w:color w:val="242424"/>
          <w:sz w:val="20"/>
          <w:szCs w:val="20"/>
        </w:rPr>
      </w:pPr>
      <w:r w:rsidRPr="00146ACC">
        <w:rPr>
          <w:rFonts w:ascii="Palatino Linotype" w:hAnsi="Palatino Linotype" w:cs="Calibri"/>
          <w:color w:val="242424"/>
          <w:sz w:val="20"/>
          <w:szCs w:val="20"/>
        </w:rPr>
        <w:t>The laboratory</w:t>
      </w:r>
      <w:r w:rsidR="005A684E" w:rsidRPr="00146ACC">
        <w:rPr>
          <w:rFonts w:ascii="Palatino Linotype" w:hAnsi="Palatino Linotype" w:cs="Calibri"/>
          <w:color w:val="242424"/>
          <w:sz w:val="20"/>
          <w:szCs w:val="20"/>
        </w:rPr>
        <w:t xml:space="preserve"> has a</w:t>
      </w:r>
      <w:r w:rsidRPr="00146ACC">
        <w:rPr>
          <w:rFonts w:ascii="Palatino Linotype" w:hAnsi="Palatino Linotype" w:cs="Calibri"/>
          <w:color w:val="242424"/>
          <w:sz w:val="20"/>
          <w:szCs w:val="20"/>
        </w:rPr>
        <w:t xml:space="preserve"> technical </w:t>
      </w:r>
      <w:r w:rsidR="001861BA" w:rsidRPr="00146ACC">
        <w:rPr>
          <w:rFonts w:ascii="Palatino Linotype" w:hAnsi="Palatino Linotype" w:cs="Calibri"/>
          <w:color w:val="242424"/>
          <w:sz w:val="20"/>
          <w:szCs w:val="20"/>
        </w:rPr>
        <w:t xml:space="preserve">performance </w:t>
      </w:r>
      <w:r w:rsidRPr="00146ACC">
        <w:rPr>
          <w:rFonts w:ascii="Palatino Linotype" w:hAnsi="Palatino Linotype" w:cs="Calibri"/>
          <w:color w:val="242424"/>
          <w:sz w:val="20"/>
          <w:szCs w:val="20"/>
        </w:rPr>
        <w:t>indicator for</w:t>
      </w:r>
      <w:r w:rsidR="00D151B5" w:rsidRPr="00146ACC">
        <w:rPr>
          <w:rFonts w:ascii="Palatino Linotype" w:hAnsi="Palatino Linotype" w:cs="Calibri"/>
          <w:color w:val="242424"/>
          <w:sz w:val="20"/>
          <w:szCs w:val="20"/>
        </w:rPr>
        <w:t xml:space="preserve"> </w:t>
      </w:r>
      <w:r w:rsidRPr="00146ACC">
        <w:rPr>
          <w:rFonts w:ascii="Palatino Linotype" w:hAnsi="Palatino Linotype" w:cs="Calibri"/>
          <w:color w:val="242424"/>
          <w:sz w:val="20"/>
          <w:szCs w:val="20"/>
        </w:rPr>
        <w:t>‘unsuitable’ samples</w:t>
      </w:r>
      <w:r w:rsidRPr="00146ACC">
        <w:rPr>
          <w:rStyle w:val="normaltextrun"/>
          <w:rFonts w:ascii="Palatino Linotype" w:eastAsia="Arial" w:hAnsi="Palatino Linotype"/>
          <w:sz w:val="20"/>
          <w:szCs w:val="20"/>
          <w:shd w:val="clear" w:color="auto" w:fill="FFFFFF"/>
        </w:rPr>
        <w:t xml:space="preserve"> </w:t>
      </w:r>
      <w:r w:rsidR="001861BA" w:rsidRPr="00146ACC">
        <w:rPr>
          <w:rStyle w:val="normaltextrun"/>
          <w:rFonts w:ascii="Palatino Linotype" w:eastAsia="Arial" w:hAnsi="Palatino Linotype"/>
          <w:sz w:val="20"/>
          <w:szCs w:val="20"/>
          <w:shd w:val="clear" w:color="auto" w:fill="FFFFFF"/>
        </w:rPr>
        <w:t>(</w:t>
      </w:r>
      <w:r w:rsidRPr="00146ACC">
        <w:rPr>
          <w:rStyle w:val="normaltextrun"/>
          <w:rFonts w:ascii="Palatino Linotype" w:eastAsia="Arial" w:hAnsi="Palatino Linotype"/>
          <w:color w:val="0000FF"/>
          <w:sz w:val="20"/>
          <w:szCs w:val="20"/>
          <w:shd w:val="clear" w:color="auto" w:fill="FFFFFF"/>
        </w:rPr>
        <w:t>DOC5325 Performance Monitoring</w:t>
      </w:r>
      <w:r w:rsidR="001861BA" w:rsidRPr="00146ACC">
        <w:rPr>
          <w:rStyle w:val="normaltextrun"/>
          <w:rFonts w:ascii="Palatino Linotype" w:eastAsia="Arial" w:hAnsi="Palatino Linotype"/>
          <w:sz w:val="20"/>
          <w:szCs w:val="20"/>
          <w:shd w:val="clear" w:color="auto" w:fill="FFFFFF"/>
        </w:rPr>
        <w:t xml:space="preserve">) </w:t>
      </w:r>
      <w:r w:rsidR="005A684E" w:rsidRPr="00146ACC">
        <w:rPr>
          <w:rFonts w:ascii="Palatino Linotype" w:hAnsi="Palatino Linotype" w:cs="Calibri"/>
          <w:color w:val="242424"/>
          <w:sz w:val="20"/>
          <w:szCs w:val="20"/>
        </w:rPr>
        <w:t>which do not meet sample</w:t>
      </w:r>
      <w:r w:rsidR="00BA11EB" w:rsidRPr="00146ACC">
        <w:rPr>
          <w:rFonts w:ascii="Palatino Linotype" w:hAnsi="Palatino Linotype" w:cs="Calibri"/>
          <w:color w:val="242424"/>
          <w:sz w:val="20"/>
          <w:szCs w:val="20"/>
        </w:rPr>
        <w:t xml:space="preserve"> acceptance</w:t>
      </w:r>
      <w:r w:rsidR="005A684E" w:rsidRPr="00146ACC">
        <w:rPr>
          <w:rFonts w:ascii="Palatino Linotype" w:hAnsi="Palatino Linotype" w:cs="Calibri"/>
          <w:color w:val="242424"/>
          <w:sz w:val="20"/>
          <w:szCs w:val="20"/>
        </w:rPr>
        <w:t xml:space="preserve"> requirements and require repeat sample request</w:t>
      </w:r>
      <w:r w:rsidR="00FB2891" w:rsidRPr="00146ACC">
        <w:rPr>
          <w:rFonts w:ascii="Palatino Linotype" w:hAnsi="Palatino Linotype" w:cs="Calibri"/>
          <w:color w:val="242424"/>
          <w:sz w:val="20"/>
          <w:szCs w:val="20"/>
        </w:rPr>
        <w:t xml:space="preserve">. The indicator allows periodic review of sample suitability and collection tubes; </w:t>
      </w:r>
      <w:r w:rsidRPr="00146ACC">
        <w:rPr>
          <w:rFonts w:ascii="Palatino Linotype" w:hAnsi="Palatino Linotype" w:cs="Calibri"/>
          <w:color w:val="242424"/>
          <w:sz w:val="20"/>
          <w:szCs w:val="20"/>
        </w:rPr>
        <w:t>data is reported at the Quality Meeting and reviewed in</w:t>
      </w:r>
      <w:r w:rsidR="00271CED" w:rsidRPr="00146ACC">
        <w:rPr>
          <w:rFonts w:ascii="Palatino Linotype" w:hAnsi="Palatino Linotype" w:cs="Calibri"/>
          <w:color w:val="242424"/>
          <w:sz w:val="20"/>
          <w:szCs w:val="20"/>
        </w:rPr>
        <w:t xml:space="preserve"> the</w:t>
      </w:r>
      <w:r w:rsidRPr="00146ACC">
        <w:rPr>
          <w:rFonts w:ascii="Palatino Linotype" w:hAnsi="Palatino Linotype" w:cs="Calibri"/>
          <w:color w:val="242424"/>
          <w:sz w:val="20"/>
          <w:szCs w:val="20"/>
        </w:rPr>
        <w:t xml:space="preserve"> annual management review.</w:t>
      </w:r>
    </w:p>
    <w:p w14:paraId="40254C16" w14:textId="77777777" w:rsidR="00322315" w:rsidRPr="00146ACC" w:rsidRDefault="00322315" w:rsidP="003F4E66">
      <w:pPr>
        <w:jc w:val="both"/>
        <w:rPr>
          <w:rFonts w:ascii="Palatino Linotype" w:hAnsi="Palatino Linotype" w:cs="Calibri"/>
          <w:color w:val="242424"/>
          <w:sz w:val="20"/>
          <w:szCs w:val="20"/>
        </w:rPr>
      </w:pPr>
    </w:p>
    <w:p w14:paraId="2ED237B6" w14:textId="2FBD875E" w:rsidR="00566ED1" w:rsidRPr="00146ACC" w:rsidRDefault="00566ED1" w:rsidP="004871C6">
      <w:pPr>
        <w:pStyle w:val="Heading4"/>
        <w:rPr>
          <w:lang w:val="en-GB"/>
        </w:rPr>
      </w:pPr>
      <w:r w:rsidRPr="00146ACC">
        <w:rPr>
          <w:lang w:val="en-GB"/>
        </w:rPr>
        <w:t>Information for pre-collection activities</w:t>
      </w:r>
    </w:p>
    <w:p w14:paraId="4FE0530C" w14:textId="5903F125" w:rsidR="003546FF" w:rsidRPr="00146ACC" w:rsidRDefault="00DC38B9" w:rsidP="003F4E66">
      <w:pPr>
        <w:jc w:val="both"/>
        <w:rPr>
          <w:rFonts w:ascii="Palatino Linotype" w:hAnsi="Palatino Linotype" w:cs="Calibri"/>
          <w:color w:val="242424"/>
          <w:sz w:val="20"/>
          <w:szCs w:val="20"/>
        </w:rPr>
      </w:pPr>
      <w:r w:rsidRPr="00146ACC">
        <w:rPr>
          <w:rFonts w:ascii="Palatino Linotype" w:hAnsi="Palatino Linotype"/>
          <w:sz w:val="20"/>
          <w:szCs w:val="20"/>
          <w:lang w:eastAsia="en-US" w:bidi="en-US"/>
        </w:rPr>
        <w:t xml:space="preserve">Information for pre-collection activities </w:t>
      </w:r>
      <w:r w:rsidR="00F54ADC" w:rsidRPr="00146ACC">
        <w:rPr>
          <w:rFonts w:ascii="Palatino Linotype" w:hAnsi="Palatino Linotype"/>
          <w:sz w:val="20"/>
          <w:szCs w:val="20"/>
          <w:lang w:eastAsia="en-US" w:bidi="en-US"/>
        </w:rPr>
        <w:t>is</w:t>
      </w:r>
      <w:r w:rsidRPr="00146ACC">
        <w:rPr>
          <w:rFonts w:ascii="Palatino Linotype" w:hAnsi="Palatino Linotype"/>
          <w:sz w:val="20"/>
          <w:szCs w:val="20"/>
          <w:lang w:eastAsia="en-US" w:bidi="en-US"/>
        </w:rPr>
        <w:t xml:space="preserve"> specified on the NWGLH website under general requirements </w:t>
      </w:r>
      <w:r w:rsidR="00D151B5" w:rsidRPr="00146ACC">
        <w:rPr>
          <w:rFonts w:ascii="Palatino Linotype" w:hAnsi="Palatino Linotype"/>
          <w:sz w:val="20"/>
          <w:szCs w:val="20"/>
          <w:lang w:eastAsia="en-US" w:bidi="en-US"/>
        </w:rPr>
        <w:t>link</w:t>
      </w:r>
      <w:r w:rsidRPr="00146ACC">
        <w:rPr>
          <w:rFonts w:ascii="Palatino Linotype" w:hAnsi="Palatino Linotype"/>
          <w:sz w:val="20"/>
          <w:szCs w:val="20"/>
          <w:lang w:eastAsia="en-US" w:bidi="en-US"/>
        </w:rPr>
        <w:t xml:space="preserve"> (sample requirements and sample acceptance criteria). Sample requirements and factors known to affect examination/interpretation are also stated on GLH referral form,</w:t>
      </w:r>
      <w:r w:rsidR="00FB2891"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also available on the website under Documents and Forms (</w:t>
      </w:r>
      <w:r w:rsidR="00D151B5" w:rsidRPr="00146ACC">
        <w:rPr>
          <w:rFonts w:ascii="Palatino Linotype" w:hAnsi="Palatino Linotype"/>
          <w:sz w:val="20"/>
          <w:szCs w:val="20"/>
          <w:lang w:eastAsia="en-US" w:bidi="en-US"/>
        </w:rPr>
        <w:t>t</w:t>
      </w:r>
      <w:r w:rsidRPr="00146ACC">
        <w:rPr>
          <w:rFonts w:ascii="Palatino Linotype" w:hAnsi="Palatino Linotype"/>
          <w:sz w:val="20"/>
          <w:szCs w:val="20"/>
          <w:lang w:eastAsia="en-US" w:bidi="en-US"/>
        </w:rPr>
        <w:t xml:space="preserve">est request </w:t>
      </w:r>
      <w:r w:rsidR="00D151B5" w:rsidRPr="00146ACC">
        <w:rPr>
          <w:rFonts w:ascii="Palatino Linotype" w:hAnsi="Palatino Linotype"/>
          <w:sz w:val="20"/>
          <w:szCs w:val="20"/>
          <w:lang w:eastAsia="en-US" w:bidi="en-US"/>
        </w:rPr>
        <w:t>f</w:t>
      </w:r>
      <w:r w:rsidRPr="00146ACC">
        <w:rPr>
          <w:rFonts w:ascii="Palatino Linotype" w:hAnsi="Palatino Linotype"/>
          <w:sz w:val="20"/>
          <w:szCs w:val="20"/>
          <w:lang w:eastAsia="en-US" w:bidi="en-US"/>
        </w:rPr>
        <w:t>orms e.g.</w:t>
      </w:r>
      <w:r w:rsidR="00D151B5"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DOC4900 Rare Disease referral form</w:t>
      </w:r>
      <w:r w:rsidRPr="00146ACC">
        <w:rPr>
          <w:rFonts w:ascii="Palatino Linotype" w:hAnsi="Palatino Linotype"/>
          <w:sz w:val="20"/>
          <w:szCs w:val="20"/>
          <w:lang w:eastAsia="en-US" w:bidi="en-US"/>
        </w:rPr>
        <w:t>)</w:t>
      </w:r>
      <w:r w:rsidR="00F54ADC" w:rsidRPr="00146ACC">
        <w:rPr>
          <w:rFonts w:ascii="Palatino Linotype" w:hAnsi="Palatino Linotype"/>
          <w:sz w:val="20"/>
          <w:szCs w:val="20"/>
          <w:lang w:eastAsia="en-US" w:bidi="en-US"/>
        </w:rPr>
        <w:t>.</w:t>
      </w:r>
    </w:p>
    <w:p w14:paraId="1EEB095B" w14:textId="77777777" w:rsidR="00F95371" w:rsidRPr="00146ACC" w:rsidRDefault="00F95371" w:rsidP="003F4E66">
      <w:pPr>
        <w:jc w:val="both"/>
        <w:rPr>
          <w:rFonts w:ascii="Palatino Linotype" w:hAnsi="Palatino Linotype" w:cs="Calibri"/>
          <w:color w:val="242424"/>
          <w:sz w:val="20"/>
          <w:szCs w:val="20"/>
        </w:rPr>
      </w:pPr>
    </w:p>
    <w:p w14:paraId="1667CE29" w14:textId="14FEF24C" w:rsidR="00566ED1" w:rsidRPr="00146ACC" w:rsidRDefault="00566ED1" w:rsidP="004871C6">
      <w:pPr>
        <w:pStyle w:val="Heading4"/>
        <w:rPr>
          <w:lang w:val="en-GB"/>
        </w:rPr>
      </w:pPr>
      <w:r w:rsidRPr="00146ACC">
        <w:rPr>
          <w:lang w:val="en-GB"/>
        </w:rPr>
        <w:t>Patient consent</w:t>
      </w:r>
    </w:p>
    <w:p w14:paraId="4CC32D9D" w14:textId="07470EE8" w:rsidR="003546FF" w:rsidRPr="00146ACC" w:rsidRDefault="003546FF" w:rsidP="003F4E66">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Informed consent is inferred by receipt of a sample accompanying a written request for testing (usually as a referral form) from a clinician; consent information is available on the NWGLH website.</w:t>
      </w:r>
    </w:p>
    <w:p w14:paraId="2631F1A4" w14:textId="77777777" w:rsidR="00D151B5" w:rsidRPr="00146ACC" w:rsidRDefault="00D151B5" w:rsidP="003F4E66">
      <w:pPr>
        <w:jc w:val="both"/>
        <w:rPr>
          <w:rFonts w:ascii="Palatino Linotype" w:hAnsi="Palatino Linotype"/>
          <w:sz w:val="20"/>
          <w:szCs w:val="20"/>
          <w:lang w:eastAsia="en-US" w:bidi="en-US"/>
        </w:rPr>
      </w:pPr>
    </w:p>
    <w:p w14:paraId="2D6DA304" w14:textId="650FE476" w:rsidR="003546FF" w:rsidRPr="00146ACC" w:rsidRDefault="003546FF" w:rsidP="003F4E66">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is not directly involved in the collection of specimens, or any special or invasive procedures to obtain samples, but offers sample type, volume</w:t>
      </w:r>
      <w:r w:rsidR="00D151B5"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collection &amp; transportation guidance, available on the NWGLH website.</w:t>
      </w:r>
    </w:p>
    <w:p w14:paraId="6ED1305C" w14:textId="77777777" w:rsidR="003546FF" w:rsidRPr="00146ACC" w:rsidRDefault="003546FF" w:rsidP="003F4E66">
      <w:pPr>
        <w:jc w:val="both"/>
        <w:rPr>
          <w:rFonts w:ascii="Palatino Linotype" w:hAnsi="Palatino Linotype"/>
          <w:sz w:val="20"/>
          <w:szCs w:val="20"/>
          <w:lang w:eastAsia="en-US" w:bidi="en-US"/>
        </w:rPr>
      </w:pPr>
    </w:p>
    <w:p w14:paraId="06D3BE84" w14:textId="0B0B0D5F" w:rsidR="00566ED1" w:rsidRPr="00146ACC" w:rsidRDefault="00566ED1" w:rsidP="004871C6">
      <w:pPr>
        <w:pStyle w:val="Heading4"/>
        <w:rPr>
          <w:lang w:val="en-GB"/>
        </w:rPr>
      </w:pPr>
      <w:r w:rsidRPr="00146ACC">
        <w:rPr>
          <w:lang w:val="en-GB"/>
        </w:rPr>
        <w:t>Instructions for collection activities</w:t>
      </w:r>
    </w:p>
    <w:p w14:paraId="21C9D077" w14:textId="5EA2A67E" w:rsidR="00F54ADC" w:rsidRPr="00146ACC" w:rsidRDefault="00F54ADC" w:rsidP="00F54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is not directly involved in the collection of specimens; information for collection activities is specified on the NWGLH website under general requirements </w:t>
      </w:r>
      <w:r w:rsidR="00D151B5" w:rsidRPr="00146ACC">
        <w:rPr>
          <w:rFonts w:ascii="Palatino Linotype" w:hAnsi="Palatino Linotype"/>
          <w:sz w:val="20"/>
          <w:szCs w:val="20"/>
          <w:lang w:eastAsia="en-US" w:bidi="en-US"/>
        </w:rPr>
        <w:t>link</w:t>
      </w:r>
      <w:r w:rsidRPr="00146ACC">
        <w:rPr>
          <w:rFonts w:ascii="Palatino Linotype" w:hAnsi="Palatino Linotype"/>
          <w:sz w:val="20"/>
          <w:szCs w:val="20"/>
          <w:lang w:eastAsia="en-US" w:bidi="en-US"/>
        </w:rPr>
        <w:t xml:space="preserve"> (sample requirements and sample acceptance criteria). </w:t>
      </w:r>
      <w:r w:rsidR="00DD463E" w:rsidRPr="00146ACC">
        <w:rPr>
          <w:rFonts w:ascii="Palatino Linotype" w:hAnsi="Palatino Linotype"/>
          <w:sz w:val="20"/>
          <w:szCs w:val="20"/>
          <w:lang w:eastAsia="en-US" w:bidi="en-US"/>
        </w:rPr>
        <w:t xml:space="preserve">They are no requirements for primary samples to be separated or divided at collection. </w:t>
      </w:r>
      <w:r w:rsidRPr="00146ACC">
        <w:rPr>
          <w:rFonts w:ascii="Palatino Linotype" w:hAnsi="Palatino Linotype"/>
          <w:color w:val="0000FF"/>
          <w:sz w:val="20"/>
          <w:szCs w:val="20"/>
          <w:lang w:eastAsia="en-US" w:bidi="en-US"/>
        </w:rPr>
        <w:t>DOC5370 Sample Collection &amp; Transportation Guidance</w:t>
      </w:r>
      <w:r w:rsidRPr="00146ACC">
        <w:rPr>
          <w:rFonts w:ascii="Palatino Linotype" w:hAnsi="Palatino Linotype"/>
          <w:sz w:val="20"/>
          <w:szCs w:val="20"/>
          <w:lang w:eastAsia="en-US" w:bidi="en-US"/>
        </w:rPr>
        <w:t xml:space="preserve"> and </w:t>
      </w:r>
      <w:r w:rsidRPr="00146ACC">
        <w:rPr>
          <w:rFonts w:ascii="Palatino Linotype" w:hAnsi="Palatino Linotype"/>
          <w:color w:val="0000FF"/>
          <w:sz w:val="20"/>
          <w:szCs w:val="20"/>
          <w:lang w:eastAsia="en-US" w:bidi="en-US"/>
        </w:rPr>
        <w:t>DOC5048 Buccal cell sampling (Cheek scrapes)</w:t>
      </w:r>
      <w:r w:rsidRPr="00146ACC">
        <w:rPr>
          <w:rFonts w:ascii="Palatino Linotype" w:hAnsi="Palatino Linotype"/>
          <w:sz w:val="20"/>
          <w:szCs w:val="20"/>
          <w:lang w:eastAsia="en-US" w:bidi="en-US"/>
        </w:rPr>
        <w:t xml:space="preserve"> for Molecular Genetic testing are available to users upon request, if required.</w:t>
      </w:r>
    </w:p>
    <w:p w14:paraId="477655E3" w14:textId="77777777" w:rsidR="00F54ADC" w:rsidRPr="00146ACC" w:rsidRDefault="00F54ADC"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487A952" w14:textId="77777777" w:rsidR="003F4E66" w:rsidRPr="00146ACC" w:rsidRDefault="003F4E6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10C6D64" w14:textId="304B949A" w:rsidR="00566ED1" w:rsidRPr="00146ACC" w:rsidRDefault="00566ED1" w:rsidP="002F54AE">
      <w:pPr>
        <w:pStyle w:val="Heading3"/>
        <w:jc w:val="both"/>
        <w:rPr>
          <w:szCs w:val="22"/>
          <w:lang w:val="en-GB"/>
        </w:rPr>
      </w:pPr>
      <w:r w:rsidRPr="00146ACC">
        <w:rPr>
          <w:szCs w:val="22"/>
          <w:lang w:val="en-GB"/>
        </w:rPr>
        <w:t>Sample transportation</w:t>
      </w:r>
    </w:p>
    <w:p w14:paraId="1DC9F3E5" w14:textId="20DA275C" w:rsidR="009C31DC" w:rsidRPr="00146ACC" w:rsidRDefault="009C31DC" w:rsidP="009C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laboratories do not control or manage the transport of specimens, however transport and packaging guidance is provided on the NWGLH website and guidance </w:t>
      </w:r>
      <w:r w:rsidRPr="00146ACC">
        <w:rPr>
          <w:rFonts w:ascii="Palatino Linotype" w:hAnsi="Palatino Linotype"/>
          <w:color w:val="0000FF"/>
          <w:sz w:val="20"/>
          <w:szCs w:val="20"/>
          <w:lang w:eastAsia="en-US" w:bidi="en-US"/>
        </w:rPr>
        <w:t>DOC5370 Sample Collection &amp; Transportation Guidance</w:t>
      </w:r>
      <w:r w:rsidRPr="00146ACC">
        <w:rPr>
          <w:rFonts w:ascii="Palatino Linotype" w:hAnsi="Palatino Linotype"/>
          <w:sz w:val="20"/>
          <w:szCs w:val="20"/>
          <w:lang w:eastAsia="en-US" w:bidi="en-US"/>
        </w:rPr>
        <w:t xml:space="preserve"> is available to users upon request, if required.</w:t>
      </w:r>
    </w:p>
    <w:p w14:paraId="40E8F85A" w14:textId="77777777" w:rsidR="009C31DC" w:rsidRPr="00146ACC" w:rsidRDefault="009C31DC" w:rsidP="009C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FE51E87" w14:textId="1C159B8B" w:rsidR="007F2742" w:rsidRPr="00146ACC" w:rsidRDefault="009C31DC" w:rsidP="009C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quality of sample preparations for chromosome analysis and/or FISH </w:t>
      </w:r>
      <w:r w:rsidR="00265FA7" w:rsidRPr="00146ACC">
        <w:rPr>
          <w:rFonts w:ascii="Palatino Linotype" w:hAnsi="Palatino Linotype"/>
          <w:sz w:val="20"/>
          <w:szCs w:val="20"/>
          <w:lang w:eastAsia="en-US" w:bidi="en-US"/>
        </w:rPr>
        <w:t>are</w:t>
      </w:r>
      <w:r w:rsidR="00E4212C" w:rsidRPr="00146ACC">
        <w:rPr>
          <w:rFonts w:ascii="Palatino Linotype" w:hAnsi="Palatino Linotype"/>
          <w:sz w:val="20"/>
          <w:szCs w:val="20"/>
          <w:lang w:eastAsia="en-US" w:bidi="en-US"/>
        </w:rPr>
        <w:t xml:space="preserve"> known to be</w:t>
      </w:r>
      <w:r w:rsidRPr="00146ACC">
        <w:rPr>
          <w:rFonts w:ascii="Palatino Linotype" w:hAnsi="Palatino Linotype"/>
          <w:sz w:val="20"/>
          <w:szCs w:val="20"/>
          <w:lang w:eastAsia="en-US" w:bidi="en-US"/>
        </w:rPr>
        <w:t xml:space="preserve"> affected by prolonge</w:t>
      </w:r>
      <w:r w:rsidR="00265FA7" w:rsidRPr="00146ACC">
        <w:rPr>
          <w:rFonts w:ascii="Palatino Linotype" w:hAnsi="Palatino Linotype"/>
          <w:sz w:val="20"/>
          <w:szCs w:val="20"/>
          <w:lang w:eastAsia="en-US" w:bidi="en-US"/>
        </w:rPr>
        <w:t>d</w:t>
      </w:r>
      <w:r w:rsidRPr="00146ACC">
        <w:rPr>
          <w:rFonts w:ascii="Palatino Linotype" w:hAnsi="Palatino Linotype"/>
          <w:sz w:val="20"/>
          <w:szCs w:val="20"/>
          <w:lang w:eastAsia="en-US" w:bidi="en-US"/>
        </w:rPr>
        <w:t xml:space="preserve"> time in transit</w:t>
      </w:r>
      <w:r w:rsidR="009E70F3" w:rsidRPr="00146ACC">
        <w:rPr>
          <w:rFonts w:ascii="Palatino Linotype" w:hAnsi="Palatino Linotype"/>
          <w:sz w:val="20"/>
          <w:szCs w:val="20"/>
          <w:lang w:eastAsia="en-US" w:bidi="en-US"/>
        </w:rPr>
        <w:t xml:space="preserve"> and therefore adequacy of sample transportation is important. T</w:t>
      </w:r>
      <w:r w:rsidR="00265FA7" w:rsidRPr="00146ACC">
        <w:rPr>
          <w:rFonts w:ascii="Palatino Linotype" w:hAnsi="Palatino Linotype"/>
          <w:sz w:val="20"/>
          <w:szCs w:val="20"/>
          <w:lang w:eastAsia="en-US" w:bidi="en-US"/>
        </w:rPr>
        <w:t xml:space="preserve">he laboratory monitors samples reported as low resolution and sample/culture failure </w:t>
      </w:r>
      <w:r w:rsidR="007F2742" w:rsidRPr="00146ACC">
        <w:rPr>
          <w:rFonts w:ascii="Palatino Linotype" w:hAnsi="Palatino Linotype"/>
          <w:sz w:val="20"/>
          <w:szCs w:val="20"/>
          <w:lang w:eastAsia="en-US" w:bidi="en-US"/>
        </w:rPr>
        <w:t>via</w:t>
      </w:r>
      <w:r w:rsidR="00265FA7" w:rsidRPr="00146ACC">
        <w:rPr>
          <w:rFonts w:ascii="Palatino Linotype" w:hAnsi="Palatino Linotype"/>
          <w:sz w:val="20"/>
          <w:szCs w:val="20"/>
          <w:lang w:eastAsia="en-US" w:bidi="en-US"/>
        </w:rPr>
        <w:t xml:space="preserve"> </w:t>
      </w:r>
      <w:r w:rsidR="009E70F3" w:rsidRPr="00146ACC">
        <w:rPr>
          <w:rFonts w:ascii="Palatino Linotype" w:hAnsi="Palatino Linotype"/>
          <w:sz w:val="20"/>
          <w:szCs w:val="20"/>
          <w:lang w:eastAsia="en-US" w:bidi="en-US"/>
        </w:rPr>
        <w:t xml:space="preserve">monthly </w:t>
      </w:r>
      <w:r w:rsidR="00265FA7" w:rsidRPr="00146ACC">
        <w:rPr>
          <w:rFonts w:ascii="Palatino Linotype" w:hAnsi="Palatino Linotype"/>
          <w:sz w:val="20"/>
          <w:szCs w:val="20"/>
          <w:lang w:eastAsia="en-US" w:bidi="en-US"/>
        </w:rPr>
        <w:t>key performance indicators</w:t>
      </w:r>
      <w:r w:rsidR="009E70F3" w:rsidRPr="00146ACC">
        <w:rPr>
          <w:rFonts w:ascii="Palatino Linotype" w:hAnsi="Palatino Linotype"/>
          <w:sz w:val="20"/>
          <w:szCs w:val="20"/>
          <w:lang w:eastAsia="en-US" w:bidi="en-US"/>
        </w:rPr>
        <w:t xml:space="preserve"> (</w:t>
      </w:r>
      <w:r w:rsidR="009E70F3" w:rsidRPr="00146ACC">
        <w:rPr>
          <w:rFonts w:ascii="Palatino Linotype" w:hAnsi="Palatino Linotype"/>
          <w:color w:val="0000FF"/>
          <w:sz w:val="20"/>
          <w:szCs w:val="20"/>
          <w:lang w:eastAsia="en-US" w:bidi="en-US"/>
        </w:rPr>
        <w:t>DOC5325 Performance Monitoring</w:t>
      </w:r>
      <w:r w:rsidR="009E70F3" w:rsidRPr="00146ACC">
        <w:rPr>
          <w:rFonts w:ascii="Palatino Linotype" w:hAnsi="Palatino Linotype"/>
          <w:sz w:val="20"/>
          <w:szCs w:val="20"/>
          <w:lang w:eastAsia="en-US" w:bidi="en-US"/>
        </w:rPr>
        <w:t xml:space="preserve">); </w:t>
      </w:r>
      <w:r w:rsidR="007F2742" w:rsidRPr="00146ACC">
        <w:rPr>
          <w:rFonts w:ascii="Palatino Linotype" w:hAnsi="Palatino Linotype"/>
          <w:sz w:val="20"/>
          <w:szCs w:val="20"/>
          <w:lang w:eastAsia="en-US" w:bidi="en-US"/>
        </w:rPr>
        <w:t>time in transit is reviewed to identify if any delay in transit has been a contributory factor to quality issues.</w:t>
      </w:r>
    </w:p>
    <w:p w14:paraId="5804475E" w14:textId="77777777" w:rsidR="004218D4" w:rsidRPr="00146ACC" w:rsidRDefault="004218D4" w:rsidP="009C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9CF5C1A" w14:textId="19E1D67B" w:rsidR="00DE4846" w:rsidRPr="00146ACC" w:rsidRDefault="009C31DC" w:rsidP="00DE4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Other errors relating to transport</w:t>
      </w:r>
      <w:r w:rsidR="004218D4" w:rsidRPr="00146ACC">
        <w:rPr>
          <w:rFonts w:ascii="Palatino Linotype" w:hAnsi="Palatino Linotype"/>
          <w:sz w:val="20"/>
          <w:szCs w:val="20"/>
          <w:lang w:eastAsia="en-US" w:bidi="en-US"/>
        </w:rPr>
        <w:t xml:space="preserve"> of samples</w:t>
      </w:r>
      <w:r w:rsidRPr="00146ACC">
        <w:rPr>
          <w:rFonts w:ascii="Palatino Linotype" w:hAnsi="Palatino Linotype"/>
          <w:sz w:val="20"/>
          <w:szCs w:val="20"/>
          <w:lang w:eastAsia="en-US" w:bidi="en-US"/>
        </w:rPr>
        <w:t xml:space="preserve"> </w:t>
      </w:r>
      <w:r w:rsidR="00730CEB" w:rsidRPr="00146ACC">
        <w:rPr>
          <w:rFonts w:ascii="Palatino Linotype" w:hAnsi="Palatino Linotype"/>
          <w:sz w:val="20"/>
          <w:szCs w:val="20"/>
          <w:lang w:eastAsia="en-US" w:bidi="en-US"/>
        </w:rPr>
        <w:t>sh</w:t>
      </w:r>
      <w:r w:rsidRPr="00146ACC">
        <w:rPr>
          <w:rFonts w:ascii="Palatino Linotype" w:hAnsi="Palatino Linotype"/>
          <w:sz w:val="20"/>
          <w:szCs w:val="20"/>
          <w:lang w:eastAsia="en-US" w:bidi="en-US"/>
        </w:rPr>
        <w:t xml:space="preserve">ould be recorded </w:t>
      </w:r>
      <w:r w:rsidR="00DE4846" w:rsidRPr="00146ACC">
        <w:rPr>
          <w:rFonts w:ascii="Palatino Linotype" w:hAnsi="Palatino Linotype"/>
          <w:sz w:val="20"/>
          <w:szCs w:val="20"/>
          <w:lang w:eastAsia="en-US" w:bidi="en-US"/>
        </w:rPr>
        <w:t xml:space="preserve">and investigated following </w:t>
      </w:r>
      <w:r w:rsidR="00DE4846" w:rsidRPr="00146ACC">
        <w:rPr>
          <w:rFonts w:ascii="Palatino Linotype" w:hAnsi="Palatino Linotype"/>
          <w:color w:val="0000FF"/>
          <w:sz w:val="20"/>
          <w:szCs w:val="20"/>
          <w:lang w:eastAsia="en-US" w:bidi="en-US"/>
        </w:rPr>
        <w:t>DOC5371 Incident reporting policy &amp; procedure.</w:t>
      </w:r>
    </w:p>
    <w:p w14:paraId="0BBC9D25" w14:textId="77777777" w:rsidR="009C31DC" w:rsidRPr="00146ACC" w:rsidRDefault="009C31DC"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F246FD2" w14:textId="77777777" w:rsidR="003F4E66" w:rsidRPr="00146ACC" w:rsidRDefault="003F4E6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AF17855" w14:textId="4ABF54A4" w:rsidR="00730CEB" w:rsidRPr="00146ACC" w:rsidRDefault="00566ED1" w:rsidP="00730CEB">
      <w:pPr>
        <w:pStyle w:val="Heading3"/>
        <w:jc w:val="both"/>
        <w:rPr>
          <w:szCs w:val="22"/>
          <w:lang w:val="en-GB"/>
        </w:rPr>
      </w:pPr>
      <w:r w:rsidRPr="00146ACC">
        <w:rPr>
          <w:szCs w:val="22"/>
          <w:lang w:val="en-GB"/>
        </w:rPr>
        <w:t>Sample receipt</w:t>
      </w:r>
    </w:p>
    <w:p w14:paraId="7E83C745" w14:textId="77777777" w:rsidR="00BB0DB6" w:rsidRPr="00146ACC" w:rsidRDefault="00BB0DB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8"/>
          <w:szCs w:val="8"/>
          <w:lang w:eastAsia="en-US" w:bidi="en-US"/>
        </w:rPr>
      </w:pPr>
      <w:bookmarkStart w:id="148" w:name="_Toc154064684"/>
      <w:bookmarkStart w:id="149" w:name="_Toc154064897"/>
      <w:bookmarkStart w:id="150" w:name="_Toc156285252"/>
      <w:bookmarkStart w:id="151" w:name="_Toc156840376"/>
      <w:bookmarkStart w:id="152" w:name="_Toc156840583"/>
      <w:bookmarkStart w:id="153" w:name="_Toc158144140"/>
      <w:bookmarkStart w:id="154" w:name="_Toc154064685"/>
      <w:bookmarkStart w:id="155" w:name="_Toc154064898"/>
      <w:bookmarkStart w:id="156" w:name="_Toc156285253"/>
      <w:bookmarkStart w:id="157" w:name="_Toc156840377"/>
      <w:bookmarkStart w:id="158" w:name="_Toc156840584"/>
      <w:bookmarkStart w:id="159" w:name="_Toc158144141"/>
      <w:bookmarkEnd w:id="148"/>
      <w:bookmarkEnd w:id="149"/>
      <w:bookmarkEnd w:id="150"/>
      <w:bookmarkEnd w:id="151"/>
      <w:bookmarkEnd w:id="152"/>
      <w:bookmarkEnd w:id="153"/>
      <w:bookmarkEnd w:id="154"/>
      <w:bookmarkEnd w:id="155"/>
      <w:bookmarkEnd w:id="156"/>
      <w:bookmarkEnd w:id="157"/>
      <w:bookmarkEnd w:id="158"/>
      <w:bookmarkEnd w:id="159"/>
    </w:p>
    <w:p w14:paraId="26ACE748" w14:textId="2D1BCBDE" w:rsidR="00566ED1" w:rsidRPr="00146ACC" w:rsidRDefault="00566ED1" w:rsidP="004871C6">
      <w:pPr>
        <w:pStyle w:val="Heading4"/>
        <w:rPr>
          <w:lang w:val="en-GB"/>
        </w:rPr>
      </w:pPr>
      <w:r w:rsidRPr="00146ACC">
        <w:rPr>
          <w:lang w:val="en-GB"/>
        </w:rPr>
        <w:t>Sample receipt procedure</w:t>
      </w:r>
    </w:p>
    <w:p w14:paraId="17BFB429" w14:textId="77777777" w:rsidR="003C0386" w:rsidRPr="00146ACC" w:rsidRDefault="003C0386" w:rsidP="003C0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w:t>
      </w:r>
    </w:p>
    <w:p w14:paraId="306F44FD" w14:textId="77777777" w:rsidR="003C0386" w:rsidRPr="00146ACC" w:rsidRDefault="003C0386"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DOC5400 Genetics Specimen Reception</w:t>
      </w:r>
    </w:p>
    <w:p w14:paraId="37B66B50" w14:textId="77777777" w:rsidR="003C0386" w:rsidRPr="00146ACC" w:rsidRDefault="003C0386"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DOC5178 Cyto Specimen Transport and Reception procedure</w:t>
      </w:r>
    </w:p>
    <w:p w14:paraId="6C3FA7E3" w14:textId="6CACD1FE" w:rsidR="003C0386" w:rsidRPr="00146ACC" w:rsidRDefault="003C0386"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DOC5464 Specimen reception and booking in procedure</w:t>
      </w:r>
    </w:p>
    <w:p w14:paraId="6118A8C6" w14:textId="61B9B9DA" w:rsidR="003C0386" w:rsidRPr="00146ACC" w:rsidRDefault="003C0386"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DOC5634 NWGLH Agreement for service processes across Liverpool &amp; Manchester sites</w:t>
      </w:r>
    </w:p>
    <w:p w14:paraId="2686ADA1" w14:textId="77777777" w:rsidR="003C0386" w:rsidRPr="00146ACC" w:rsidRDefault="003C038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8C3A273" w14:textId="1E68DE2A" w:rsidR="00566ED1" w:rsidRPr="00146ACC" w:rsidRDefault="00566ED1" w:rsidP="004871C6">
      <w:pPr>
        <w:pStyle w:val="Heading4"/>
        <w:rPr>
          <w:lang w:val="en-GB"/>
        </w:rPr>
      </w:pPr>
      <w:r w:rsidRPr="00146ACC">
        <w:rPr>
          <w:lang w:val="en-GB"/>
        </w:rPr>
        <w:t>Sample acceptance exceptions</w:t>
      </w:r>
    </w:p>
    <w:p w14:paraId="24C348CD" w14:textId="77777777" w:rsidR="003C0386" w:rsidRPr="00146ACC" w:rsidRDefault="003C0386" w:rsidP="003C0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w:t>
      </w:r>
    </w:p>
    <w:p w14:paraId="3D09EC18" w14:textId="5AA727E2" w:rsidR="003C0386" w:rsidRPr="00146ACC" w:rsidRDefault="003C038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As above for 7.2.6.1</w:t>
      </w:r>
      <w:r w:rsidR="00A54C1B" w:rsidRPr="00146ACC">
        <w:rPr>
          <w:rFonts w:ascii="Palatino Linotype" w:hAnsi="Palatino Linotype"/>
          <w:sz w:val="20"/>
          <w:szCs w:val="20"/>
          <w:lang w:eastAsia="en-US" w:bidi="en-US"/>
        </w:rPr>
        <w:t xml:space="preserve"> and:</w:t>
      </w:r>
    </w:p>
    <w:p w14:paraId="3CC7CDD9" w14:textId="07989C39" w:rsidR="00DF10EF" w:rsidRPr="00146ACC" w:rsidRDefault="003C0386"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 checking, reporting and authorizing procedure</w:t>
      </w:r>
    </w:p>
    <w:p w14:paraId="30C3B507" w14:textId="48846B13" w:rsidR="003C0386" w:rsidRPr="00146ACC" w:rsidRDefault="00DF10EF" w:rsidP="003C03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DOC5147 (Molgen) Checking and reporting results policy</w:t>
      </w:r>
    </w:p>
    <w:p w14:paraId="23E99E7E" w14:textId="77777777" w:rsidR="003C0386" w:rsidRPr="00146ACC" w:rsidRDefault="003C038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DE9EB2A" w14:textId="77777777" w:rsidR="00A54C1B" w:rsidRPr="00146ACC" w:rsidRDefault="00A54C1B"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E4D4852" w14:textId="1D8AD39F" w:rsidR="00566ED1" w:rsidRPr="00146ACC" w:rsidRDefault="00566ED1" w:rsidP="002F54AE">
      <w:pPr>
        <w:pStyle w:val="Heading3"/>
        <w:jc w:val="both"/>
        <w:rPr>
          <w:szCs w:val="22"/>
          <w:lang w:val="en-GB"/>
        </w:rPr>
      </w:pPr>
      <w:r w:rsidRPr="00146ACC">
        <w:rPr>
          <w:szCs w:val="22"/>
          <w:lang w:val="en-GB"/>
        </w:rPr>
        <w:t>Pre-examination handling, preparation &amp; storage</w:t>
      </w:r>
    </w:p>
    <w:p w14:paraId="1E5D6BFB" w14:textId="77777777" w:rsidR="00BB0DB6" w:rsidRPr="00146ACC" w:rsidRDefault="00BB0DB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8"/>
          <w:szCs w:val="8"/>
          <w:lang w:eastAsia="en-US" w:bidi="en-US"/>
        </w:rPr>
      </w:pPr>
      <w:bookmarkStart w:id="160" w:name="_Toc154064689"/>
      <w:bookmarkStart w:id="161" w:name="_Toc154064902"/>
      <w:bookmarkStart w:id="162" w:name="_Toc156285257"/>
      <w:bookmarkStart w:id="163" w:name="_Toc156840381"/>
      <w:bookmarkStart w:id="164" w:name="_Toc156840588"/>
      <w:bookmarkStart w:id="165" w:name="_Toc158144145"/>
      <w:bookmarkEnd w:id="160"/>
      <w:bookmarkEnd w:id="161"/>
      <w:bookmarkEnd w:id="162"/>
      <w:bookmarkEnd w:id="163"/>
      <w:bookmarkEnd w:id="164"/>
      <w:bookmarkEnd w:id="165"/>
    </w:p>
    <w:p w14:paraId="71E53E58" w14:textId="00F3A714" w:rsidR="00566ED1" w:rsidRPr="00146ACC" w:rsidRDefault="00566ED1" w:rsidP="004871C6">
      <w:pPr>
        <w:pStyle w:val="Heading4"/>
        <w:rPr>
          <w:lang w:val="en-GB"/>
        </w:rPr>
      </w:pPr>
      <w:r w:rsidRPr="00146ACC">
        <w:rPr>
          <w:lang w:val="en-GB"/>
        </w:rPr>
        <w:t>Sample protection</w:t>
      </w:r>
    </w:p>
    <w:p w14:paraId="6B39E110" w14:textId="31EF6946" w:rsidR="00BE483E" w:rsidRPr="00146ACC" w:rsidRDefault="00ED2249" w:rsidP="00ED2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has relevant procedures for pre-examination sample handling and appropriate facilities for securing samples that avoids deterioration, loss</w:t>
      </w:r>
      <w:r w:rsidR="00A54C1B"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or damage. Primary sample handling and storage is further described in </w:t>
      </w:r>
      <w:r w:rsidRPr="00146ACC">
        <w:rPr>
          <w:rFonts w:ascii="Palatino Linotype" w:hAnsi="Palatino Linotype"/>
          <w:color w:val="0000FF"/>
          <w:sz w:val="20"/>
          <w:szCs w:val="20"/>
          <w:lang w:eastAsia="en-US" w:bidi="en-US"/>
        </w:rPr>
        <w:t>DOC5319 Clinical Material Control Policy</w:t>
      </w:r>
      <w:r w:rsidR="00BE483E" w:rsidRPr="00146ACC">
        <w:rPr>
          <w:rFonts w:ascii="Palatino Linotype" w:hAnsi="Palatino Linotype"/>
          <w:color w:val="0000FF"/>
          <w:sz w:val="20"/>
          <w:szCs w:val="20"/>
          <w:lang w:eastAsia="en-US" w:bidi="en-US"/>
        </w:rPr>
        <w:t>.</w:t>
      </w:r>
    </w:p>
    <w:p w14:paraId="5498EFE0" w14:textId="77777777" w:rsidR="00ED2249" w:rsidRPr="00146ACC" w:rsidRDefault="00ED2249"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201766E" w14:textId="6A37C5BF" w:rsidR="00566ED1" w:rsidRPr="00146ACC" w:rsidRDefault="00566ED1" w:rsidP="004871C6">
      <w:pPr>
        <w:pStyle w:val="Heading4"/>
        <w:rPr>
          <w:lang w:val="en-GB"/>
        </w:rPr>
      </w:pPr>
      <w:r w:rsidRPr="00146ACC">
        <w:rPr>
          <w:lang w:val="en-GB"/>
        </w:rPr>
        <w:t>Criteria for additional examination requests</w:t>
      </w:r>
    </w:p>
    <w:p w14:paraId="09C7A155" w14:textId="46C947DA" w:rsidR="00047B0E" w:rsidRPr="00146ACC" w:rsidRDefault="00047B0E"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There is no time limit for requesting additional examinations on sample</w:t>
      </w:r>
      <w:r w:rsidR="00012C9A"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 xml:space="preserve"> in long term storage, such as </w:t>
      </w:r>
      <w:r w:rsidR="00012C9A" w:rsidRPr="00146ACC">
        <w:rPr>
          <w:rFonts w:ascii="Palatino Linotype" w:hAnsi="Palatino Linotype"/>
          <w:sz w:val="20"/>
          <w:szCs w:val="20"/>
          <w:lang w:eastAsia="en-US" w:bidi="en-US"/>
        </w:rPr>
        <w:t xml:space="preserve">extracted </w:t>
      </w:r>
      <w:r w:rsidRPr="00146ACC">
        <w:rPr>
          <w:rFonts w:ascii="Palatino Linotype" w:hAnsi="Palatino Linotype"/>
          <w:sz w:val="20"/>
          <w:szCs w:val="20"/>
          <w:lang w:eastAsia="en-US" w:bidi="en-US"/>
        </w:rPr>
        <w:t>DNA and cryogenic fibroblast culture</w:t>
      </w:r>
      <w:r w:rsidR="00012C9A" w:rsidRPr="00146ACC">
        <w:rPr>
          <w:rFonts w:ascii="Palatino Linotype" w:hAnsi="Palatino Linotype"/>
          <w:sz w:val="20"/>
          <w:szCs w:val="20"/>
          <w:lang w:eastAsia="en-US" w:bidi="en-US"/>
        </w:rPr>
        <w:t>. Cytogenetic cell suspension preparations are stored for approximately 6 months after culture/harvest and requests can be actioned in this time frame. If a stored sample or preparation is found to inadequate upon request for additional testing, a fresh sample will be requested.</w:t>
      </w:r>
    </w:p>
    <w:p w14:paraId="67C1553E" w14:textId="77777777" w:rsidR="00047B0E" w:rsidRPr="00146ACC" w:rsidRDefault="00047B0E"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8AA195C" w14:textId="56B98E45" w:rsidR="00566ED1" w:rsidRPr="00146ACC" w:rsidRDefault="00566ED1" w:rsidP="004871C6">
      <w:pPr>
        <w:pStyle w:val="Heading4"/>
        <w:rPr>
          <w:lang w:val="en-GB"/>
        </w:rPr>
      </w:pPr>
      <w:r w:rsidRPr="00146ACC">
        <w:rPr>
          <w:lang w:val="en-GB"/>
        </w:rPr>
        <w:t>Sample stability</w:t>
      </w:r>
    </w:p>
    <w:p w14:paraId="14963794" w14:textId="1F4321B9" w:rsidR="009A1F93" w:rsidRPr="00146ACC" w:rsidRDefault="009A1F93" w:rsidP="009A1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Sample stability and times frames between collection and sample receipt are specified on the NWGLH website (Sample Types Accepted) and on relevant referral forms.</w:t>
      </w:r>
      <w:r w:rsidR="005B5974"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See also 7.2.5 for monitoring of certain samples, in which the stability/quality is known to be affected by prolonged transit.</w:t>
      </w:r>
    </w:p>
    <w:p w14:paraId="2793E062" w14:textId="192DB56B" w:rsidR="00566ED1" w:rsidRPr="00146ACC" w:rsidRDefault="00566ED1"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B5D86A5" w14:textId="77777777" w:rsidR="003F4E66" w:rsidRPr="00146ACC" w:rsidRDefault="003F4E6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9957C3A" w14:textId="2AA7EA0C" w:rsidR="00BB0DB6" w:rsidRPr="00146ACC" w:rsidRDefault="00BB0DB6" w:rsidP="002F54AE">
      <w:pPr>
        <w:pStyle w:val="Heading2"/>
        <w:jc w:val="both"/>
        <w:rPr>
          <w:szCs w:val="22"/>
          <w:lang w:eastAsia="en-US" w:bidi="en-US"/>
        </w:rPr>
      </w:pPr>
      <w:bookmarkStart w:id="166" w:name="_Toc163198131"/>
      <w:r w:rsidRPr="00146ACC">
        <w:rPr>
          <w:szCs w:val="22"/>
          <w:lang w:eastAsia="en-US" w:bidi="en-US"/>
        </w:rPr>
        <w:t>Examination processes</w:t>
      </w:r>
      <w:bookmarkEnd w:id="166"/>
    </w:p>
    <w:p w14:paraId="24A8420D" w14:textId="77777777" w:rsidR="00DD74B0" w:rsidRPr="00146ACC" w:rsidRDefault="00DD74B0"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8"/>
          <w:szCs w:val="8"/>
          <w:lang w:eastAsia="en-US" w:bidi="en-US"/>
        </w:rPr>
      </w:pPr>
      <w:bookmarkStart w:id="167" w:name="_Toc154064694"/>
      <w:bookmarkStart w:id="168" w:name="_Toc154064907"/>
      <w:bookmarkStart w:id="169" w:name="_Toc156285262"/>
      <w:bookmarkStart w:id="170" w:name="_Toc156840386"/>
      <w:bookmarkStart w:id="171" w:name="_Toc156840593"/>
      <w:bookmarkStart w:id="172" w:name="_Toc158144150"/>
      <w:bookmarkEnd w:id="167"/>
      <w:bookmarkEnd w:id="168"/>
      <w:bookmarkEnd w:id="169"/>
      <w:bookmarkEnd w:id="170"/>
      <w:bookmarkEnd w:id="171"/>
      <w:bookmarkEnd w:id="172"/>
    </w:p>
    <w:p w14:paraId="162CEE21" w14:textId="1BF26732" w:rsidR="00DD74B0" w:rsidRPr="00146ACC" w:rsidRDefault="00BB0DB6" w:rsidP="002F54AE">
      <w:pPr>
        <w:pStyle w:val="Heading3"/>
        <w:jc w:val="both"/>
        <w:rPr>
          <w:szCs w:val="22"/>
          <w:lang w:val="en-GB"/>
        </w:rPr>
      </w:pPr>
      <w:r w:rsidRPr="00146ACC">
        <w:rPr>
          <w:szCs w:val="22"/>
          <w:lang w:val="en-GB"/>
        </w:rPr>
        <w:t>General</w:t>
      </w:r>
    </w:p>
    <w:p w14:paraId="6E9D4268" w14:textId="5A15FFFB" w:rsidR="00665D47" w:rsidRPr="00146ACC" w:rsidRDefault="00F36011" w:rsidP="00665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Technology used for specific examination procedures and testing criteria eligibility is </w:t>
      </w:r>
      <w:r w:rsidR="00665D47" w:rsidRPr="00146ACC">
        <w:rPr>
          <w:rFonts w:ascii="Palatino Linotype" w:hAnsi="Palatino Linotype"/>
          <w:sz w:val="20"/>
          <w:szCs w:val="20"/>
          <w:lang w:eastAsia="en-US" w:bidi="en-US"/>
        </w:rPr>
        <w:t>regulated</w:t>
      </w:r>
      <w:r w:rsidRPr="00146ACC">
        <w:rPr>
          <w:rFonts w:ascii="Palatino Linotype" w:hAnsi="Palatino Linotype"/>
          <w:sz w:val="20"/>
          <w:szCs w:val="20"/>
          <w:lang w:eastAsia="en-US" w:bidi="en-US"/>
        </w:rPr>
        <w:t xml:space="preserve"> by NHSE Test Directories for rare disease and cancer; therefore, the laboratory does not have a process of selection or review of examination procedures</w:t>
      </w:r>
      <w:r w:rsidR="00BA11EB" w:rsidRPr="00146ACC">
        <w:rPr>
          <w:rFonts w:ascii="Palatino Linotype" w:hAnsi="Palatino Linotype"/>
          <w:sz w:val="20"/>
          <w:szCs w:val="20"/>
          <w:lang w:eastAsia="en-US" w:bidi="en-US"/>
        </w:rPr>
        <w:t xml:space="preserve"> for clinical utility</w:t>
      </w:r>
      <w:r w:rsidRPr="00146ACC">
        <w:rPr>
          <w:rFonts w:ascii="Palatino Linotype" w:hAnsi="Palatino Linotype"/>
          <w:sz w:val="20"/>
          <w:szCs w:val="20"/>
          <w:lang w:eastAsia="en-US" w:bidi="en-US"/>
        </w:rPr>
        <w:t xml:space="preserve">. </w:t>
      </w:r>
      <w:r w:rsidR="00665D47" w:rsidRPr="00146ACC">
        <w:rPr>
          <w:rFonts w:ascii="Palatino Linotype" w:hAnsi="Palatino Linotype"/>
          <w:sz w:val="20"/>
          <w:szCs w:val="20"/>
          <w:lang w:eastAsia="en-US" w:bidi="en-US"/>
        </w:rPr>
        <w:t>The tests given in these directories are peer reviewed annually</w:t>
      </w:r>
      <w:r w:rsidR="00BA11EB" w:rsidRPr="00146ACC">
        <w:rPr>
          <w:rFonts w:ascii="Palatino Linotype" w:hAnsi="Palatino Linotype"/>
          <w:sz w:val="20"/>
          <w:szCs w:val="20"/>
          <w:lang w:eastAsia="en-US" w:bidi="en-US"/>
        </w:rPr>
        <w:t xml:space="preserve"> by designated working groups</w:t>
      </w:r>
      <w:r w:rsidR="00665D47" w:rsidRPr="00146ACC">
        <w:rPr>
          <w:rFonts w:ascii="Palatino Linotype" w:hAnsi="Palatino Linotype"/>
          <w:sz w:val="20"/>
          <w:szCs w:val="20"/>
          <w:lang w:eastAsia="en-US" w:bidi="en-US"/>
        </w:rPr>
        <w:t xml:space="preserve"> (detailed </w:t>
      </w:r>
      <w:hyperlink r:id="rId34" w:history="1">
        <w:r w:rsidR="00665D47" w:rsidRPr="00146ACC">
          <w:rPr>
            <w:rStyle w:val="Hyperlink"/>
            <w:rFonts w:ascii="Palatino Linotype" w:hAnsi="Palatino Linotype"/>
            <w:sz w:val="20"/>
            <w:szCs w:val="20"/>
            <w:lang w:val="en-GB" w:eastAsia="en-US" w:bidi="en-US"/>
          </w:rPr>
          <w:t>here</w:t>
        </w:r>
      </w:hyperlink>
      <w:r w:rsidR="00665D47" w:rsidRPr="00146ACC">
        <w:rPr>
          <w:rFonts w:ascii="Palatino Linotype" w:hAnsi="Palatino Linotype"/>
          <w:sz w:val="20"/>
          <w:szCs w:val="20"/>
          <w:lang w:eastAsia="en-US" w:bidi="en-US"/>
        </w:rPr>
        <w:t>).</w:t>
      </w:r>
      <w:r w:rsidR="00BF6154" w:rsidRPr="00146ACC">
        <w:rPr>
          <w:rFonts w:ascii="Palatino Linotype" w:hAnsi="Palatino Linotype"/>
          <w:sz w:val="20"/>
          <w:szCs w:val="20"/>
          <w:lang w:eastAsia="en-US" w:bidi="en-US"/>
        </w:rPr>
        <w:t xml:space="preserve"> Laboratory senior management review </w:t>
      </w:r>
      <w:r w:rsidR="003D0BDB" w:rsidRPr="00146ACC">
        <w:rPr>
          <w:rFonts w:ascii="Palatino Linotype" w:hAnsi="Palatino Linotype"/>
          <w:sz w:val="20"/>
          <w:szCs w:val="20"/>
          <w:lang w:eastAsia="en-US" w:bidi="en-US"/>
        </w:rPr>
        <w:t xml:space="preserve">and evaluate impact of the </w:t>
      </w:r>
      <w:r w:rsidR="00BF6154" w:rsidRPr="00146ACC">
        <w:rPr>
          <w:rFonts w:ascii="Palatino Linotype" w:hAnsi="Palatino Linotype"/>
          <w:sz w:val="20"/>
          <w:szCs w:val="20"/>
          <w:lang w:eastAsia="en-US" w:bidi="en-US"/>
        </w:rPr>
        <w:t>new revisions of the directories, when available and where necessary, prior to implementation.</w:t>
      </w:r>
    </w:p>
    <w:p w14:paraId="22097F0D" w14:textId="77777777" w:rsidR="00665D47" w:rsidRPr="00146ACC" w:rsidRDefault="00665D47" w:rsidP="00665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1D4291B" w14:textId="2FE41556" w:rsidR="00F36011" w:rsidRPr="00146ACC" w:rsidRDefault="00F36011" w:rsidP="00F36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Examination methods are validated or verified for their intended use prior to implementation into service (see 7.3</w:t>
      </w:r>
      <w:r w:rsidR="004A262C"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2 &amp; 7.3.3). Standard operating procedures and other relevant documentation is controlled and available to staff via Q-Pulse (see 8.3). Personnel</w:t>
      </w:r>
      <w:r w:rsidR="00AE3259" w:rsidRPr="00146ACC">
        <w:rPr>
          <w:rFonts w:ascii="Palatino Linotype" w:hAnsi="Palatino Linotype"/>
          <w:sz w:val="20"/>
          <w:szCs w:val="20"/>
          <w:lang w:eastAsia="en-US" w:bidi="en-US"/>
        </w:rPr>
        <w:t xml:space="preserve"> follow standard operating procedures and the identification of those</w:t>
      </w:r>
      <w:r w:rsidRPr="00146ACC">
        <w:rPr>
          <w:rFonts w:ascii="Palatino Linotype" w:hAnsi="Palatino Linotype"/>
          <w:sz w:val="20"/>
          <w:szCs w:val="20"/>
          <w:lang w:eastAsia="en-US" w:bidi="en-US"/>
        </w:rPr>
        <w:t xml:space="preserve"> carrying out activities as part of the examination process are recorded on relevant laboratory worksheets and StarLIMS.</w:t>
      </w:r>
    </w:p>
    <w:p w14:paraId="3D6DA15C" w14:textId="77777777" w:rsidR="00F36011" w:rsidRPr="00146ACC" w:rsidRDefault="00F36011"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18D06A4" w14:textId="77777777" w:rsidR="003F4E66" w:rsidRPr="00146ACC" w:rsidRDefault="003F4E66"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C81C103" w14:textId="77777777" w:rsidR="00DD74B0" w:rsidRPr="00146ACC" w:rsidRDefault="00BB0DB6" w:rsidP="002F54AE">
      <w:pPr>
        <w:pStyle w:val="Heading3"/>
        <w:jc w:val="both"/>
        <w:rPr>
          <w:szCs w:val="22"/>
          <w:lang w:val="en-GB"/>
        </w:rPr>
      </w:pPr>
      <w:r w:rsidRPr="00146ACC">
        <w:rPr>
          <w:szCs w:val="22"/>
          <w:lang w:val="en-GB"/>
        </w:rPr>
        <w:t>Verification of examination methods</w:t>
      </w:r>
    </w:p>
    <w:p w14:paraId="4BAF7894" w14:textId="03AC51C1"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standard is fulfilled by </w:t>
      </w:r>
      <w:r w:rsidRPr="00146ACC">
        <w:rPr>
          <w:rFonts w:ascii="Palatino Linotype" w:hAnsi="Palatino Linotype"/>
          <w:color w:val="0000FF"/>
          <w:sz w:val="20"/>
          <w:szCs w:val="20"/>
          <w:lang w:eastAsia="en-US" w:bidi="en-US"/>
        </w:rPr>
        <w:t>DOC5366 Validation and Verification Policy</w:t>
      </w:r>
      <w:r w:rsidR="00F95371" w:rsidRPr="00146ACC">
        <w:rPr>
          <w:rFonts w:ascii="Palatino Linotype" w:hAnsi="Palatino Linotype"/>
          <w:color w:val="0000FF"/>
          <w:sz w:val="20"/>
          <w:szCs w:val="20"/>
          <w:lang w:eastAsia="en-US" w:bidi="en-US"/>
        </w:rPr>
        <w:t xml:space="preserve"> &amp; Procedure</w:t>
      </w:r>
      <w:r w:rsidRPr="00146ACC">
        <w:rPr>
          <w:rFonts w:ascii="Palatino Linotype" w:hAnsi="Palatino Linotype"/>
          <w:sz w:val="20"/>
          <w:szCs w:val="20"/>
          <w:lang w:eastAsia="en-US" w:bidi="en-US"/>
        </w:rPr>
        <w:t>.</w:t>
      </w:r>
    </w:p>
    <w:p w14:paraId="0A7BC840" w14:textId="77777777"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F08AE79" w14:textId="0B1A4954"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Verification documentation is held on Q-Pulse (transferred from iPassport). Prior to this electronic system, hardcopies are kept in Room 2806. Data and progress files are also stored in S:\Genetic Labs\Quality management\validation &amp; verification.</w:t>
      </w:r>
    </w:p>
    <w:p w14:paraId="0F8916EE" w14:textId="77777777" w:rsidR="00360369" w:rsidRPr="00146ACC" w:rsidRDefault="00360369" w:rsidP="00360369">
      <w:pPr>
        <w:rPr>
          <w:rFonts w:ascii="Palatino Linotype" w:hAnsi="Palatino Linotype"/>
          <w:sz w:val="20"/>
          <w:szCs w:val="20"/>
          <w:lang w:eastAsia="en-US" w:bidi="en-US"/>
        </w:rPr>
      </w:pPr>
    </w:p>
    <w:p w14:paraId="654533F9" w14:textId="77777777" w:rsidR="003F4E66" w:rsidRPr="00146ACC" w:rsidRDefault="003F4E66" w:rsidP="00360369">
      <w:pPr>
        <w:rPr>
          <w:rFonts w:ascii="Palatino Linotype" w:hAnsi="Palatino Linotype"/>
          <w:sz w:val="20"/>
          <w:szCs w:val="20"/>
          <w:lang w:eastAsia="en-US" w:bidi="en-US"/>
        </w:rPr>
      </w:pPr>
    </w:p>
    <w:p w14:paraId="2DED3A27" w14:textId="77777777" w:rsidR="00DD74B0" w:rsidRPr="00146ACC" w:rsidRDefault="00BB0DB6" w:rsidP="002F54AE">
      <w:pPr>
        <w:pStyle w:val="Heading3"/>
        <w:jc w:val="both"/>
        <w:rPr>
          <w:szCs w:val="22"/>
          <w:lang w:val="en-GB"/>
        </w:rPr>
      </w:pPr>
      <w:r w:rsidRPr="00146ACC">
        <w:rPr>
          <w:szCs w:val="22"/>
          <w:lang w:val="en-GB"/>
        </w:rPr>
        <w:t>Validation of examination methods</w:t>
      </w:r>
    </w:p>
    <w:p w14:paraId="1DC9E045" w14:textId="608AF819"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standard is fulfilled by </w:t>
      </w:r>
      <w:r w:rsidRPr="00146ACC">
        <w:rPr>
          <w:rFonts w:ascii="Palatino Linotype" w:hAnsi="Palatino Linotype"/>
          <w:color w:val="0000FF"/>
          <w:sz w:val="20"/>
          <w:szCs w:val="20"/>
          <w:lang w:eastAsia="en-US" w:bidi="en-US"/>
        </w:rPr>
        <w:t>DOC5366 Validation and Verification Policy</w:t>
      </w:r>
      <w:r w:rsidR="00F95371" w:rsidRPr="00146ACC">
        <w:rPr>
          <w:rFonts w:ascii="Palatino Linotype" w:hAnsi="Palatino Linotype"/>
          <w:color w:val="0000FF"/>
          <w:sz w:val="20"/>
          <w:szCs w:val="20"/>
          <w:lang w:eastAsia="en-US" w:bidi="en-US"/>
        </w:rPr>
        <w:t xml:space="preserve"> &amp; Procedure</w:t>
      </w:r>
      <w:r w:rsidRPr="00146ACC">
        <w:rPr>
          <w:rFonts w:ascii="Palatino Linotype" w:hAnsi="Palatino Linotype"/>
          <w:sz w:val="20"/>
          <w:szCs w:val="20"/>
          <w:lang w:eastAsia="en-US" w:bidi="en-US"/>
        </w:rPr>
        <w:t>.</w:t>
      </w:r>
    </w:p>
    <w:p w14:paraId="315F5A6E" w14:textId="77777777"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F5B30FD" w14:textId="387310FC" w:rsidR="00360369" w:rsidRPr="00146ACC" w:rsidRDefault="00360369" w:rsidP="0036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Validation documentation is held on Q-Pulse (transferred from iPassport). Prior to this electronic system, hardcopies are kept in Room 2806. Data and progress files are also stored in S:\Genetic Labs\Quality management\validation &amp; verification.</w:t>
      </w:r>
    </w:p>
    <w:p w14:paraId="7D530087" w14:textId="77777777" w:rsidR="00360369" w:rsidRPr="00146ACC" w:rsidRDefault="00360369" w:rsidP="00360369">
      <w:pPr>
        <w:rPr>
          <w:rFonts w:ascii="Palatino Linotype" w:hAnsi="Palatino Linotype"/>
          <w:sz w:val="20"/>
          <w:szCs w:val="20"/>
          <w:lang w:eastAsia="en-US" w:bidi="en-US"/>
        </w:rPr>
      </w:pPr>
    </w:p>
    <w:p w14:paraId="78C036AE" w14:textId="77777777" w:rsidR="003F4E66" w:rsidRPr="00146ACC" w:rsidRDefault="003F4E66" w:rsidP="00360369">
      <w:pPr>
        <w:rPr>
          <w:rFonts w:ascii="Palatino Linotype" w:hAnsi="Palatino Linotype"/>
          <w:sz w:val="20"/>
          <w:szCs w:val="20"/>
          <w:lang w:eastAsia="en-US" w:bidi="en-US"/>
        </w:rPr>
      </w:pPr>
    </w:p>
    <w:p w14:paraId="08AEF68D" w14:textId="1A5025F4" w:rsidR="00DD74B0" w:rsidRPr="00146ACC" w:rsidRDefault="00BB0DB6" w:rsidP="002F54AE">
      <w:pPr>
        <w:pStyle w:val="Heading3"/>
        <w:jc w:val="both"/>
        <w:rPr>
          <w:szCs w:val="22"/>
          <w:lang w:val="en-GB"/>
        </w:rPr>
      </w:pPr>
      <w:r w:rsidRPr="00146ACC">
        <w:rPr>
          <w:szCs w:val="22"/>
          <w:lang w:val="en-GB"/>
        </w:rPr>
        <w:t>Evaluation of measurement uncertainty</w:t>
      </w:r>
      <w:r w:rsidR="00187E24" w:rsidRPr="00146ACC">
        <w:rPr>
          <w:szCs w:val="22"/>
          <w:lang w:val="en-GB"/>
        </w:rPr>
        <w:t xml:space="preserve"> </w:t>
      </w:r>
      <w:r w:rsidR="00DD74B0" w:rsidRPr="00146ACC">
        <w:rPr>
          <w:szCs w:val="22"/>
          <w:lang w:val="en-GB"/>
        </w:rPr>
        <w:t>(MU)</w:t>
      </w:r>
    </w:p>
    <w:p w14:paraId="49D24B52" w14:textId="08221D80" w:rsidR="00187E24" w:rsidRPr="00146ACC" w:rsidRDefault="00187E24" w:rsidP="00187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Overarching guidance is provided in </w:t>
      </w:r>
      <w:r w:rsidRPr="00146ACC">
        <w:rPr>
          <w:rFonts w:ascii="Palatino Linotype" w:hAnsi="Palatino Linotype"/>
          <w:color w:val="0000FF"/>
          <w:sz w:val="20"/>
          <w:szCs w:val="20"/>
          <w:lang w:eastAsia="en-US" w:bidi="en-US"/>
        </w:rPr>
        <w:t xml:space="preserve">DOC5377 Uncertainty of Measurement Policy and </w:t>
      </w:r>
      <w:r w:rsidR="00BA35F7" w:rsidRPr="00146ACC">
        <w:rPr>
          <w:rFonts w:ascii="Palatino Linotype" w:hAnsi="Palatino Linotype"/>
          <w:color w:val="0000FF"/>
          <w:sz w:val="20"/>
          <w:szCs w:val="20"/>
          <w:lang w:eastAsia="en-US" w:bidi="en-US"/>
        </w:rPr>
        <w:t>P</w:t>
      </w:r>
      <w:r w:rsidRPr="00146ACC">
        <w:rPr>
          <w:rFonts w:ascii="Palatino Linotype" w:hAnsi="Palatino Linotype"/>
          <w:color w:val="0000FF"/>
          <w:sz w:val="20"/>
          <w:szCs w:val="20"/>
          <w:lang w:eastAsia="en-US" w:bidi="en-US"/>
        </w:rPr>
        <w:t>rocedure.</w:t>
      </w:r>
    </w:p>
    <w:p w14:paraId="23A05944" w14:textId="77777777" w:rsidR="00187E24" w:rsidRPr="00146ACC" w:rsidRDefault="00187E24" w:rsidP="00187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98D3C53" w14:textId="0D0D884C" w:rsidR="00187E24" w:rsidRPr="00146ACC" w:rsidRDefault="00187E24" w:rsidP="00187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NWGLH – Liverpool Site accepts the principle and requirement for measurement of uncertainty within our scope of practice; this has been considered for all processes, where applicable, within the laboratory activities.</w:t>
      </w:r>
    </w:p>
    <w:p w14:paraId="2168BAC8" w14:textId="77777777" w:rsidR="00187E24" w:rsidRPr="00146ACC" w:rsidRDefault="00187E24" w:rsidP="00187E24">
      <w:pPr>
        <w:rPr>
          <w:rFonts w:ascii="Palatino Linotype" w:hAnsi="Palatino Linotype"/>
          <w:sz w:val="20"/>
          <w:szCs w:val="20"/>
          <w:lang w:eastAsia="en-US" w:bidi="en-US"/>
        </w:rPr>
      </w:pPr>
    </w:p>
    <w:p w14:paraId="74D23565" w14:textId="77777777" w:rsidR="003F4E66" w:rsidRPr="00146ACC" w:rsidRDefault="003F4E66" w:rsidP="00187E24">
      <w:pPr>
        <w:rPr>
          <w:rFonts w:ascii="Palatino Linotype" w:hAnsi="Palatino Linotype"/>
          <w:sz w:val="20"/>
          <w:szCs w:val="20"/>
          <w:lang w:eastAsia="en-US" w:bidi="en-US"/>
        </w:rPr>
      </w:pPr>
    </w:p>
    <w:p w14:paraId="1DB2DC6B" w14:textId="77777777" w:rsidR="00DD74B0" w:rsidRPr="00146ACC" w:rsidRDefault="00BB0DB6" w:rsidP="002F54AE">
      <w:pPr>
        <w:pStyle w:val="Heading3"/>
        <w:jc w:val="both"/>
        <w:rPr>
          <w:szCs w:val="22"/>
          <w:lang w:val="en-GB"/>
        </w:rPr>
      </w:pPr>
      <w:r w:rsidRPr="00146ACC">
        <w:rPr>
          <w:szCs w:val="22"/>
          <w:lang w:val="en-GB"/>
        </w:rPr>
        <w:t>Biological reference intervals and clinical decision limits</w:t>
      </w:r>
    </w:p>
    <w:p w14:paraId="6D2A3E9C" w14:textId="38BBAC64" w:rsidR="00BA35F7" w:rsidRPr="00146ACC" w:rsidRDefault="00BA35F7" w:rsidP="003F4E66">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Clinical decision values are</w:t>
      </w:r>
      <w:r w:rsidR="001B1CE1" w:rsidRPr="00146ACC">
        <w:rPr>
          <w:rFonts w:ascii="Palatino Linotype" w:hAnsi="Palatino Linotype"/>
          <w:sz w:val="20"/>
          <w:szCs w:val="20"/>
          <w:lang w:eastAsia="en-US" w:bidi="en-US"/>
        </w:rPr>
        <w:t xml:space="preserve"> described</w:t>
      </w:r>
      <w:r w:rsidRPr="00146ACC">
        <w:rPr>
          <w:rFonts w:ascii="Palatino Linotype" w:hAnsi="Palatino Linotype"/>
          <w:sz w:val="20"/>
          <w:szCs w:val="20"/>
          <w:lang w:eastAsia="en-US" w:bidi="en-US"/>
        </w:rPr>
        <w:t xml:space="preserve"> within specific diseases profiles </w:t>
      </w:r>
      <w:r w:rsidR="00AF2482" w:rsidRPr="00146ACC">
        <w:rPr>
          <w:rFonts w:ascii="Palatino Linotype" w:hAnsi="Palatino Linotype"/>
          <w:sz w:val="20"/>
          <w:szCs w:val="20"/>
          <w:lang w:eastAsia="en-US" w:bidi="en-US"/>
        </w:rPr>
        <w:t xml:space="preserve">(e.g., STR disorders) </w:t>
      </w:r>
      <w:r w:rsidRPr="00146ACC">
        <w:rPr>
          <w:rFonts w:ascii="Palatino Linotype" w:hAnsi="Palatino Linotype"/>
          <w:sz w:val="20"/>
          <w:szCs w:val="20"/>
          <w:lang w:eastAsia="en-US" w:bidi="en-US"/>
        </w:rPr>
        <w:t>and relevant protocols where applicable.</w:t>
      </w:r>
      <w:r w:rsidR="00AF2482" w:rsidRPr="00146ACC">
        <w:rPr>
          <w:rFonts w:ascii="Palatino Linotype" w:hAnsi="Palatino Linotype"/>
          <w:sz w:val="20"/>
          <w:szCs w:val="20"/>
          <w:lang w:eastAsia="en-US" w:bidi="en-US"/>
        </w:rPr>
        <w:t xml:space="preserve"> Biological reference intervals (distribution of values from a biological reference population) are not directly applicable to genetic testing; however, </w:t>
      </w:r>
      <w:r w:rsidR="004804B7" w:rsidRPr="00146ACC">
        <w:rPr>
          <w:rFonts w:ascii="Palatino Linotype" w:hAnsi="Palatino Linotype"/>
          <w:sz w:val="20"/>
          <w:szCs w:val="20"/>
          <w:lang w:eastAsia="en-US" w:bidi="en-US"/>
        </w:rPr>
        <w:t>positive,</w:t>
      </w:r>
      <w:r w:rsidR="00AF2482" w:rsidRPr="00146ACC">
        <w:rPr>
          <w:rFonts w:ascii="Palatino Linotype" w:hAnsi="Palatino Linotype"/>
          <w:sz w:val="20"/>
          <w:szCs w:val="20"/>
          <w:lang w:eastAsia="en-US" w:bidi="en-US"/>
        </w:rPr>
        <w:t xml:space="preserve"> and negative controls are used as biological reference</w:t>
      </w:r>
      <w:r w:rsidR="00012C9A" w:rsidRPr="00146ACC">
        <w:rPr>
          <w:rFonts w:ascii="Palatino Linotype" w:hAnsi="Palatino Linotype"/>
          <w:sz w:val="20"/>
          <w:szCs w:val="20"/>
          <w:lang w:eastAsia="en-US" w:bidi="en-US"/>
        </w:rPr>
        <w:t>s</w:t>
      </w:r>
      <w:r w:rsidR="00AF2482" w:rsidRPr="00146ACC">
        <w:rPr>
          <w:rFonts w:ascii="Palatino Linotype" w:hAnsi="Palatino Linotype"/>
          <w:sz w:val="20"/>
          <w:szCs w:val="20"/>
          <w:lang w:eastAsia="en-US" w:bidi="en-US"/>
        </w:rPr>
        <w:t>, as appropriate in all assays.</w:t>
      </w:r>
    </w:p>
    <w:p w14:paraId="79599DC2" w14:textId="77777777" w:rsidR="00AF2482" w:rsidRPr="00146ACC" w:rsidRDefault="00AF2482" w:rsidP="003F4E66">
      <w:pPr>
        <w:jc w:val="both"/>
        <w:rPr>
          <w:rFonts w:ascii="Palatino Linotype" w:hAnsi="Palatino Linotype"/>
          <w:sz w:val="20"/>
          <w:szCs w:val="20"/>
          <w:lang w:eastAsia="en-US" w:bidi="en-US"/>
        </w:rPr>
      </w:pPr>
    </w:p>
    <w:p w14:paraId="1FE57BF8" w14:textId="77777777" w:rsidR="003F4E66" w:rsidRPr="00146ACC" w:rsidRDefault="003F4E66" w:rsidP="003F4E66">
      <w:pPr>
        <w:jc w:val="both"/>
        <w:rPr>
          <w:rFonts w:ascii="Palatino Linotype" w:hAnsi="Palatino Linotype"/>
          <w:sz w:val="20"/>
          <w:szCs w:val="20"/>
          <w:lang w:eastAsia="en-US" w:bidi="en-US"/>
        </w:rPr>
      </w:pPr>
    </w:p>
    <w:p w14:paraId="268D8E9F" w14:textId="77777777" w:rsidR="00DD74B0" w:rsidRPr="00146ACC" w:rsidRDefault="00BB0DB6" w:rsidP="002F54AE">
      <w:pPr>
        <w:pStyle w:val="Heading3"/>
        <w:jc w:val="both"/>
        <w:rPr>
          <w:szCs w:val="22"/>
          <w:lang w:val="en-GB"/>
        </w:rPr>
      </w:pPr>
      <w:r w:rsidRPr="00146ACC">
        <w:rPr>
          <w:szCs w:val="22"/>
          <w:lang w:val="en-GB"/>
        </w:rPr>
        <w:t>Documentation of examination procedures</w:t>
      </w:r>
    </w:p>
    <w:p w14:paraId="3A47B2BA" w14:textId="251F16D0" w:rsidR="00BA35F7" w:rsidRPr="00146ACC" w:rsidRDefault="00BA35F7" w:rsidP="003F4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All examination procedures are carried out in accordance with the examination specific SOPs and policy documents. A full record of these is kept on Q-Pulse and legacy data is available on iPassport. All procedures and policies are reviewed regularly and are under full document control (</w:t>
      </w:r>
      <w:r w:rsidRPr="00146ACC">
        <w:rPr>
          <w:rFonts w:ascii="Palatino Linotype" w:hAnsi="Palatino Linotype"/>
          <w:color w:val="0000FF"/>
          <w:sz w:val="20"/>
          <w:szCs w:val="20"/>
          <w:lang w:eastAsia="en-US" w:bidi="en-US"/>
        </w:rPr>
        <w:t>DOC845 Procedure for the preparation and control of documents</w:t>
      </w:r>
      <w:r w:rsidRPr="00146ACC">
        <w:rPr>
          <w:rFonts w:ascii="Palatino Linotype" w:hAnsi="Palatino Linotype"/>
          <w:sz w:val="20"/>
          <w:szCs w:val="20"/>
          <w:lang w:eastAsia="en-US" w:bidi="en-US"/>
        </w:rPr>
        <w:t>)</w:t>
      </w:r>
      <w:r w:rsidRPr="00146ACC">
        <w:rPr>
          <w:rFonts w:ascii="Palatino Linotype" w:hAnsi="Palatino Linotype"/>
          <w:color w:val="0000FF"/>
          <w:sz w:val="20"/>
          <w:szCs w:val="20"/>
          <w:lang w:eastAsia="en-US" w:bidi="en-US"/>
        </w:rPr>
        <w:t>.</w:t>
      </w:r>
    </w:p>
    <w:p w14:paraId="51328B6C" w14:textId="77777777" w:rsidR="00BA35F7" w:rsidRPr="00146ACC" w:rsidRDefault="00BA35F7" w:rsidP="003F4E66">
      <w:pPr>
        <w:jc w:val="both"/>
        <w:rPr>
          <w:rFonts w:ascii="Palatino Linotype" w:hAnsi="Palatino Linotype"/>
          <w:sz w:val="20"/>
          <w:szCs w:val="20"/>
          <w:lang w:eastAsia="en-US" w:bidi="en-US"/>
        </w:rPr>
      </w:pPr>
    </w:p>
    <w:p w14:paraId="4897D1C7" w14:textId="77777777" w:rsidR="003F4E66" w:rsidRPr="00146ACC" w:rsidRDefault="003F4E66" w:rsidP="003F4E66">
      <w:pPr>
        <w:jc w:val="both"/>
        <w:rPr>
          <w:rFonts w:ascii="Palatino Linotype" w:hAnsi="Palatino Linotype"/>
          <w:sz w:val="20"/>
          <w:szCs w:val="20"/>
          <w:lang w:eastAsia="en-US" w:bidi="en-US"/>
        </w:rPr>
      </w:pPr>
    </w:p>
    <w:p w14:paraId="24E782A3" w14:textId="7500F207" w:rsidR="00DD74B0" w:rsidRPr="00146ACC" w:rsidRDefault="00BB0DB6" w:rsidP="003F4E66">
      <w:pPr>
        <w:pStyle w:val="Heading3"/>
        <w:jc w:val="both"/>
        <w:rPr>
          <w:szCs w:val="22"/>
          <w:lang w:val="en-GB"/>
        </w:rPr>
      </w:pPr>
      <w:r w:rsidRPr="00146ACC">
        <w:rPr>
          <w:szCs w:val="22"/>
          <w:lang w:val="en-GB"/>
        </w:rPr>
        <w:t>Ensuring the validity of examination results</w:t>
      </w:r>
      <w:bookmarkStart w:id="173" w:name="_Toc154064702"/>
      <w:bookmarkStart w:id="174" w:name="_Toc154064915"/>
      <w:bookmarkStart w:id="175" w:name="_Toc156285270"/>
      <w:bookmarkStart w:id="176" w:name="_Toc156840394"/>
      <w:bookmarkStart w:id="177" w:name="_Toc156840601"/>
      <w:bookmarkStart w:id="178" w:name="_Toc158144158"/>
      <w:bookmarkStart w:id="179" w:name="_Toc154064707"/>
      <w:bookmarkStart w:id="180" w:name="_Toc154064920"/>
      <w:bookmarkStart w:id="181" w:name="_Toc156285275"/>
      <w:bookmarkStart w:id="182" w:name="_Toc156840399"/>
      <w:bookmarkStart w:id="183" w:name="_Toc156840606"/>
      <w:bookmarkStart w:id="184" w:name="_Toc158144163"/>
      <w:bookmarkEnd w:id="173"/>
      <w:bookmarkEnd w:id="174"/>
      <w:bookmarkEnd w:id="175"/>
      <w:bookmarkEnd w:id="176"/>
      <w:bookmarkEnd w:id="177"/>
      <w:bookmarkEnd w:id="178"/>
      <w:bookmarkEnd w:id="179"/>
      <w:bookmarkEnd w:id="180"/>
      <w:bookmarkEnd w:id="181"/>
      <w:bookmarkEnd w:id="182"/>
      <w:bookmarkEnd w:id="183"/>
      <w:bookmarkEnd w:id="184"/>
    </w:p>
    <w:p w14:paraId="58B212E2" w14:textId="77777777" w:rsidR="00DD74B0" w:rsidRPr="00146ACC" w:rsidRDefault="00DD74B0" w:rsidP="003F4E66">
      <w:pPr>
        <w:jc w:val="both"/>
        <w:rPr>
          <w:rFonts w:ascii="Palatino Linotype" w:hAnsi="Palatino Linotype"/>
          <w:sz w:val="8"/>
          <w:szCs w:val="8"/>
          <w:lang w:eastAsia="en-US" w:bidi="en-US"/>
        </w:rPr>
      </w:pPr>
      <w:bookmarkStart w:id="185" w:name="_Toc154064708"/>
      <w:bookmarkStart w:id="186" w:name="_Toc154064921"/>
      <w:bookmarkStart w:id="187" w:name="_Toc156285276"/>
      <w:bookmarkStart w:id="188" w:name="_Toc156840400"/>
      <w:bookmarkStart w:id="189" w:name="_Toc156840607"/>
      <w:bookmarkStart w:id="190" w:name="_Toc158144164"/>
      <w:bookmarkStart w:id="191" w:name="_Toc154064709"/>
      <w:bookmarkStart w:id="192" w:name="_Toc154064922"/>
      <w:bookmarkStart w:id="193" w:name="_Toc156285277"/>
      <w:bookmarkStart w:id="194" w:name="_Toc156840401"/>
      <w:bookmarkStart w:id="195" w:name="_Toc156840608"/>
      <w:bookmarkStart w:id="196" w:name="_Toc158144165"/>
      <w:bookmarkEnd w:id="185"/>
      <w:bookmarkEnd w:id="186"/>
      <w:bookmarkEnd w:id="187"/>
      <w:bookmarkEnd w:id="188"/>
      <w:bookmarkEnd w:id="189"/>
      <w:bookmarkEnd w:id="190"/>
      <w:bookmarkEnd w:id="191"/>
      <w:bookmarkEnd w:id="192"/>
      <w:bookmarkEnd w:id="193"/>
      <w:bookmarkEnd w:id="194"/>
      <w:bookmarkEnd w:id="195"/>
      <w:bookmarkEnd w:id="196"/>
    </w:p>
    <w:p w14:paraId="4BA33623" w14:textId="0B10C67F" w:rsidR="0062247B" w:rsidRPr="00146ACC" w:rsidRDefault="00BB0DB6" w:rsidP="004871C6">
      <w:pPr>
        <w:pStyle w:val="Heading4"/>
        <w:rPr>
          <w:lang w:val="en-GB"/>
        </w:rPr>
      </w:pPr>
      <w:r w:rsidRPr="00146ACC">
        <w:rPr>
          <w:lang w:val="en-GB"/>
        </w:rPr>
        <w:t>General</w:t>
      </w:r>
    </w:p>
    <w:p w14:paraId="39C95403" w14:textId="77777777" w:rsidR="0084680A" w:rsidRPr="00146ACC" w:rsidRDefault="0084680A"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has procedures to record and monitor the validity of results, see 7.3.7.2.</w:t>
      </w:r>
    </w:p>
    <w:p w14:paraId="405C8E3B" w14:textId="77777777" w:rsidR="0084680A" w:rsidRPr="00146ACC" w:rsidRDefault="0084680A" w:rsidP="003F4E66">
      <w:pPr>
        <w:jc w:val="both"/>
        <w:rPr>
          <w:rFonts w:ascii="Palatino Linotype" w:hAnsi="Palatino Linotype"/>
          <w:sz w:val="20"/>
          <w:szCs w:val="20"/>
          <w:lang w:eastAsia="en-US" w:bidi="en-US"/>
        </w:rPr>
      </w:pPr>
    </w:p>
    <w:p w14:paraId="2AAAD304" w14:textId="1D9B9D2D" w:rsidR="00BB0DB6" w:rsidRPr="00146ACC" w:rsidRDefault="00BB0DB6" w:rsidP="004871C6">
      <w:pPr>
        <w:pStyle w:val="Heading4"/>
        <w:rPr>
          <w:lang w:val="en-GB"/>
        </w:rPr>
      </w:pPr>
      <w:r w:rsidRPr="00146ACC">
        <w:rPr>
          <w:lang w:val="en-GB"/>
        </w:rPr>
        <w:t>Internal quality control (IQC)</w:t>
      </w:r>
    </w:p>
    <w:p w14:paraId="653F9CD9" w14:textId="1CBFF84C" w:rsidR="00CE3823" w:rsidRPr="00146ACC" w:rsidRDefault="00CE3823" w:rsidP="00F95371">
      <w:pPr>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w:t>
      </w:r>
      <w:r w:rsidR="0059667D" w:rsidRPr="00146ACC">
        <w:rPr>
          <w:rFonts w:ascii="Palatino Linotype" w:hAnsi="Palatino Linotype"/>
          <w:sz w:val="20"/>
          <w:szCs w:val="20"/>
          <w:lang w:eastAsia="en-US" w:bidi="en-US"/>
        </w:rPr>
        <w:t>:</w:t>
      </w:r>
    </w:p>
    <w:p w14:paraId="7CA65A00" w14:textId="60F2FF79" w:rsidR="00CE3823" w:rsidRPr="00146ACC" w:rsidRDefault="00CE3823" w:rsidP="00F95371">
      <w:pPr>
        <w:rPr>
          <w:rFonts w:ascii="Palatino Linotype" w:hAnsi="Palatino Linotype"/>
          <w:color w:val="0000FF"/>
          <w:sz w:val="20"/>
          <w:szCs w:val="20"/>
        </w:rPr>
      </w:pPr>
      <w:r w:rsidRPr="00146ACC">
        <w:rPr>
          <w:rFonts w:ascii="Palatino Linotype" w:hAnsi="Palatino Linotype"/>
          <w:color w:val="0000FF"/>
          <w:sz w:val="20"/>
          <w:szCs w:val="20"/>
          <w:lang w:eastAsia="en-US" w:bidi="en-US"/>
        </w:rPr>
        <w:t>DOC5202 Internal quality control policy</w:t>
      </w:r>
    </w:p>
    <w:p w14:paraId="32C7FC09" w14:textId="54710D25" w:rsidR="00CE3823" w:rsidRPr="00146ACC" w:rsidRDefault="00CE3823" w:rsidP="00F95371">
      <w:pPr>
        <w:rPr>
          <w:rFonts w:ascii="Palatino Linotype" w:hAnsi="Palatino Linotype"/>
          <w:color w:val="0000FF"/>
          <w:sz w:val="20"/>
          <w:szCs w:val="20"/>
        </w:rPr>
      </w:pPr>
      <w:r w:rsidRPr="00146ACC">
        <w:rPr>
          <w:rFonts w:ascii="Palatino Linotype" w:hAnsi="Palatino Linotype"/>
          <w:color w:val="0000FF"/>
          <w:sz w:val="20"/>
          <w:szCs w:val="20"/>
          <w:lang w:eastAsia="en-US" w:bidi="en-US"/>
        </w:rPr>
        <w:t>DOC5324 Fails Procedure</w:t>
      </w:r>
    </w:p>
    <w:p w14:paraId="4FEFC627" w14:textId="77777777" w:rsidR="00CE3823" w:rsidRPr="00146ACC" w:rsidRDefault="00CE3823" w:rsidP="00CE38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Arial"/>
          <w:color w:val="0000FF"/>
          <w:sz w:val="20"/>
          <w:szCs w:val="20"/>
        </w:rPr>
      </w:pPr>
      <w:r w:rsidRPr="00146ACC">
        <w:rPr>
          <w:rFonts w:ascii="Palatino Linotype" w:hAnsi="Palatino Linotype" w:cs="Arial"/>
          <w:color w:val="0000FF"/>
          <w:sz w:val="20"/>
          <w:szCs w:val="20"/>
        </w:rPr>
        <w:t>DOC5325 Performance Monitoring</w:t>
      </w:r>
    </w:p>
    <w:p w14:paraId="3F109C36" w14:textId="733721F8" w:rsidR="00C1654F" w:rsidRPr="00146ACC" w:rsidRDefault="00C1654F" w:rsidP="005B5C65">
      <w:pPr>
        <w:jc w:val="both"/>
        <w:rPr>
          <w:rFonts w:ascii="Palatino Linotype" w:hAnsi="Palatino Linotype"/>
          <w:sz w:val="20"/>
          <w:szCs w:val="20"/>
          <w:lang w:eastAsia="en-US" w:bidi="en-US"/>
        </w:rPr>
      </w:pPr>
    </w:p>
    <w:p w14:paraId="14788240" w14:textId="0BA53216" w:rsidR="0084680A" w:rsidRPr="00146ACC" w:rsidRDefault="00EE0545"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Examination procedures use appropriate controls and </w:t>
      </w:r>
      <w:r w:rsidR="00550C7B" w:rsidRPr="00146ACC">
        <w:rPr>
          <w:rFonts w:ascii="Palatino Linotype" w:hAnsi="Palatino Linotype"/>
          <w:sz w:val="20"/>
          <w:szCs w:val="20"/>
          <w:lang w:eastAsia="en-US" w:bidi="en-US"/>
        </w:rPr>
        <w:t xml:space="preserve">have </w:t>
      </w:r>
      <w:r w:rsidRPr="00146ACC">
        <w:rPr>
          <w:rFonts w:ascii="Palatino Linotype" w:hAnsi="Palatino Linotype"/>
          <w:sz w:val="20"/>
          <w:szCs w:val="20"/>
          <w:lang w:eastAsia="en-US" w:bidi="en-US"/>
        </w:rPr>
        <w:t>defined</w:t>
      </w:r>
      <w:r w:rsidR="007D3F8D" w:rsidRPr="00146ACC">
        <w:rPr>
          <w:rFonts w:ascii="Palatino Linotype" w:hAnsi="Palatino Linotype"/>
          <w:sz w:val="20"/>
          <w:szCs w:val="20"/>
          <w:lang w:eastAsia="en-US" w:bidi="en-US"/>
        </w:rPr>
        <w:t xml:space="preserve"> acceptability criteria</w:t>
      </w:r>
      <w:r w:rsidRPr="00146ACC">
        <w:rPr>
          <w:rFonts w:ascii="Palatino Linotype" w:hAnsi="Palatino Linotype"/>
          <w:sz w:val="20"/>
          <w:szCs w:val="20"/>
          <w:lang w:eastAsia="en-US" w:bidi="en-US"/>
        </w:rPr>
        <w:t xml:space="preserve"> to ensure quality and validity of patient results</w:t>
      </w:r>
      <w:r w:rsidR="00550C7B"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00550C7B" w:rsidRPr="00146ACC">
        <w:rPr>
          <w:rFonts w:ascii="Palatino Linotype" w:hAnsi="Palatino Linotype"/>
          <w:sz w:val="20"/>
          <w:szCs w:val="20"/>
          <w:lang w:eastAsia="en-US" w:bidi="en-US"/>
        </w:rPr>
        <w:t>A</w:t>
      </w:r>
      <w:r w:rsidR="0084680A" w:rsidRPr="00146ACC">
        <w:rPr>
          <w:rFonts w:ascii="Palatino Linotype" w:hAnsi="Palatino Linotype"/>
          <w:sz w:val="20"/>
          <w:szCs w:val="20"/>
          <w:lang w:eastAsia="en-US" w:bidi="en-US"/>
        </w:rPr>
        <w:t>ssay protocols</w:t>
      </w:r>
      <w:r w:rsidR="00F75E9B" w:rsidRPr="00146ACC">
        <w:rPr>
          <w:rFonts w:ascii="Palatino Linotype" w:hAnsi="Palatino Linotype"/>
          <w:sz w:val="20"/>
          <w:szCs w:val="20"/>
          <w:lang w:eastAsia="en-US" w:bidi="en-US"/>
        </w:rPr>
        <w:t>, worksheets,</w:t>
      </w:r>
      <w:r w:rsidR="0084680A" w:rsidRPr="00146ACC">
        <w:rPr>
          <w:rFonts w:ascii="Palatino Linotype" w:hAnsi="Palatino Linotype"/>
          <w:sz w:val="20"/>
          <w:szCs w:val="20"/>
          <w:lang w:eastAsia="en-US" w:bidi="en-US"/>
        </w:rPr>
        <w:t xml:space="preserve"> and/or disease profiles </w:t>
      </w:r>
      <w:r w:rsidRPr="00146ACC">
        <w:rPr>
          <w:rFonts w:ascii="Palatino Linotype" w:hAnsi="Palatino Linotype"/>
          <w:sz w:val="20"/>
          <w:szCs w:val="20"/>
          <w:lang w:eastAsia="en-US" w:bidi="en-US"/>
        </w:rPr>
        <w:t xml:space="preserve">describe </w:t>
      </w:r>
      <w:r w:rsidR="0084680A" w:rsidRPr="00146ACC">
        <w:rPr>
          <w:rFonts w:ascii="Palatino Linotype" w:hAnsi="Palatino Linotype"/>
          <w:sz w:val="20"/>
          <w:szCs w:val="20"/>
          <w:lang w:eastAsia="en-US" w:bidi="en-US"/>
        </w:rPr>
        <w:t>relevant in</w:t>
      </w:r>
      <w:r w:rsidRPr="00146ACC">
        <w:rPr>
          <w:rFonts w:ascii="Palatino Linotype" w:hAnsi="Palatino Linotype"/>
          <w:sz w:val="20"/>
          <w:szCs w:val="20"/>
          <w:lang w:eastAsia="en-US" w:bidi="en-US"/>
        </w:rPr>
        <w:t>formation</w:t>
      </w:r>
      <w:r w:rsidR="0084680A" w:rsidRPr="00146ACC">
        <w:rPr>
          <w:rFonts w:ascii="Palatino Linotype" w:hAnsi="Palatino Linotype"/>
          <w:sz w:val="20"/>
          <w:szCs w:val="20"/>
          <w:lang w:eastAsia="en-US" w:bidi="en-US"/>
        </w:rPr>
        <w:t xml:space="preserve"> regarding acceptable data quality and </w:t>
      </w:r>
      <w:r w:rsidRPr="00146ACC">
        <w:rPr>
          <w:rFonts w:ascii="Palatino Linotype" w:hAnsi="Palatino Linotype"/>
          <w:sz w:val="20"/>
          <w:szCs w:val="20"/>
          <w:lang w:eastAsia="en-US" w:bidi="en-US"/>
        </w:rPr>
        <w:t>controls</w:t>
      </w:r>
      <w:r w:rsidR="0084680A" w:rsidRPr="00146ACC">
        <w:rPr>
          <w:rFonts w:ascii="Palatino Linotype" w:hAnsi="Palatino Linotype"/>
          <w:sz w:val="20"/>
          <w:szCs w:val="20"/>
          <w:lang w:eastAsia="en-US" w:bidi="en-US"/>
        </w:rPr>
        <w:t>, where applicable, e.g.</w:t>
      </w:r>
      <w:r w:rsidR="0059667D" w:rsidRPr="00146ACC">
        <w:rPr>
          <w:rFonts w:ascii="Palatino Linotype" w:hAnsi="Palatino Linotype"/>
          <w:sz w:val="20"/>
          <w:szCs w:val="20"/>
          <w:lang w:eastAsia="en-US" w:bidi="en-US"/>
        </w:rPr>
        <w:t>,</w:t>
      </w:r>
      <w:r w:rsidR="0084680A" w:rsidRPr="00146ACC">
        <w:rPr>
          <w:rFonts w:ascii="Palatino Linotype" w:hAnsi="Palatino Linotype"/>
          <w:sz w:val="20"/>
          <w:szCs w:val="20"/>
          <w:lang w:eastAsia="en-US" w:bidi="en-US"/>
        </w:rPr>
        <w:t xml:space="preserve"> </w:t>
      </w:r>
      <w:r w:rsidR="0084680A" w:rsidRPr="00146ACC">
        <w:rPr>
          <w:rFonts w:ascii="Palatino Linotype" w:hAnsi="Palatino Linotype"/>
          <w:color w:val="0000FF"/>
          <w:sz w:val="20"/>
          <w:szCs w:val="20"/>
          <w:lang w:eastAsia="en-US" w:bidi="en-US"/>
        </w:rPr>
        <w:t xml:space="preserve">DOC5642 Chromosome analysis and karyotyping procedure </w:t>
      </w:r>
      <w:r w:rsidR="0084680A" w:rsidRPr="00146ACC">
        <w:rPr>
          <w:rFonts w:ascii="Palatino Linotype" w:hAnsi="Palatino Linotype"/>
          <w:sz w:val="20"/>
          <w:szCs w:val="20"/>
          <w:lang w:eastAsia="en-US" w:bidi="en-US"/>
        </w:rPr>
        <w:t xml:space="preserve">for chromosome QA score and </w:t>
      </w:r>
      <w:r w:rsidR="0084680A" w:rsidRPr="00146ACC">
        <w:rPr>
          <w:rFonts w:ascii="Palatino Linotype" w:hAnsi="Palatino Linotype"/>
          <w:color w:val="0000FF"/>
          <w:sz w:val="20"/>
          <w:szCs w:val="20"/>
          <w:lang w:eastAsia="en-US" w:bidi="en-US"/>
        </w:rPr>
        <w:t xml:space="preserve">DOC5397 Fluorescent DNA Sequencing protocol </w:t>
      </w:r>
      <w:r w:rsidR="0084680A" w:rsidRPr="00146ACC">
        <w:rPr>
          <w:rFonts w:ascii="Palatino Linotype" w:hAnsi="Palatino Linotype"/>
          <w:sz w:val="20"/>
          <w:szCs w:val="20"/>
          <w:lang w:eastAsia="en-US" w:bidi="en-US"/>
        </w:rPr>
        <w:t>for sequencing trace scores.</w:t>
      </w:r>
    </w:p>
    <w:p w14:paraId="2D5C3FF2" w14:textId="77777777" w:rsidR="00CE3823" w:rsidRPr="00146ACC" w:rsidRDefault="00CE3823" w:rsidP="005B5C65">
      <w:pPr>
        <w:jc w:val="both"/>
        <w:rPr>
          <w:rFonts w:ascii="Palatino Linotype" w:hAnsi="Palatino Linotype"/>
          <w:sz w:val="20"/>
          <w:szCs w:val="20"/>
          <w:lang w:eastAsia="en-US" w:bidi="en-US"/>
        </w:rPr>
      </w:pPr>
    </w:p>
    <w:p w14:paraId="25DDE143" w14:textId="38B44EC6" w:rsidR="00E46865" w:rsidRPr="00146ACC" w:rsidRDefault="00CE3823" w:rsidP="00DC2D1D">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Standards and controls supplied with manufactured</w:t>
      </w:r>
      <w:r w:rsidR="00EE0545"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reagent/assay </w:t>
      </w:r>
      <w:r w:rsidR="00EE0545" w:rsidRPr="00146ACC">
        <w:rPr>
          <w:rFonts w:ascii="Palatino Linotype" w:hAnsi="Palatino Linotype"/>
          <w:sz w:val="20"/>
          <w:szCs w:val="20"/>
          <w:lang w:eastAsia="en-US" w:bidi="en-US"/>
        </w:rPr>
        <w:t xml:space="preserve">kits </w:t>
      </w:r>
      <w:r w:rsidRPr="00146ACC">
        <w:rPr>
          <w:rFonts w:ascii="Palatino Linotype" w:hAnsi="Palatino Linotype"/>
          <w:sz w:val="20"/>
          <w:szCs w:val="20"/>
          <w:lang w:eastAsia="en-US" w:bidi="en-US"/>
        </w:rPr>
        <w:t xml:space="preserve">are used where available, following manufacturer instructions for use and validation. </w:t>
      </w:r>
      <w:r w:rsidR="00E46865" w:rsidRPr="00146ACC">
        <w:rPr>
          <w:rFonts w:ascii="Palatino Linotype" w:hAnsi="Palatino Linotype"/>
          <w:sz w:val="20"/>
          <w:szCs w:val="20"/>
          <w:lang w:eastAsia="en-US" w:bidi="en-US"/>
        </w:rPr>
        <w:t xml:space="preserve">The laboratory does not perform high throughput quantitative testing. Therefore, there is no concern regarding changing IQC material within the same day/run and manufacturer standards/controls are accepted via the </w:t>
      </w:r>
      <w:r w:rsidR="00EA0175" w:rsidRPr="00146ACC">
        <w:rPr>
          <w:rFonts w:ascii="Palatino Linotype" w:hAnsi="Palatino Linotype"/>
          <w:sz w:val="20"/>
          <w:szCs w:val="20"/>
          <w:lang w:eastAsia="en-US" w:bidi="en-US"/>
        </w:rPr>
        <w:t>acceptance of use</w:t>
      </w:r>
      <w:r w:rsidR="00E46865" w:rsidRPr="00146ACC">
        <w:rPr>
          <w:rFonts w:ascii="Palatino Linotype" w:hAnsi="Palatino Linotype"/>
          <w:sz w:val="20"/>
          <w:szCs w:val="20"/>
          <w:lang w:eastAsia="en-US" w:bidi="en-US"/>
        </w:rPr>
        <w:t xml:space="preserve"> procedure [DOC</w:t>
      </w:r>
      <w:r w:rsidR="00EA0175" w:rsidRPr="00146ACC">
        <w:rPr>
          <w:rFonts w:ascii="Palatino Linotype" w:hAnsi="Palatino Linotype"/>
          <w:sz w:val="20"/>
          <w:szCs w:val="20"/>
          <w:lang w:eastAsia="en-US" w:bidi="en-US"/>
        </w:rPr>
        <w:t>5646</w:t>
      </w:r>
      <w:r w:rsidR="00E46865" w:rsidRPr="00146ACC">
        <w:rPr>
          <w:rFonts w:ascii="Palatino Linotype" w:hAnsi="Palatino Linotype"/>
          <w:sz w:val="20"/>
          <w:szCs w:val="20"/>
          <w:lang w:eastAsia="en-US" w:bidi="en-US"/>
        </w:rPr>
        <w:t xml:space="preserve">]. For a small number of assays </w:t>
      </w:r>
      <w:r w:rsidR="0059667D" w:rsidRPr="00146ACC">
        <w:rPr>
          <w:rFonts w:ascii="Palatino Linotype" w:hAnsi="Palatino Linotype"/>
          <w:sz w:val="20"/>
          <w:szCs w:val="20"/>
          <w:lang w:eastAsia="en-US" w:bidi="en-US"/>
        </w:rPr>
        <w:t>(</w:t>
      </w:r>
      <w:r w:rsidR="00E46865" w:rsidRPr="00146ACC">
        <w:rPr>
          <w:rFonts w:ascii="Palatino Linotype" w:hAnsi="Palatino Linotype"/>
          <w:sz w:val="20"/>
          <w:szCs w:val="20"/>
          <w:lang w:eastAsia="en-US" w:bidi="en-US"/>
        </w:rPr>
        <w:t>e.g., LAMP</w:t>
      </w:r>
      <w:r w:rsidR="0059667D" w:rsidRPr="00146ACC">
        <w:rPr>
          <w:rFonts w:ascii="Palatino Linotype" w:hAnsi="Palatino Linotype"/>
          <w:sz w:val="20"/>
          <w:szCs w:val="20"/>
          <w:lang w:eastAsia="en-US" w:bidi="en-US"/>
        </w:rPr>
        <w:t>)</w:t>
      </w:r>
      <w:r w:rsidR="00E46865" w:rsidRPr="00146ACC">
        <w:rPr>
          <w:rFonts w:ascii="Palatino Linotype" w:hAnsi="Palatino Linotype"/>
          <w:sz w:val="20"/>
          <w:szCs w:val="20"/>
          <w:lang w:eastAsia="en-US" w:bidi="en-US"/>
        </w:rPr>
        <w:t xml:space="preserve">, the kit control results are monitored as part of </w:t>
      </w:r>
      <w:r w:rsidR="00A85FE3" w:rsidRPr="00146ACC">
        <w:rPr>
          <w:rFonts w:ascii="Palatino Linotype" w:hAnsi="Palatino Linotype"/>
          <w:sz w:val="20"/>
          <w:szCs w:val="20"/>
          <w:lang w:eastAsia="en-US" w:bidi="en-US"/>
        </w:rPr>
        <w:t xml:space="preserve">the </w:t>
      </w:r>
      <w:r w:rsidR="00E46865" w:rsidRPr="00146ACC">
        <w:rPr>
          <w:rFonts w:ascii="Palatino Linotype" w:hAnsi="Palatino Linotype"/>
          <w:sz w:val="20"/>
          <w:szCs w:val="20"/>
          <w:lang w:eastAsia="en-US" w:bidi="en-US"/>
        </w:rPr>
        <w:t>evaluation of ongoing assay performance [DOC</w:t>
      </w:r>
      <w:r w:rsidR="006108EC" w:rsidRPr="00146ACC">
        <w:rPr>
          <w:rFonts w:ascii="Palatino Linotype" w:hAnsi="Palatino Linotype"/>
          <w:sz w:val="20"/>
          <w:szCs w:val="20"/>
          <w:lang w:eastAsia="en-US" w:bidi="en-US"/>
        </w:rPr>
        <w:t>6092</w:t>
      </w:r>
      <w:r w:rsidR="00A85FE3" w:rsidRPr="00146ACC">
        <w:rPr>
          <w:rFonts w:ascii="Palatino Linotype" w:hAnsi="Palatino Linotype"/>
          <w:sz w:val="20"/>
          <w:szCs w:val="20"/>
          <w:lang w:eastAsia="en-US" w:bidi="en-US"/>
        </w:rPr>
        <w:t>]</w:t>
      </w:r>
      <w:r w:rsidR="00E46865" w:rsidRPr="00146ACC">
        <w:rPr>
          <w:rFonts w:ascii="Palatino Linotype" w:hAnsi="Palatino Linotype"/>
          <w:sz w:val="20"/>
          <w:szCs w:val="20"/>
          <w:lang w:eastAsia="en-US" w:bidi="en-US"/>
        </w:rPr>
        <w:t>.</w:t>
      </w:r>
    </w:p>
    <w:p w14:paraId="5DF66D8E" w14:textId="4C178588" w:rsidR="00E46865" w:rsidRPr="00146ACC" w:rsidRDefault="00E46865" w:rsidP="005B5C65">
      <w:pPr>
        <w:jc w:val="both"/>
        <w:rPr>
          <w:rFonts w:ascii="Palatino Linotype" w:hAnsi="Palatino Linotype"/>
          <w:sz w:val="20"/>
          <w:szCs w:val="20"/>
          <w:lang w:eastAsia="en-US" w:bidi="en-US"/>
        </w:rPr>
      </w:pPr>
    </w:p>
    <w:p w14:paraId="76B599E1" w14:textId="783EDF23" w:rsidR="00EE0545" w:rsidRPr="00146ACC" w:rsidRDefault="00A85FE3"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For in-house validated tests or commercial kits provided without controls, the laboratory does not use third party IQC material, but instead </w:t>
      </w:r>
      <w:r w:rsidR="005814DE" w:rsidRPr="00146ACC">
        <w:rPr>
          <w:rFonts w:ascii="Palatino Linotype" w:hAnsi="Palatino Linotype"/>
          <w:sz w:val="20"/>
          <w:szCs w:val="20"/>
          <w:lang w:eastAsia="en-US" w:bidi="en-US"/>
        </w:rPr>
        <w:t xml:space="preserve">uses </w:t>
      </w:r>
      <w:r w:rsidR="00CE3823" w:rsidRPr="00146ACC">
        <w:rPr>
          <w:rFonts w:ascii="Palatino Linotype" w:hAnsi="Palatino Linotype"/>
          <w:sz w:val="20"/>
          <w:szCs w:val="20"/>
          <w:lang w:eastAsia="en-US" w:bidi="en-US"/>
        </w:rPr>
        <w:t>appropriate</w:t>
      </w:r>
      <w:r w:rsidR="00EE0545" w:rsidRPr="00146ACC">
        <w:rPr>
          <w:rFonts w:ascii="Palatino Linotype" w:hAnsi="Palatino Linotype"/>
          <w:sz w:val="20"/>
          <w:szCs w:val="20"/>
          <w:lang w:eastAsia="en-US" w:bidi="en-US"/>
        </w:rPr>
        <w:t xml:space="preserve"> </w:t>
      </w:r>
      <w:r w:rsidR="00DC2D1D" w:rsidRPr="00146ACC">
        <w:rPr>
          <w:rFonts w:ascii="Palatino Linotype" w:hAnsi="Palatino Linotype"/>
          <w:sz w:val="20"/>
          <w:szCs w:val="20"/>
          <w:lang w:eastAsia="en-US" w:bidi="en-US"/>
        </w:rPr>
        <w:t xml:space="preserve">retained </w:t>
      </w:r>
      <w:r w:rsidR="00EE0545" w:rsidRPr="00146ACC">
        <w:rPr>
          <w:rFonts w:ascii="Palatino Linotype" w:hAnsi="Palatino Linotype"/>
          <w:sz w:val="20"/>
          <w:szCs w:val="20"/>
          <w:lang w:eastAsia="en-US" w:bidi="en-US"/>
        </w:rPr>
        <w:t>positive/negative patient samples</w:t>
      </w:r>
      <w:r w:rsidR="00CE3823" w:rsidRPr="00146ACC">
        <w:rPr>
          <w:rFonts w:ascii="Palatino Linotype" w:hAnsi="Palatino Linotype"/>
          <w:sz w:val="20"/>
          <w:szCs w:val="20"/>
          <w:lang w:eastAsia="en-US" w:bidi="en-US"/>
        </w:rPr>
        <w:t xml:space="preserve"> that are</w:t>
      </w:r>
      <w:r w:rsidR="00EE0545" w:rsidRPr="00146ACC">
        <w:rPr>
          <w:rFonts w:ascii="Palatino Linotype" w:hAnsi="Palatino Linotype"/>
          <w:sz w:val="20"/>
          <w:szCs w:val="20"/>
          <w:lang w:eastAsia="en-US" w:bidi="en-US"/>
        </w:rPr>
        <w:t xml:space="preserve"> fit for </w:t>
      </w:r>
      <w:r w:rsidR="00CE3823" w:rsidRPr="00146ACC">
        <w:rPr>
          <w:rFonts w:ascii="Palatino Linotype" w:hAnsi="Palatino Linotype"/>
          <w:sz w:val="20"/>
          <w:szCs w:val="20"/>
          <w:lang w:eastAsia="en-US" w:bidi="en-US"/>
        </w:rPr>
        <w:t xml:space="preserve">their </w:t>
      </w:r>
      <w:r w:rsidR="00EE0545" w:rsidRPr="00146ACC">
        <w:rPr>
          <w:rFonts w:ascii="Palatino Linotype" w:hAnsi="Palatino Linotype"/>
          <w:sz w:val="20"/>
          <w:szCs w:val="20"/>
          <w:lang w:eastAsia="en-US" w:bidi="en-US"/>
        </w:rPr>
        <w:t>intended purpose</w:t>
      </w:r>
      <w:r w:rsidR="00550C7B" w:rsidRPr="00146ACC">
        <w:rPr>
          <w:rFonts w:ascii="Palatino Linotype" w:hAnsi="Palatino Linotype"/>
          <w:sz w:val="20"/>
          <w:szCs w:val="20"/>
          <w:lang w:eastAsia="en-US" w:bidi="en-US"/>
        </w:rPr>
        <w:t xml:space="preserve"> and clinical application</w:t>
      </w:r>
      <w:r w:rsidR="005814DE" w:rsidRPr="00146ACC">
        <w:rPr>
          <w:rFonts w:ascii="Palatino Linotype" w:hAnsi="Palatino Linotype"/>
          <w:sz w:val="20"/>
          <w:szCs w:val="20"/>
          <w:lang w:eastAsia="en-US" w:bidi="en-US"/>
        </w:rPr>
        <w:t xml:space="preserve"> on each run</w:t>
      </w:r>
      <w:r w:rsidRPr="00146ACC">
        <w:rPr>
          <w:rFonts w:ascii="Palatino Linotype" w:hAnsi="Palatino Linotype"/>
          <w:sz w:val="20"/>
          <w:szCs w:val="20"/>
          <w:lang w:eastAsia="en-US" w:bidi="en-US"/>
        </w:rPr>
        <w:t xml:space="preserve"> (7.3.7.3a3/b</w:t>
      </w:r>
      <w:r w:rsidR="005814DE" w:rsidRPr="00146ACC">
        <w:rPr>
          <w:rFonts w:ascii="Palatino Linotype" w:hAnsi="Palatino Linotype"/>
          <w:sz w:val="20"/>
          <w:szCs w:val="20"/>
          <w:lang w:eastAsia="en-US" w:bidi="en-US"/>
        </w:rPr>
        <w:t>/d</w:t>
      </w:r>
      <w:r w:rsidRPr="00146ACC">
        <w:rPr>
          <w:rFonts w:ascii="Palatino Linotype" w:hAnsi="Palatino Linotype"/>
          <w:sz w:val="20"/>
          <w:szCs w:val="20"/>
          <w:lang w:eastAsia="en-US" w:bidi="en-US"/>
        </w:rPr>
        <w:t>)</w:t>
      </w:r>
      <w:r w:rsidR="00EE0545"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00066EEE" w:rsidRPr="00146ACC">
        <w:rPr>
          <w:rFonts w:ascii="Palatino Linotype" w:hAnsi="Palatino Linotype"/>
          <w:sz w:val="20"/>
          <w:szCs w:val="20"/>
          <w:lang w:eastAsia="en-US" w:bidi="en-US"/>
        </w:rPr>
        <w:t xml:space="preserve">Certain tests do not require </w:t>
      </w:r>
      <w:r w:rsidR="002840E5" w:rsidRPr="00146ACC">
        <w:rPr>
          <w:rFonts w:ascii="Palatino Linotype" w:hAnsi="Palatino Linotype"/>
          <w:sz w:val="20"/>
          <w:szCs w:val="20"/>
          <w:lang w:eastAsia="en-US" w:bidi="en-US"/>
        </w:rPr>
        <w:t xml:space="preserve">the </w:t>
      </w:r>
      <w:r w:rsidR="00066EEE" w:rsidRPr="00146ACC">
        <w:rPr>
          <w:rFonts w:ascii="Palatino Linotype" w:hAnsi="Palatino Linotype"/>
          <w:sz w:val="20"/>
          <w:szCs w:val="20"/>
          <w:lang w:eastAsia="en-US" w:bidi="en-US"/>
        </w:rPr>
        <w:t>use of IQC materials</w:t>
      </w:r>
      <w:r w:rsidR="006108EC" w:rsidRPr="00146ACC">
        <w:rPr>
          <w:rFonts w:ascii="Palatino Linotype" w:hAnsi="Palatino Linotype"/>
          <w:sz w:val="20"/>
          <w:szCs w:val="20"/>
          <w:lang w:eastAsia="en-US" w:bidi="en-US"/>
        </w:rPr>
        <w:t>,</w:t>
      </w:r>
      <w:r w:rsidR="00066EEE" w:rsidRPr="00146ACC">
        <w:rPr>
          <w:rFonts w:ascii="Palatino Linotype" w:hAnsi="Palatino Linotype"/>
          <w:sz w:val="20"/>
          <w:szCs w:val="20"/>
          <w:lang w:eastAsia="en-US" w:bidi="en-US"/>
        </w:rPr>
        <w:t xml:space="preserve"> </w:t>
      </w:r>
      <w:r w:rsidR="006108EC" w:rsidRPr="00146ACC">
        <w:rPr>
          <w:rFonts w:ascii="Palatino Linotype" w:hAnsi="Palatino Linotype"/>
          <w:sz w:val="20"/>
          <w:szCs w:val="20"/>
          <w:lang w:eastAsia="en-US" w:bidi="en-US"/>
        </w:rPr>
        <w:t>e.g.,</w:t>
      </w:r>
      <w:r w:rsidR="00066EEE" w:rsidRPr="00146ACC">
        <w:rPr>
          <w:rFonts w:ascii="Palatino Linotype" w:hAnsi="Palatino Linotype"/>
          <w:sz w:val="20"/>
          <w:szCs w:val="20"/>
          <w:lang w:eastAsia="en-US" w:bidi="en-US"/>
        </w:rPr>
        <w:t xml:space="preserve"> karyotyping.</w:t>
      </w:r>
    </w:p>
    <w:p w14:paraId="54375567" w14:textId="77777777" w:rsidR="00EE0545" w:rsidRPr="00146ACC" w:rsidRDefault="00EE0545" w:rsidP="005B5C65">
      <w:pPr>
        <w:jc w:val="both"/>
        <w:rPr>
          <w:rFonts w:ascii="Palatino Linotype" w:hAnsi="Palatino Linotype"/>
          <w:sz w:val="20"/>
          <w:szCs w:val="20"/>
          <w:lang w:eastAsia="en-US" w:bidi="en-US"/>
        </w:rPr>
      </w:pPr>
    </w:p>
    <w:p w14:paraId="034AAF4E" w14:textId="1F03406C" w:rsidR="00CE3823" w:rsidRPr="00146ACC" w:rsidRDefault="00F75E9B"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Control </w:t>
      </w:r>
      <w:r w:rsidR="005814DE" w:rsidRPr="00146ACC">
        <w:rPr>
          <w:rFonts w:ascii="Palatino Linotype" w:hAnsi="Palatino Linotype"/>
          <w:sz w:val="20"/>
          <w:szCs w:val="20"/>
          <w:lang w:eastAsia="en-US" w:bidi="en-US"/>
        </w:rPr>
        <w:t>result</w:t>
      </w:r>
      <w:r w:rsidRPr="00146ACC">
        <w:rPr>
          <w:rFonts w:ascii="Palatino Linotype" w:hAnsi="Palatino Linotype"/>
          <w:sz w:val="20"/>
          <w:szCs w:val="20"/>
          <w:lang w:eastAsia="en-US" w:bidi="en-US"/>
        </w:rPr>
        <w:t>s</w:t>
      </w:r>
      <w:r w:rsidR="00F73AFA" w:rsidRPr="00146ACC">
        <w:rPr>
          <w:rFonts w:ascii="Palatino Linotype" w:hAnsi="Palatino Linotype"/>
          <w:sz w:val="20"/>
          <w:szCs w:val="20"/>
          <w:lang w:eastAsia="en-US" w:bidi="en-US"/>
        </w:rPr>
        <w:t xml:space="preserve"> </w:t>
      </w:r>
      <w:r w:rsidR="00CE3823" w:rsidRPr="00146ACC">
        <w:rPr>
          <w:rFonts w:ascii="Palatino Linotype" w:hAnsi="Palatino Linotype"/>
          <w:sz w:val="20"/>
          <w:szCs w:val="20"/>
          <w:lang w:eastAsia="en-US" w:bidi="en-US"/>
        </w:rPr>
        <w:t xml:space="preserve">or </w:t>
      </w:r>
      <w:r w:rsidR="004238D7" w:rsidRPr="00146ACC">
        <w:rPr>
          <w:rFonts w:ascii="Palatino Linotype" w:hAnsi="Palatino Linotype"/>
          <w:sz w:val="20"/>
          <w:szCs w:val="20"/>
          <w:lang w:eastAsia="en-US" w:bidi="en-US"/>
        </w:rPr>
        <w:t xml:space="preserve">assay </w:t>
      </w:r>
      <w:r w:rsidR="00CE3823" w:rsidRPr="00146ACC">
        <w:rPr>
          <w:rFonts w:ascii="Palatino Linotype" w:hAnsi="Palatino Linotype"/>
          <w:sz w:val="20"/>
          <w:szCs w:val="20"/>
          <w:lang w:eastAsia="en-US" w:bidi="en-US"/>
        </w:rPr>
        <w:t>data metrics are</w:t>
      </w:r>
      <w:r w:rsidR="00F73AFA" w:rsidRPr="00146ACC">
        <w:rPr>
          <w:rFonts w:ascii="Palatino Linotype" w:hAnsi="Palatino Linotype"/>
          <w:sz w:val="20"/>
          <w:szCs w:val="20"/>
          <w:lang w:eastAsia="en-US" w:bidi="en-US"/>
        </w:rPr>
        <w:t xml:space="preserve"> recorded </w:t>
      </w:r>
      <w:r w:rsidR="00CE3823" w:rsidRPr="00146ACC">
        <w:rPr>
          <w:rFonts w:ascii="Palatino Linotype" w:hAnsi="Palatino Linotype"/>
          <w:sz w:val="20"/>
          <w:szCs w:val="20"/>
          <w:lang w:eastAsia="en-US" w:bidi="en-US"/>
        </w:rPr>
        <w:t>on relevant worksheets and LIMS. Performance indicators</w:t>
      </w:r>
      <w:r w:rsidR="004238D7" w:rsidRPr="00146ACC">
        <w:rPr>
          <w:rFonts w:ascii="Palatino Linotype" w:hAnsi="Palatino Linotype"/>
          <w:sz w:val="20"/>
          <w:szCs w:val="20"/>
          <w:lang w:eastAsia="en-US" w:bidi="en-US"/>
        </w:rPr>
        <w:t xml:space="preserve"> for examination processes are</w:t>
      </w:r>
      <w:r w:rsidR="00CE3823" w:rsidRPr="00146ACC">
        <w:rPr>
          <w:rFonts w:ascii="Palatino Linotype" w:hAnsi="Palatino Linotype"/>
          <w:sz w:val="20"/>
          <w:szCs w:val="20"/>
          <w:lang w:eastAsia="en-US" w:bidi="en-US"/>
        </w:rPr>
        <w:t xml:space="preserve"> monitored and include assay failure rate, culture failure rate, low resolution results and FISH </w:t>
      </w:r>
      <w:r w:rsidR="004238D7" w:rsidRPr="00146ACC">
        <w:rPr>
          <w:rFonts w:ascii="Palatino Linotype" w:hAnsi="Palatino Linotype"/>
          <w:sz w:val="20"/>
          <w:szCs w:val="20"/>
          <w:lang w:eastAsia="en-US" w:bidi="en-US"/>
        </w:rPr>
        <w:t>rehybridization rate [DOC5325, DOC5324].</w:t>
      </w:r>
    </w:p>
    <w:p w14:paraId="6336A412" w14:textId="77777777" w:rsidR="005544E1" w:rsidRPr="00146ACC" w:rsidRDefault="005544E1" w:rsidP="005B5C65">
      <w:pPr>
        <w:jc w:val="both"/>
        <w:rPr>
          <w:rFonts w:ascii="Palatino Linotype" w:hAnsi="Palatino Linotype"/>
          <w:sz w:val="20"/>
          <w:szCs w:val="20"/>
          <w:lang w:eastAsia="en-US" w:bidi="en-US"/>
        </w:rPr>
      </w:pPr>
    </w:p>
    <w:p w14:paraId="0360083B" w14:textId="53CE83DB" w:rsidR="00CD1241" w:rsidRPr="00146ACC" w:rsidRDefault="00595898"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Most genetic tests do not give a measurable numerical value and </w:t>
      </w:r>
      <w:r w:rsidR="005544E1" w:rsidRPr="00146ACC">
        <w:rPr>
          <w:rFonts w:ascii="Palatino Linotype" w:hAnsi="Palatino Linotype"/>
          <w:sz w:val="20"/>
          <w:szCs w:val="20"/>
          <w:lang w:eastAsia="en-US" w:bidi="en-US"/>
        </w:rPr>
        <w:t xml:space="preserve">controls </w:t>
      </w:r>
      <w:r w:rsidRPr="00146ACC">
        <w:rPr>
          <w:rFonts w:ascii="Palatino Linotype" w:hAnsi="Palatino Linotype"/>
          <w:sz w:val="20"/>
          <w:szCs w:val="20"/>
          <w:lang w:eastAsia="en-US" w:bidi="en-US"/>
        </w:rPr>
        <w:t>will produce a</w:t>
      </w:r>
      <w:r w:rsidR="005544E1" w:rsidRPr="00146ACC">
        <w:rPr>
          <w:rFonts w:ascii="Palatino Linotype" w:hAnsi="Palatino Linotype"/>
          <w:sz w:val="20"/>
          <w:szCs w:val="20"/>
          <w:lang w:eastAsia="en-US" w:bidi="en-US"/>
        </w:rPr>
        <w:t>n expected qualitative outcome (positive or negative</w:t>
      </w:r>
      <w:r w:rsidR="009E07EE" w:rsidRPr="00146ACC">
        <w:rPr>
          <w:rFonts w:ascii="Palatino Linotype" w:hAnsi="Palatino Linotype"/>
          <w:sz w:val="20"/>
          <w:szCs w:val="20"/>
          <w:lang w:eastAsia="en-US" w:bidi="en-US"/>
        </w:rPr>
        <w:t xml:space="preserve">) </w:t>
      </w:r>
      <w:r w:rsidR="005544E1" w:rsidRPr="00146ACC">
        <w:rPr>
          <w:rFonts w:ascii="Palatino Linotype" w:hAnsi="Palatino Linotype"/>
          <w:sz w:val="20"/>
          <w:szCs w:val="20"/>
          <w:lang w:eastAsia="en-US" w:bidi="en-US"/>
        </w:rPr>
        <w:t>there</w:t>
      </w:r>
      <w:r w:rsidRPr="00146ACC">
        <w:rPr>
          <w:rFonts w:ascii="Palatino Linotype" w:hAnsi="Palatino Linotype"/>
          <w:sz w:val="20"/>
          <w:szCs w:val="20"/>
          <w:lang w:eastAsia="en-US" w:bidi="en-US"/>
        </w:rPr>
        <w:t>fore the</w:t>
      </w:r>
      <w:r w:rsidR="009E07EE" w:rsidRPr="00146ACC">
        <w:rPr>
          <w:rFonts w:ascii="Palatino Linotype" w:hAnsi="Palatino Linotype"/>
          <w:sz w:val="20"/>
          <w:szCs w:val="20"/>
          <w:lang w:eastAsia="en-US" w:bidi="en-US"/>
        </w:rPr>
        <w:t>re</w:t>
      </w:r>
      <w:r w:rsidR="005544E1" w:rsidRPr="00146ACC">
        <w:rPr>
          <w:rFonts w:ascii="Palatino Linotype" w:hAnsi="Palatino Linotype"/>
          <w:sz w:val="20"/>
          <w:szCs w:val="20"/>
          <w:lang w:eastAsia="en-US" w:bidi="en-US"/>
        </w:rPr>
        <w:t xml:space="preserve"> is no ability to check for trends and shifts in IQC material (7.3.7.2e). </w:t>
      </w:r>
      <w:r w:rsidRPr="00146ACC">
        <w:rPr>
          <w:rFonts w:ascii="Palatino Linotype" w:hAnsi="Palatino Linotype"/>
          <w:sz w:val="20"/>
          <w:szCs w:val="20"/>
          <w:lang w:eastAsia="en-US" w:bidi="en-US"/>
        </w:rPr>
        <w:t>Exceptions are LAMP,</w:t>
      </w:r>
      <w:r w:rsidR="009E07EE" w:rsidRPr="00146ACC">
        <w:rPr>
          <w:rFonts w:ascii="Palatino Linotype" w:hAnsi="Palatino Linotype"/>
          <w:sz w:val="20"/>
          <w:szCs w:val="20"/>
          <w:lang w:eastAsia="en-US" w:bidi="en-US"/>
        </w:rPr>
        <w:t xml:space="preserve"> </w:t>
      </w:r>
      <w:r w:rsidR="00CD1241" w:rsidRPr="00146ACC">
        <w:rPr>
          <w:rFonts w:ascii="Palatino Linotype" w:hAnsi="Palatino Linotype"/>
          <w:sz w:val="20"/>
          <w:szCs w:val="20"/>
          <w:lang w:eastAsia="en-US" w:bidi="en-US"/>
        </w:rPr>
        <w:t>short tandem repeat</w:t>
      </w:r>
      <w:r w:rsidR="0059667D" w:rsidRPr="00146ACC">
        <w:rPr>
          <w:rFonts w:ascii="Palatino Linotype" w:hAnsi="Palatino Linotype"/>
          <w:sz w:val="20"/>
          <w:szCs w:val="20"/>
          <w:lang w:eastAsia="en-US" w:bidi="en-US"/>
        </w:rPr>
        <w:t>,</w:t>
      </w:r>
      <w:r w:rsidR="009E07EE" w:rsidRPr="00146ACC">
        <w:rPr>
          <w:rFonts w:ascii="Palatino Linotype" w:hAnsi="Palatino Linotype"/>
          <w:sz w:val="20"/>
          <w:szCs w:val="20"/>
          <w:lang w:eastAsia="en-US" w:bidi="en-US"/>
        </w:rPr>
        <w:t xml:space="preserve"> and </w:t>
      </w:r>
      <w:r w:rsidRPr="00146ACC">
        <w:rPr>
          <w:rFonts w:ascii="Palatino Linotype" w:hAnsi="Palatino Linotype"/>
          <w:sz w:val="20"/>
          <w:szCs w:val="20"/>
          <w:lang w:eastAsia="en-US" w:bidi="en-US"/>
        </w:rPr>
        <w:t xml:space="preserve">mitochondrial assays </w:t>
      </w:r>
      <w:r w:rsidR="009E07EE" w:rsidRPr="00146ACC">
        <w:rPr>
          <w:rFonts w:ascii="Palatino Linotype" w:hAnsi="Palatino Linotype"/>
          <w:sz w:val="20"/>
          <w:szCs w:val="20"/>
          <w:lang w:eastAsia="en-US" w:bidi="en-US"/>
        </w:rPr>
        <w:t xml:space="preserve">where </w:t>
      </w:r>
      <w:r w:rsidR="00CD1241" w:rsidRPr="00146ACC">
        <w:rPr>
          <w:rFonts w:ascii="Palatino Linotype" w:hAnsi="Palatino Linotype"/>
          <w:sz w:val="20"/>
          <w:szCs w:val="20"/>
          <w:lang w:eastAsia="en-US" w:bidi="en-US"/>
        </w:rPr>
        <w:t xml:space="preserve">measurement uncertainty </w:t>
      </w:r>
      <w:r w:rsidR="009E07EE" w:rsidRPr="00146ACC">
        <w:rPr>
          <w:rFonts w:ascii="Palatino Linotype" w:hAnsi="Palatino Linotype"/>
          <w:sz w:val="20"/>
          <w:szCs w:val="20"/>
          <w:lang w:eastAsia="en-US" w:bidi="en-US"/>
        </w:rPr>
        <w:t>is taken into account for the acceptability criteria and data is reviewed against expected values on every run (7.3.7.2f).</w:t>
      </w:r>
    </w:p>
    <w:p w14:paraId="45EAD275" w14:textId="77777777" w:rsidR="0059667D" w:rsidRPr="00146ACC" w:rsidRDefault="0059667D" w:rsidP="005B5C65">
      <w:pPr>
        <w:jc w:val="both"/>
        <w:rPr>
          <w:rFonts w:ascii="Palatino Linotype" w:hAnsi="Palatino Linotype"/>
          <w:sz w:val="20"/>
          <w:szCs w:val="20"/>
          <w:lang w:eastAsia="en-US" w:bidi="en-US"/>
        </w:rPr>
      </w:pPr>
    </w:p>
    <w:p w14:paraId="7B1B5FED" w14:textId="278DBB88" w:rsidR="003A091F" w:rsidRPr="00146ACC" w:rsidRDefault="009E07EE"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Where results do not meet </w:t>
      </w:r>
      <w:r w:rsidR="003A091F" w:rsidRPr="00146ACC">
        <w:rPr>
          <w:rFonts w:ascii="Palatino Linotype" w:hAnsi="Palatino Linotype"/>
          <w:sz w:val="20"/>
          <w:szCs w:val="20"/>
          <w:lang w:eastAsia="en-US" w:bidi="en-US"/>
        </w:rPr>
        <w:t xml:space="preserve">expected outcome or meet </w:t>
      </w:r>
      <w:r w:rsidRPr="00146ACC">
        <w:rPr>
          <w:rFonts w:ascii="Palatino Linotype" w:hAnsi="Palatino Linotype"/>
          <w:sz w:val="20"/>
          <w:szCs w:val="20"/>
          <w:lang w:eastAsia="en-US" w:bidi="en-US"/>
        </w:rPr>
        <w:t xml:space="preserve">acceptance criteria, the </w:t>
      </w:r>
      <w:r w:rsidR="003A091F" w:rsidRPr="00146ACC">
        <w:rPr>
          <w:rFonts w:ascii="Palatino Linotype" w:hAnsi="Palatino Linotype"/>
          <w:sz w:val="20"/>
          <w:szCs w:val="20"/>
          <w:lang w:eastAsia="en-US" w:bidi="en-US"/>
        </w:rPr>
        <w:t>data</w:t>
      </w:r>
      <w:r w:rsidRPr="00146ACC">
        <w:rPr>
          <w:rFonts w:ascii="Palatino Linotype" w:hAnsi="Palatino Linotype"/>
          <w:sz w:val="20"/>
          <w:szCs w:val="20"/>
          <w:lang w:eastAsia="en-US" w:bidi="en-US"/>
        </w:rPr>
        <w:t xml:space="preserve"> is </w:t>
      </w:r>
      <w:r w:rsidR="003A091F" w:rsidRPr="00146ACC">
        <w:rPr>
          <w:rFonts w:ascii="Palatino Linotype" w:hAnsi="Palatino Linotype"/>
          <w:sz w:val="20"/>
          <w:szCs w:val="20"/>
          <w:lang w:eastAsia="en-US" w:bidi="en-US"/>
        </w:rPr>
        <w:t>reviewed; if all acceptance criteria are not met the results are rejected and the run repeated. Where limited acceptance criteria are met results are reviewed by senior scientific staff, and results may be reported with suitable provisos.</w:t>
      </w:r>
    </w:p>
    <w:p w14:paraId="4F366650" w14:textId="77777777" w:rsidR="005B5C65" w:rsidRPr="00146ACC" w:rsidRDefault="005B5C65" w:rsidP="005B5C65">
      <w:pPr>
        <w:jc w:val="both"/>
        <w:rPr>
          <w:rFonts w:ascii="Palatino Linotype" w:hAnsi="Palatino Linotype"/>
          <w:sz w:val="20"/>
          <w:szCs w:val="20"/>
          <w:lang w:eastAsia="en-US" w:bidi="en-US"/>
        </w:rPr>
      </w:pPr>
    </w:p>
    <w:p w14:paraId="56780371" w14:textId="5C9899FC" w:rsidR="00BB0DB6" w:rsidRPr="00146ACC" w:rsidRDefault="00BB0DB6" w:rsidP="004871C6">
      <w:pPr>
        <w:pStyle w:val="Heading4"/>
        <w:rPr>
          <w:lang w:val="en-GB"/>
        </w:rPr>
      </w:pPr>
      <w:r w:rsidRPr="00146ACC">
        <w:rPr>
          <w:lang w:val="en-GB"/>
        </w:rPr>
        <w:t>External quality assessment (EQA)</w:t>
      </w:r>
    </w:p>
    <w:p w14:paraId="48406482" w14:textId="65583D53" w:rsidR="00C50163" w:rsidRPr="00146ACC" w:rsidRDefault="00C50163" w:rsidP="00C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has a procedure for the enrolment, participation, and performance in interlaboratory comparisons and participates in recognised EQA schemes, relevant to the services provided. This standard is fulfilled by procedure </w:t>
      </w:r>
      <w:r w:rsidRPr="00146ACC">
        <w:rPr>
          <w:rFonts w:ascii="Palatino Linotype" w:hAnsi="Palatino Linotype"/>
          <w:color w:val="0000FF"/>
          <w:sz w:val="20"/>
          <w:szCs w:val="20"/>
          <w:lang w:eastAsia="en-US" w:bidi="en-US"/>
        </w:rPr>
        <w:t>DOC5322 External Quality Assurance Policy.</w:t>
      </w:r>
    </w:p>
    <w:p w14:paraId="6075840F" w14:textId="695CBB59" w:rsidR="00C50163" w:rsidRPr="00146ACC" w:rsidRDefault="00C50163" w:rsidP="00C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0932444" w14:textId="484A9C19" w:rsidR="00C50163" w:rsidRPr="00146ACC" w:rsidRDefault="00C50163" w:rsidP="00C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Where an EQA scheme is either not available, or not considered suitable, the laboratory will consider alternative approaches; decision making, and justification will be recorded.</w:t>
      </w:r>
    </w:p>
    <w:p w14:paraId="59B18B9C" w14:textId="77777777" w:rsidR="00C50163" w:rsidRPr="00146ACC" w:rsidRDefault="00C50163" w:rsidP="00C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800CA63" w14:textId="4F2EFBB3" w:rsidR="00C50163" w:rsidRPr="00146ACC" w:rsidRDefault="00C50163" w:rsidP="00C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 xml:space="preserve">The laboratory conducts formal review of EQA performance as results are returned via </w:t>
      </w:r>
      <w:r w:rsidRPr="00146ACC">
        <w:rPr>
          <w:rFonts w:ascii="Palatino Linotype" w:hAnsi="Palatino Linotype"/>
          <w:color w:val="0000FF"/>
          <w:sz w:val="20"/>
          <w:szCs w:val="20"/>
          <w:lang w:eastAsia="en-US" w:bidi="en-US"/>
        </w:rPr>
        <w:t xml:space="preserve">DOC5307 EQA review form </w:t>
      </w:r>
      <w:r w:rsidRPr="00146ACC">
        <w:rPr>
          <w:rFonts w:ascii="Palatino Linotype" w:hAnsi="Palatino Linotype"/>
          <w:sz w:val="20"/>
          <w:szCs w:val="20"/>
          <w:lang w:eastAsia="en-US" w:bidi="en-US"/>
        </w:rPr>
        <w:t>and annually</w:t>
      </w:r>
      <w:r w:rsidR="00E839A9" w:rsidRPr="00146ACC">
        <w:rPr>
          <w:rFonts w:ascii="Palatino Linotype" w:hAnsi="Palatino Linotype"/>
          <w:sz w:val="20"/>
          <w:szCs w:val="20"/>
          <w:lang w:eastAsia="en-US" w:bidi="en-US"/>
        </w:rPr>
        <w:t xml:space="preserve"> for</w:t>
      </w:r>
      <w:r w:rsidRPr="00146ACC">
        <w:rPr>
          <w:rFonts w:ascii="Palatino Linotype" w:hAnsi="Palatino Linotype"/>
          <w:sz w:val="20"/>
          <w:szCs w:val="20"/>
          <w:lang w:eastAsia="en-US" w:bidi="en-US"/>
        </w:rPr>
        <w:t xml:space="preserve"> the Annual Management Review. The laboratory will implement </w:t>
      </w:r>
      <w:r w:rsidR="00E839A9" w:rsidRPr="00146ACC">
        <w:rPr>
          <w:rFonts w:ascii="Palatino Linotype" w:hAnsi="Palatino Linotype"/>
          <w:sz w:val="20"/>
          <w:szCs w:val="20"/>
          <w:lang w:eastAsia="en-US" w:bidi="en-US"/>
        </w:rPr>
        <w:t>recommendations and/or improvements arising from review,</w:t>
      </w:r>
      <w:r w:rsidRPr="00146ACC">
        <w:rPr>
          <w:rFonts w:ascii="Palatino Linotype" w:hAnsi="Palatino Linotype"/>
          <w:sz w:val="20"/>
          <w:szCs w:val="20"/>
          <w:lang w:eastAsia="en-US" w:bidi="en-US"/>
        </w:rPr>
        <w:t xml:space="preserve"> where indicated. </w:t>
      </w:r>
      <w:r w:rsidR="00E839A9" w:rsidRPr="00146ACC">
        <w:rPr>
          <w:rFonts w:ascii="Palatino Linotype" w:hAnsi="Palatino Linotype"/>
          <w:sz w:val="20"/>
          <w:szCs w:val="20"/>
          <w:lang w:eastAsia="en-US" w:bidi="en-US"/>
        </w:rPr>
        <w:t xml:space="preserve">Errors resulting in poor performance outcomes will be recorded and investigated following </w:t>
      </w:r>
      <w:r w:rsidR="00E839A9" w:rsidRPr="00146ACC">
        <w:rPr>
          <w:rFonts w:ascii="Palatino Linotype" w:hAnsi="Palatino Linotype"/>
          <w:color w:val="0000FF"/>
          <w:sz w:val="20"/>
          <w:szCs w:val="20"/>
          <w:lang w:eastAsia="en-US" w:bidi="en-US"/>
        </w:rPr>
        <w:t>DOC5371 Incident Reporting Procedure and Policy.</w:t>
      </w:r>
    </w:p>
    <w:p w14:paraId="5E398A25" w14:textId="77777777" w:rsidR="00C50163" w:rsidRPr="00146ACC" w:rsidRDefault="00C50163" w:rsidP="00C50163">
      <w:pPr>
        <w:rPr>
          <w:rFonts w:ascii="Palatino Linotype" w:hAnsi="Palatino Linotype"/>
          <w:sz w:val="20"/>
          <w:szCs w:val="20"/>
          <w:lang w:eastAsia="en-US" w:bidi="en-US"/>
        </w:rPr>
      </w:pPr>
    </w:p>
    <w:p w14:paraId="41E0E23E" w14:textId="05357EC2" w:rsidR="00BB0DB6" w:rsidRPr="00146ACC" w:rsidRDefault="00BB0DB6" w:rsidP="004871C6">
      <w:pPr>
        <w:pStyle w:val="Heading4"/>
        <w:rPr>
          <w:lang w:val="en-GB"/>
        </w:rPr>
      </w:pPr>
      <w:r w:rsidRPr="00146ACC">
        <w:rPr>
          <w:lang w:val="en-GB"/>
        </w:rPr>
        <w:t>Comparability of examination results</w:t>
      </w:r>
    </w:p>
    <w:p w14:paraId="0224BFDF" w14:textId="0BC1DA3E" w:rsidR="00617B03" w:rsidRPr="00146ACC" w:rsidRDefault="0033620E" w:rsidP="00617B03">
      <w:pPr>
        <w:jc w:val="both"/>
        <w:rPr>
          <w:rFonts w:ascii="Palatino Linotype" w:hAnsi="Palatino Linotype"/>
          <w:sz w:val="20"/>
          <w:szCs w:val="20"/>
        </w:rPr>
      </w:pPr>
      <w:r w:rsidRPr="00146ACC">
        <w:rPr>
          <w:rFonts w:ascii="Palatino Linotype" w:hAnsi="Palatino Linotype"/>
          <w:sz w:val="20"/>
          <w:szCs w:val="20"/>
          <w:lang w:eastAsia="en-US" w:bidi="en-US"/>
        </w:rPr>
        <w:t>All examination procedures are carried out on a single site. Where multiples of the same equipment exist or different workflows (e.g.</w:t>
      </w:r>
      <w:r w:rsidR="0059667D"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manual and robotic) can be used as part of standard assay processing, these variations are incorporated into test validation</w:t>
      </w:r>
      <w:r w:rsidRPr="00146ACC">
        <w:rPr>
          <w:rFonts w:ascii="Palatino Linotype" w:hAnsi="Palatino Linotype"/>
          <w:sz w:val="20"/>
          <w:szCs w:val="20"/>
        </w:rPr>
        <w:t xml:space="preserve"> </w:t>
      </w:r>
      <w:r w:rsidR="00C851D4" w:rsidRPr="00146ACC">
        <w:rPr>
          <w:rFonts w:ascii="Palatino Linotype" w:hAnsi="Palatino Linotype"/>
          <w:sz w:val="20"/>
          <w:szCs w:val="20"/>
        </w:rPr>
        <w:t>(</w:t>
      </w:r>
      <w:r w:rsidR="00C851D4" w:rsidRPr="00146ACC">
        <w:rPr>
          <w:rFonts w:ascii="Palatino Linotype" w:hAnsi="Palatino Linotype"/>
          <w:color w:val="0000FF"/>
          <w:sz w:val="20"/>
          <w:szCs w:val="20"/>
        </w:rPr>
        <w:t>DOC5366 Validation and Verification Policy</w:t>
      </w:r>
      <w:r w:rsidR="00F95371" w:rsidRPr="00146ACC">
        <w:rPr>
          <w:rFonts w:ascii="Palatino Linotype" w:hAnsi="Palatino Linotype"/>
          <w:color w:val="0000FF"/>
          <w:sz w:val="20"/>
          <w:szCs w:val="20"/>
        </w:rPr>
        <w:t xml:space="preserve"> &amp; Procedure</w:t>
      </w:r>
      <w:r w:rsidR="00C851D4" w:rsidRPr="00146ACC">
        <w:rPr>
          <w:rFonts w:ascii="Palatino Linotype" w:hAnsi="Palatino Linotype"/>
          <w:sz w:val="20"/>
          <w:szCs w:val="20"/>
        </w:rPr>
        <w:t xml:space="preserve">). </w:t>
      </w:r>
      <w:r w:rsidR="00617B03" w:rsidRPr="00146ACC">
        <w:rPr>
          <w:rFonts w:ascii="Palatino Linotype" w:hAnsi="Palatino Linotype"/>
          <w:sz w:val="20"/>
          <w:szCs w:val="20"/>
        </w:rPr>
        <w:t xml:space="preserve">To provide assurance that interchangeable use of either equipment or workflow does not impact the validity of results, comparability studies are undertaken. </w:t>
      </w:r>
      <w:r w:rsidR="0059667D" w:rsidRPr="00146ACC">
        <w:rPr>
          <w:rFonts w:ascii="Palatino Linotype" w:hAnsi="Palatino Linotype"/>
          <w:sz w:val="20"/>
          <w:szCs w:val="20"/>
        </w:rPr>
        <w:t>C</w:t>
      </w:r>
      <w:r w:rsidR="00617B03" w:rsidRPr="00146ACC">
        <w:rPr>
          <w:rFonts w:ascii="Palatino Linotype" w:hAnsi="Palatino Linotype"/>
          <w:sz w:val="20"/>
          <w:szCs w:val="20"/>
        </w:rPr>
        <w:t xml:space="preserve">omparability is described in </w:t>
      </w:r>
      <w:r w:rsidR="00617B03" w:rsidRPr="00146ACC">
        <w:rPr>
          <w:rFonts w:ascii="Palatino Linotype" w:hAnsi="Palatino Linotype"/>
          <w:color w:val="0000FF"/>
          <w:sz w:val="20"/>
          <w:szCs w:val="20"/>
        </w:rPr>
        <w:t>DOC5374 Equipment Management Procedure</w:t>
      </w:r>
      <w:r w:rsidR="00C851D4" w:rsidRPr="00146ACC">
        <w:rPr>
          <w:rFonts w:ascii="Palatino Linotype" w:hAnsi="Palatino Linotype"/>
          <w:sz w:val="20"/>
          <w:szCs w:val="20"/>
        </w:rPr>
        <w:t xml:space="preserve"> and</w:t>
      </w:r>
      <w:r w:rsidR="00617B03" w:rsidRPr="00146ACC">
        <w:rPr>
          <w:rFonts w:ascii="Palatino Linotype" w:hAnsi="Palatino Linotype"/>
          <w:sz w:val="20"/>
          <w:szCs w:val="20"/>
        </w:rPr>
        <w:t xml:space="preserve"> </w:t>
      </w:r>
      <w:r w:rsidR="00617B03" w:rsidRPr="00146ACC">
        <w:rPr>
          <w:rFonts w:ascii="Palatino Linotype" w:hAnsi="Palatino Linotype"/>
          <w:color w:val="0000FF"/>
          <w:sz w:val="20"/>
          <w:szCs w:val="20"/>
          <w:lang w:eastAsia="en-US" w:bidi="en-US"/>
        </w:rPr>
        <w:t>DOC5322 External Quality Assurance Policy</w:t>
      </w:r>
      <w:r w:rsidR="00617B03" w:rsidRPr="00146ACC">
        <w:rPr>
          <w:rFonts w:ascii="Palatino Linotype" w:hAnsi="Palatino Linotype"/>
          <w:sz w:val="20"/>
          <w:szCs w:val="20"/>
        </w:rPr>
        <w:t>.</w:t>
      </w:r>
    </w:p>
    <w:p w14:paraId="39C12F59" w14:textId="77777777" w:rsidR="005B5C65" w:rsidRPr="00146ACC" w:rsidRDefault="005B5C65" w:rsidP="00617B03">
      <w:pPr>
        <w:jc w:val="both"/>
        <w:rPr>
          <w:rFonts w:ascii="Palatino Linotype" w:hAnsi="Palatino Linotype"/>
          <w:sz w:val="20"/>
          <w:szCs w:val="20"/>
          <w:lang w:eastAsia="en-US" w:bidi="en-US"/>
        </w:rPr>
      </w:pPr>
    </w:p>
    <w:p w14:paraId="3406921D" w14:textId="77777777" w:rsidR="000E3822" w:rsidRPr="00146ACC" w:rsidRDefault="000E3822" w:rsidP="002F54AE">
      <w:pPr>
        <w:jc w:val="both"/>
        <w:rPr>
          <w:rFonts w:ascii="Palatino Linotype" w:hAnsi="Palatino Linotype"/>
          <w:sz w:val="20"/>
          <w:szCs w:val="20"/>
          <w:lang w:eastAsia="en-US" w:bidi="en-US"/>
        </w:rPr>
      </w:pPr>
    </w:p>
    <w:p w14:paraId="65F010EF" w14:textId="33ADF7C2" w:rsidR="00BB0DB6" w:rsidRPr="00146ACC" w:rsidRDefault="00BB0DB6" w:rsidP="002F54AE">
      <w:pPr>
        <w:pStyle w:val="Heading2"/>
        <w:jc w:val="both"/>
        <w:rPr>
          <w:lang w:eastAsia="en-US" w:bidi="en-US"/>
        </w:rPr>
      </w:pPr>
      <w:bookmarkStart w:id="197" w:name="_Toc163198132"/>
      <w:r w:rsidRPr="00146ACC">
        <w:rPr>
          <w:lang w:eastAsia="en-US" w:bidi="en-US"/>
        </w:rPr>
        <w:t>Post-examination processes</w:t>
      </w:r>
      <w:bookmarkEnd w:id="197"/>
    </w:p>
    <w:p w14:paraId="1A352C28" w14:textId="77777777" w:rsidR="000E3822" w:rsidRPr="00146ACC" w:rsidRDefault="000E3822" w:rsidP="005B5C65">
      <w:pPr>
        <w:jc w:val="both"/>
        <w:rPr>
          <w:rFonts w:ascii="Palatino Linotype" w:hAnsi="Palatino Linotype"/>
          <w:sz w:val="8"/>
          <w:szCs w:val="8"/>
          <w:lang w:eastAsia="en-US" w:bidi="en-US"/>
        </w:rPr>
      </w:pPr>
      <w:bookmarkStart w:id="198" w:name="_Toc154064715"/>
      <w:bookmarkStart w:id="199" w:name="_Toc154064928"/>
      <w:bookmarkStart w:id="200" w:name="_Toc156285283"/>
      <w:bookmarkStart w:id="201" w:name="_Toc156840407"/>
      <w:bookmarkStart w:id="202" w:name="_Toc156840614"/>
      <w:bookmarkStart w:id="203" w:name="_Toc158144171"/>
      <w:bookmarkEnd w:id="198"/>
      <w:bookmarkEnd w:id="199"/>
      <w:bookmarkEnd w:id="200"/>
      <w:bookmarkEnd w:id="201"/>
      <w:bookmarkEnd w:id="202"/>
      <w:bookmarkEnd w:id="203"/>
    </w:p>
    <w:p w14:paraId="123762FF" w14:textId="15CAA553" w:rsidR="00BB0DB6" w:rsidRPr="00146ACC" w:rsidRDefault="00BB0DB6" w:rsidP="002F54AE">
      <w:pPr>
        <w:pStyle w:val="Heading3"/>
        <w:jc w:val="both"/>
        <w:rPr>
          <w:lang w:val="en-GB"/>
        </w:rPr>
      </w:pPr>
      <w:r w:rsidRPr="00146ACC">
        <w:rPr>
          <w:lang w:val="en-GB"/>
        </w:rPr>
        <w:t>Reporting of results</w:t>
      </w:r>
    </w:p>
    <w:p w14:paraId="7FABA6C9" w14:textId="77777777" w:rsidR="000E3822" w:rsidRPr="00146ACC" w:rsidRDefault="000E3822" w:rsidP="005B5C65">
      <w:pPr>
        <w:jc w:val="both"/>
        <w:rPr>
          <w:rFonts w:ascii="Palatino Linotype" w:hAnsi="Palatino Linotype"/>
          <w:sz w:val="8"/>
          <w:szCs w:val="8"/>
          <w:lang w:eastAsia="en-US" w:bidi="en-US"/>
        </w:rPr>
      </w:pPr>
      <w:bookmarkStart w:id="204" w:name="_Toc154064717"/>
      <w:bookmarkStart w:id="205" w:name="_Toc154064930"/>
      <w:bookmarkStart w:id="206" w:name="_Toc156285285"/>
      <w:bookmarkStart w:id="207" w:name="_Toc156840409"/>
      <w:bookmarkStart w:id="208" w:name="_Toc156840616"/>
      <w:bookmarkStart w:id="209" w:name="_Toc158144173"/>
      <w:bookmarkEnd w:id="204"/>
      <w:bookmarkEnd w:id="205"/>
      <w:bookmarkEnd w:id="206"/>
      <w:bookmarkEnd w:id="207"/>
      <w:bookmarkEnd w:id="208"/>
      <w:bookmarkEnd w:id="209"/>
    </w:p>
    <w:p w14:paraId="41CCA2D2" w14:textId="77777777" w:rsidR="000E3822" w:rsidRPr="00146ACC" w:rsidRDefault="00BB0DB6" w:rsidP="004871C6">
      <w:pPr>
        <w:pStyle w:val="Heading4"/>
        <w:rPr>
          <w:lang w:val="en-GB"/>
        </w:rPr>
      </w:pPr>
      <w:bookmarkStart w:id="210" w:name="_Toc154064718"/>
      <w:bookmarkStart w:id="211" w:name="_Toc154064931"/>
      <w:bookmarkStart w:id="212" w:name="_Toc156285286"/>
      <w:bookmarkStart w:id="213" w:name="_Toc156840410"/>
      <w:bookmarkStart w:id="214" w:name="_Toc156840617"/>
      <w:bookmarkStart w:id="215" w:name="_Toc158144174"/>
      <w:bookmarkEnd w:id="210"/>
      <w:bookmarkEnd w:id="211"/>
      <w:bookmarkEnd w:id="212"/>
      <w:bookmarkEnd w:id="213"/>
      <w:bookmarkEnd w:id="214"/>
      <w:bookmarkEnd w:id="215"/>
      <w:r w:rsidRPr="00146ACC">
        <w:rPr>
          <w:lang w:val="en-GB"/>
        </w:rPr>
        <w:t>General</w:t>
      </w:r>
    </w:p>
    <w:p w14:paraId="39B4D304" w14:textId="472581DD" w:rsidR="00D25FA2" w:rsidRPr="00146ACC" w:rsidRDefault="00D25FA2"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NWGLH – Liverpool Site report</w:t>
      </w:r>
      <w:r w:rsidR="0019546C"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 xml:space="preserve"> results accurately, clearly, unambiguously and in accordance wi</w:t>
      </w:r>
      <w:r w:rsidRPr="00146ACC">
        <w:rPr>
          <w:rFonts w:ascii="Palatino Linotype" w:hAnsi="Palatino Linotype"/>
          <w:color w:val="000000"/>
          <w:sz w:val="20"/>
          <w:szCs w:val="20"/>
          <w:lang w:eastAsia="en-US" w:bidi="en-US"/>
        </w:rPr>
        <w:t xml:space="preserve">th </w:t>
      </w:r>
      <w:r w:rsidRPr="00146ACC">
        <w:rPr>
          <w:rFonts w:ascii="Palatino Linotype" w:hAnsi="Palatino Linotype"/>
          <w:color w:val="0000FF"/>
          <w:sz w:val="20"/>
          <w:szCs w:val="20"/>
          <w:lang w:eastAsia="en-US" w:bidi="en-US"/>
        </w:rPr>
        <w:t xml:space="preserve">DOC5003 Cytogenetics checking, reporting &amp; authorizing procedure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DOC5147 (Molecular) Checking and Reporting Results Policy.</w:t>
      </w:r>
    </w:p>
    <w:p w14:paraId="184BFB24" w14:textId="77777777" w:rsidR="00D25FA2" w:rsidRPr="00146ACC" w:rsidRDefault="00D25FA2" w:rsidP="005B5C65">
      <w:pPr>
        <w:rPr>
          <w:rFonts w:ascii="Palatino Linotype" w:hAnsi="Palatino Linotype"/>
          <w:sz w:val="20"/>
          <w:szCs w:val="20"/>
          <w:lang w:eastAsia="en-US" w:bidi="en-US"/>
        </w:rPr>
      </w:pPr>
    </w:p>
    <w:p w14:paraId="5614B3B8" w14:textId="6E9D6AE2" w:rsidR="00D25FA2" w:rsidRPr="00146ACC" w:rsidRDefault="00D25FA2" w:rsidP="005B5C65">
      <w:pPr>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Reports can be in an electronic format, paper format or both. Electronic reports are reported as </w:t>
      </w:r>
      <w:r w:rsidR="0019546C" w:rsidRPr="00146ACC">
        <w:rPr>
          <w:rFonts w:ascii="Palatino Linotype" w:hAnsi="Palatino Linotype"/>
          <w:sz w:val="20"/>
          <w:szCs w:val="20"/>
          <w:lang w:eastAsia="en-US" w:bidi="en-US"/>
        </w:rPr>
        <w:t>PDF</w:t>
      </w:r>
      <w:r w:rsidRPr="00146ACC">
        <w:rPr>
          <w:rFonts w:ascii="Palatino Linotype" w:hAnsi="Palatino Linotype"/>
          <w:sz w:val="20"/>
          <w:szCs w:val="20"/>
          <w:lang w:eastAsia="en-US" w:bidi="en-US"/>
        </w:rPr>
        <w:t xml:space="preserve"> via secure email or transferred to the HODS database according to the above reporting policies.</w:t>
      </w:r>
    </w:p>
    <w:p w14:paraId="10DE42C9" w14:textId="77777777" w:rsidR="00D25FA2" w:rsidRPr="00146ACC" w:rsidRDefault="00D25FA2" w:rsidP="005B5C65">
      <w:pPr>
        <w:rPr>
          <w:rFonts w:ascii="Palatino Linotype" w:hAnsi="Palatino Linotype"/>
          <w:sz w:val="20"/>
          <w:szCs w:val="20"/>
          <w:lang w:eastAsia="en-US" w:bidi="en-US"/>
        </w:rPr>
      </w:pPr>
    </w:p>
    <w:p w14:paraId="033F0E7C" w14:textId="77777777" w:rsidR="000E3822" w:rsidRPr="00146ACC" w:rsidRDefault="00BB0DB6" w:rsidP="004871C6">
      <w:pPr>
        <w:pStyle w:val="Heading4"/>
        <w:rPr>
          <w:lang w:val="en-GB"/>
        </w:rPr>
      </w:pPr>
      <w:r w:rsidRPr="00146ACC">
        <w:rPr>
          <w:lang w:val="en-GB"/>
        </w:rPr>
        <w:t>Result review &amp; release</w:t>
      </w:r>
    </w:p>
    <w:p w14:paraId="05A46743" w14:textId="5E7A6A88" w:rsidR="004D324A" w:rsidRPr="00146ACC" w:rsidRDefault="004D324A" w:rsidP="005B5C65">
      <w:pPr>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 procedures:</w:t>
      </w:r>
    </w:p>
    <w:p w14:paraId="0F1A3BB3" w14:textId="77777777" w:rsidR="004D324A" w:rsidRPr="00146ACC" w:rsidRDefault="004D324A" w:rsidP="004D3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Cytogenetics checking, reporting &amp; authorizing procedure</w:t>
      </w:r>
    </w:p>
    <w:p w14:paraId="7C710B01" w14:textId="77777777" w:rsidR="004D324A" w:rsidRPr="00146ACC" w:rsidRDefault="004D324A" w:rsidP="004D3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DOC5147 (Molecular) Checking and Reporting Results Policy</w:t>
      </w:r>
    </w:p>
    <w:p w14:paraId="6A4F7766" w14:textId="77777777" w:rsidR="004D324A" w:rsidRPr="00146ACC" w:rsidRDefault="004D324A" w:rsidP="00D25FA2">
      <w:pPr>
        <w:rPr>
          <w:rFonts w:ascii="Palatino Linotype" w:hAnsi="Palatino Linotype"/>
          <w:sz w:val="20"/>
          <w:szCs w:val="20"/>
          <w:lang w:eastAsia="en-US" w:bidi="en-US"/>
        </w:rPr>
      </w:pPr>
    </w:p>
    <w:p w14:paraId="3F048692" w14:textId="77777777" w:rsidR="000E3822" w:rsidRPr="00146ACC" w:rsidRDefault="00BB0DB6" w:rsidP="004871C6">
      <w:pPr>
        <w:pStyle w:val="Heading4"/>
        <w:rPr>
          <w:lang w:val="en-GB"/>
        </w:rPr>
      </w:pPr>
      <w:r w:rsidRPr="00146ACC">
        <w:rPr>
          <w:lang w:val="en-GB"/>
        </w:rPr>
        <w:t>Critical result reports</w:t>
      </w:r>
    </w:p>
    <w:p w14:paraId="0BCDFEC3" w14:textId="1E83B4C3" w:rsidR="00D25FA2" w:rsidRPr="00146ACC" w:rsidRDefault="00D25FA2" w:rsidP="005B5C65">
      <w:pPr>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 procedures:</w:t>
      </w:r>
    </w:p>
    <w:p w14:paraId="78B340B3" w14:textId="77777777" w:rsidR="00D25FA2" w:rsidRPr="00146ACC" w:rsidRDefault="00D25FA2"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Cytogenetics checking, reporting &amp; authorizing procedure</w:t>
      </w:r>
    </w:p>
    <w:p w14:paraId="0FC60645" w14:textId="77777777" w:rsidR="00D25FA2" w:rsidRPr="00146ACC" w:rsidRDefault="00D25FA2"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DOC5147 (Molecular) Checking and Reporting Results Policy</w:t>
      </w:r>
    </w:p>
    <w:p w14:paraId="6F9F71DB" w14:textId="77777777" w:rsidR="00D4119A" w:rsidRPr="00146ACC" w:rsidRDefault="00D25FA2"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DOC6086 LAMP DPYD analysis and reporting procedure</w:t>
      </w:r>
      <w:r w:rsidR="00D4119A" w:rsidRPr="00146ACC">
        <w:rPr>
          <w:rFonts w:ascii="Palatino Linotype" w:hAnsi="Palatino Linotype"/>
          <w:color w:val="0000FF"/>
          <w:sz w:val="20"/>
          <w:szCs w:val="20"/>
          <w:lang w:eastAsia="en-US" w:bidi="en-US"/>
        </w:rPr>
        <w:t xml:space="preserve"> </w:t>
      </w:r>
    </w:p>
    <w:p w14:paraId="6F0165DA" w14:textId="5989C922" w:rsidR="00D25FA2" w:rsidRPr="00146ACC" w:rsidRDefault="00D4119A"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DOC6027 DPYD Reporting Information by Hospital and Region</w:t>
      </w:r>
    </w:p>
    <w:p w14:paraId="6BC0F08F" w14:textId="4CE1EDDB" w:rsidR="00D25FA2" w:rsidRPr="00146ACC" w:rsidRDefault="00D25FA2"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0112E69" w14:textId="3959A7B7" w:rsidR="00D4119A" w:rsidRPr="00146ACC" w:rsidRDefault="00B6600F"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Some genetic test results are </w:t>
      </w:r>
      <w:r w:rsidR="004804B7" w:rsidRPr="00146ACC">
        <w:rPr>
          <w:rFonts w:ascii="Palatino Linotype" w:hAnsi="Palatino Linotype"/>
          <w:sz w:val="20"/>
          <w:szCs w:val="20"/>
          <w:lang w:eastAsia="en-US" w:bidi="en-US"/>
        </w:rPr>
        <w:t>processed</w:t>
      </w:r>
      <w:r w:rsidRPr="00146ACC">
        <w:rPr>
          <w:rFonts w:ascii="Palatino Linotype" w:hAnsi="Palatino Linotype"/>
          <w:sz w:val="20"/>
          <w:szCs w:val="20"/>
          <w:lang w:eastAsia="en-US" w:bidi="en-US"/>
        </w:rPr>
        <w:t xml:space="preserve"> as urgent</w:t>
      </w:r>
      <w:r w:rsidR="004804B7" w:rsidRPr="00146ACC">
        <w:rPr>
          <w:rFonts w:ascii="Palatino Linotype" w:hAnsi="Palatino Linotype"/>
          <w:sz w:val="20"/>
          <w:szCs w:val="20"/>
          <w:lang w:eastAsia="en-US" w:bidi="en-US"/>
        </w:rPr>
        <w:t xml:space="preserve"> priority</w:t>
      </w:r>
      <w:r w:rsidRPr="00146ACC">
        <w:rPr>
          <w:rFonts w:ascii="Palatino Linotype" w:hAnsi="Palatino Linotype"/>
          <w:sz w:val="20"/>
          <w:szCs w:val="20"/>
          <w:lang w:eastAsia="en-US" w:bidi="en-US"/>
        </w:rPr>
        <w:t xml:space="preserve"> (</w:t>
      </w:r>
      <w:r w:rsidR="004804B7" w:rsidRPr="00146ACC">
        <w:rPr>
          <w:rFonts w:ascii="Palatino Linotype" w:hAnsi="Palatino Linotype"/>
          <w:sz w:val="20"/>
          <w:szCs w:val="20"/>
          <w:lang w:eastAsia="en-US" w:bidi="en-US"/>
        </w:rPr>
        <w:t xml:space="preserve">with </w:t>
      </w:r>
      <w:r w:rsidRPr="00146ACC">
        <w:rPr>
          <w:rFonts w:ascii="Palatino Linotype" w:hAnsi="Palatino Linotype"/>
          <w:sz w:val="20"/>
          <w:szCs w:val="20"/>
          <w:lang w:eastAsia="en-US" w:bidi="en-US"/>
        </w:rPr>
        <w:t xml:space="preserve">short </w:t>
      </w:r>
      <w:r w:rsidR="004804B7" w:rsidRPr="00146ACC">
        <w:rPr>
          <w:rFonts w:ascii="Palatino Linotype" w:hAnsi="Palatino Linotype"/>
          <w:sz w:val="20"/>
          <w:szCs w:val="20"/>
          <w:lang w:eastAsia="en-US" w:bidi="en-US"/>
        </w:rPr>
        <w:t xml:space="preserve">target </w:t>
      </w:r>
      <w:r w:rsidRPr="00146ACC">
        <w:rPr>
          <w:rFonts w:ascii="Palatino Linotype" w:hAnsi="Palatino Linotype"/>
          <w:sz w:val="20"/>
          <w:szCs w:val="20"/>
          <w:lang w:eastAsia="en-US" w:bidi="en-US"/>
        </w:rPr>
        <w:t xml:space="preserve">turnaround) but </w:t>
      </w:r>
      <w:r w:rsidR="00012C9A" w:rsidRPr="00146ACC">
        <w:rPr>
          <w:rFonts w:ascii="Palatino Linotype" w:hAnsi="Palatino Linotype"/>
          <w:sz w:val="20"/>
          <w:szCs w:val="20"/>
          <w:lang w:eastAsia="en-US" w:bidi="en-US"/>
        </w:rPr>
        <w:t xml:space="preserve">are </w:t>
      </w:r>
      <w:r w:rsidRPr="00146ACC">
        <w:rPr>
          <w:rFonts w:ascii="Palatino Linotype" w:hAnsi="Palatino Linotype"/>
          <w:sz w:val="20"/>
          <w:szCs w:val="20"/>
          <w:lang w:eastAsia="en-US" w:bidi="en-US"/>
        </w:rPr>
        <w:t xml:space="preserve">not considered ‘critical’ (life threatening consequence requiring immediate action). </w:t>
      </w:r>
      <w:r w:rsidR="0097454D" w:rsidRPr="00146ACC">
        <w:rPr>
          <w:rFonts w:ascii="Palatino Linotype" w:hAnsi="Palatino Linotype"/>
          <w:sz w:val="20"/>
          <w:szCs w:val="20"/>
          <w:lang w:eastAsia="en-US" w:bidi="en-US"/>
        </w:rPr>
        <w:t>P</w:t>
      </w:r>
      <w:r w:rsidR="00D4119A" w:rsidRPr="00146ACC">
        <w:rPr>
          <w:rFonts w:ascii="Palatino Linotype" w:hAnsi="Palatino Linotype"/>
          <w:sz w:val="20"/>
          <w:szCs w:val="20"/>
          <w:lang w:eastAsia="en-US" w:bidi="en-US"/>
        </w:rPr>
        <w:t>rocedures for urgent result reporting (including preliminary and unexpected oncology results)</w:t>
      </w:r>
      <w:r w:rsidR="0097454D" w:rsidRPr="00146ACC">
        <w:rPr>
          <w:rFonts w:ascii="Palatino Linotype" w:hAnsi="Palatino Linotype"/>
          <w:sz w:val="20"/>
          <w:szCs w:val="20"/>
          <w:lang w:eastAsia="en-US" w:bidi="en-US"/>
        </w:rPr>
        <w:t xml:space="preserve"> are described; u</w:t>
      </w:r>
      <w:r w:rsidR="00D4119A" w:rsidRPr="00146ACC">
        <w:rPr>
          <w:rFonts w:ascii="Palatino Linotype" w:hAnsi="Palatino Linotype"/>
          <w:sz w:val="20"/>
          <w:szCs w:val="20"/>
          <w:lang w:eastAsia="en-US" w:bidi="en-US"/>
        </w:rPr>
        <w:t>rgent reports are emailed where possible to relevant secure contact and group addresses.</w:t>
      </w:r>
    </w:p>
    <w:p w14:paraId="4E2E38A7" w14:textId="77777777" w:rsidR="00D4119A" w:rsidRPr="00146ACC" w:rsidRDefault="00D4119A"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3D1FD30" w14:textId="1B023F0B" w:rsidR="00D4119A" w:rsidRPr="00146ACC" w:rsidRDefault="00CD58B7"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All </w:t>
      </w:r>
      <w:r w:rsidR="00D4119A" w:rsidRPr="00146ACC">
        <w:rPr>
          <w:rFonts w:ascii="Palatino Linotype" w:hAnsi="Palatino Linotype"/>
          <w:sz w:val="20"/>
          <w:szCs w:val="20"/>
          <w:lang w:eastAsia="en-US" w:bidi="en-US"/>
        </w:rPr>
        <w:t>DPYD results are urgent (</w:t>
      </w:r>
      <w:r w:rsidR="00A71D4A" w:rsidRPr="00146ACC">
        <w:rPr>
          <w:rFonts w:ascii="Palatino Linotype" w:hAnsi="Palatino Linotype"/>
          <w:sz w:val="20"/>
          <w:szCs w:val="20"/>
          <w:lang w:eastAsia="en-US" w:bidi="en-US"/>
        </w:rPr>
        <w:t>5-day</w:t>
      </w:r>
      <w:r w:rsidR="00D4119A" w:rsidRPr="00146ACC">
        <w:rPr>
          <w:rFonts w:ascii="Palatino Linotype" w:hAnsi="Palatino Linotype"/>
          <w:sz w:val="20"/>
          <w:szCs w:val="20"/>
          <w:lang w:eastAsia="en-US" w:bidi="en-US"/>
        </w:rPr>
        <w:t xml:space="preserve"> turnaround) and inform chemotherapy treatment and patient management</w:t>
      </w:r>
      <w:r w:rsidRPr="00146ACC">
        <w:rPr>
          <w:rFonts w:ascii="Palatino Linotype" w:hAnsi="Palatino Linotype"/>
          <w:sz w:val="20"/>
          <w:szCs w:val="20"/>
          <w:lang w:eastAsia="en-US" w:bidi="en-US"/>
        </w:rPr>
        <w:t>; DPYD reporting is described separately</w:t>
      </w:r>
      <w:r w:rsidR="00D4119A" w:rsidRPr="00146ACC">
        <w:rPr>
          <w:rFonts w:ascii="Palatino Linotype" w:hAnsi="Palatino Linotype"/>
          <w:sz w:val="20"/>
          <w:szCs w:val="20"/>
          <w:lang w:eastAsia="en-US" w:bidi="en-US"/>
        </w:rPr>
        <w:t xml:space="preserve">. If a variant is identified in a patient </w:t>
      </w:r>
      <w:r w:rsidRPr="00146ACC">
        <w:rPr>
          <w:rFonts w:ascii="Palatino Linotype" w:hAnsi="Palatino Linotype"/>
          <w:sz w:val="20"/>
          <w:szCs w:val="20"/>
          <w:lang w:eastAsia="en-US" w:bidi="en-US"/>
        </w:rPr>
        <w:t>that reduces or abolishes</w:t>
      </w:r>
      <w:r w:rsidR="00D4119A" w:rsidRPr="00146ACC">
        <w:rPr>
          <w:rFonts w:ascii="Palatino Linotype" w:hAnsi="Palatino Linotype"/>
          <w:sz w:val="20"/>
          <w:szCs w:val="20"/>
          <w:lang w:eastAsia="en-US" w:bidi="en-US"/>
        </w:rPr>
        <w:t xml:space="preserve"> DPYD function, the referring hospital is contacted by telephone to inform them; the report is distributed by email to the relevant contact and group address </w:t>
      </w:r>
      <w:r w:rsidR="009A4FC7" w:rsidRPr="00146ACC">
        <w:rPr>
          <w:rFonts w:ascii="Palatino Linotype" w:hAnsi="Palatino Linotype"/>
          <w:sz w:val="20"/>
          <w:szCs w:val="20"/>
          <w:lang w:eastAsia="en-US" w:bidi="en-US"/>
        </w:rPr>
        <w:t>[</w:t>
      </w:r>
      <w:r w:rsidR="00D4119A" w:rsidRPr="00146ACC">
        <w:rPr>
          <w:rFonts w:ascii="Palatino Linotype" w:hAnsi="Palatino Linotype"/>
          <w:sz w:val="20"/>
          <w:szCs w:val="20"/>
          <w:lang w:eastAsia="en-US" w:bidi="en-US"/>
        </w:rPr>
        <w:t>DOC6027</w:t>
      </w:r>
      <w:r w:rsidR="009A4FC7" w:rsidRPr="00146ACC">
        <w:rPr>
          <w:rFonts w:ascii="Palatino Linotype" w:hAnsi="Palatino Linotype"/>
          <w:sz w:val="20"/>
          <w:szCs w:val="20"/>
          <w:lang w:eastAsia="en-US" w:bidi="en-US"/>
        </w:rPr>
        <w:t>]</w:t>
      </w:r>
      <w:r w:rsidR="00D4119A" w:rsidRPr="00146ACC">
        <w:rPr>
          <w:rFonts w:ascii="Palatino Linotype" w:hAnsi="Palatino Linotype"/>
          <w:sz w:val="20"/>
          <w:szCs w:val="20"/>
          <w:lang w:eastAsia="en-US" w:bidi="en-US"/>
        </w:rPr>
        <w:t>.</w:t>
      </w:r>
    </w:p>
    <w:p w14:paraId="7AB0A99F" w14:textId="77777777" w:rsidR="00CD58B7" w:rsidRPr="00146ACC" w:rsidRDefault="00CD58B7"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667C76B" w14:textId="77777777" w:rsidR="000E3822" w:rsidRPr="00146ACC" w:rsidRDefault="00BB0DB6" w:rsidP="004871C6">
      <w:pPr>
        <w:pStyle w:val="Heading4"/>
        <w:rPr>
          <w:lang w:val="en-GB"/>
        </w:rPr>
      </w:pPr>
      <w:r w:rsidRPr="00146ACC">
        <w:rPr>
          <w:lang w:val="en-GB"/>
        </w:rPr>
        <w:lastRenderedPageBreak/>
        <w:t>Special consideration for results</w:t>
      </w:r>
    </w:p>
    <w:p w14:paraId="3CE7DE6D" w14:textId="77777777" w:rsidR="00286FD9" w:rsidRPr="00146ACC" w:rsidRDefault="00286FD9" w:rsidP="00286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standard is fulfilled by procedures: </w:t>
      </w:r>
    </w:p>
    <w:p w14:paraId="264CD00B" w14:textId="77777777" w:rsidR="00286FD9" w:rsidRPr="00146ACC" w:rsidRDefault="00286FD9" w:rsidP="00286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Cytogenetics checking, reporting &amp; authorizing procedure</w:t>
      </w:r>
    </w:p>
    <w:p w14:paraId="6BD604AB" w14:textId="77777777" w:rsidR="00286FD9" w:rsidRPr="00146ACC" w:rsidRDefault="00286FD9" w:rsidP="00286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DOC5147 (Molecular) Checking and Reporting Results Policy</w:t>
      </w:r>
    </w:p>
    <w:p w14:paraId="27A05E8C" w14:textId="77777777" w:rsidR="00286FD9" w:rsidRPr="00146ACC" w:rsidRDefault="00286FD9"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E989504" w14:textId="2E0D33B2" w:rsidR="002F10F4" w:rsidRPr="00146ACC" w:rsidRDefault="00286FD9"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Requesting clinical specialities for </w:t>
      </w:r>
      <w:r w:rsidR="00513D07" w:rsidRPr="00146ACC">
        <w:rPr>
          <w:rFonts w:ascii="Palatino Linotype" w:hAnsi="Palatino Linotype"/>
          <w:sz w:val="20"/>
          <w:szCs w:val="20"/>
          <w:lang w:eastAsia="en-US" w:bidi="en-US"/>
        </w:rPr>
        <w:t xml:space="preserve">test </w:t>
      </w:r>
      <w:r w:rsidRPr="00146ACC">
        <w:rPr>
          <w:rFonts w:ascii="Palatino Linotype" w:hAnsi="Palatino Linotype"/>
          <w:sz w:val="20"/>
          <w:szCs w:val="20"/>
          <w:lang w:eastAsia="en-US" w:bidi="en-US"/>
        </w:rPr>
        <w:t xml:space="preserve">referrals have been nationally agreed </w:t>
      </w:r>
      <w:r w:rsidR="000F4EBA" w:rsidRPr="00146ACC">
        <w:rPr>
          <w:rFonts w:ascii="Palatino Linotype" w:hAnsi="Palatino Linotype"/>
          <w:sz w:val="20"/>
          <w:szCs w:val="20"/>
          <w:lang w:eastAsia="en-US" w:bidi="en-US"/>
        </w:rPr>
        <w:t>and</w:t>
      </w:r>
      <w:r w:rsidRPr="00146ACC">
        <w:rPr>
          <w:rFonts w:ascii="Palatino Linotype" w:hAnsi="Palatino Linotype"/>
          <w:sz w:val="20"/>
          <w:szCs w:val="20"/>
          <w:lang w:eastAsia="en-US" w:bidi="en-US"/>
        </w:rPr>
        <w:t xml:space="preserve"> are stated in the National Test Directories</w:t>
      </w:r>
      <w:r w:rsidR="000F4EBA"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000F4EBA" w:rsidRPr="00146ACC">
        <w:rPr>
          <w:rFonts w:ascii="Palatino Linotype" w:hAnsi="Palatino Linotype"/>
          <w:sz w:val="20"/>
          <w:szCs w:val="20"/>
          <w:lang w:eastAsia="en-US" w:bidi="en-US"/>
        </w:rPr>
        <w:t xml:space="preserve">Testing which </w:t>
      </w:r>
      <w:r w:rsidR="00513D07" w:rsidRPr="00146ACC">
        <w:rPr>
          <w:rFonts w:ascii="Palatino Linotype" w:hAnsi="Palatino Linotype"/>
          <w:sz w:val="20"/>
          <w:szCs w:val="20"/>
          <w:lang w:eastAsia="en-US" w:bidi="en-US"/>
        </w:rPr>
        <w:t>has</w:t>
      </w:r>
      <w:r w:rsidRPr="00146ACC">
        <w:rPr>
          <w:rFonts w:ascii="Palatino Linotype" w:hAnsi="Palatino Linotype"/>
          <w:sz w:val="20"/>
          <w:szCs w:val="20"/>
          <w:lang w:eastAsia="en-US" w:bidi="en-US"/>
        </w:rPr>
        <w:t xml:space="preserve"> serious implications for the patient and</w:t>
      </w:r>
      <w:r w:rsidR="000F4EBA" w:rsidRPr="00146ACC">
        <w:rPr>
          <w:rFonts w:ascii="Palatino Linotype" w:hAnsi="Palatino Linotype"/>
          <w:sz w:val="20"/>
          <w:szCs w:val="20"/>
          <w:lang w:eastAsia="en-US" w:bidi="en-US"/>
        </w:rPr>
        <w:t>/or</w:t>
      </w:r>
      <w:r w:rsidRPr="00146ACC">
        <w:rPr>
          <w:rFonts w:ascii="Palatino Linotype" w:hAnsi="Palatino Linotype"/>
          <w:sz w:val="20"/>
          <w:szCs w:val="20"/>
          <w:lang w:eastAsia="en-US" w:bidi="en-US"/>
        </w:rPr>
        <w:t xml:space="preserve"> requirement for</w:t>
      </w:r>
      <w:r w:rsidR="000F4EBA" w:rsidRPr="00146ACC">
        <w:rPr>
          <w:rFonts w:ascii="Palatino Linotype" w:hAnsi="Palatino Linotype"/>
          <w:sz w:val="20"/>
          <w:szCs w:val="20"/>
          <w:lang w:eastAsia="en-US" w:bidi="en-US"/>
        </w:rPr>
        <w:t xml:space="preserve"> special</w:t>
      </w:r>
      <w:r w:rsidRPr="00146ACC">
        <w:rPr>
          <w:rFonts w:ascii="Palatino Linotype" w:hAnsi="Palatino Linotype"/>
          <w:sz w:val="20"/>
          <w:szCs w:val="20"/>
          <w:lang w:eastAsia="en-US" w:bidi="en-US"/>
        </w:rPr>
        <w:t xml:space="preserve"> counselling</w:t>
      </w:r>
      <w:r w:rsidR="000F4EBA" w:rsidRPr="00146ACC">
        <w:rPr>
          <w:rFonts w:ascii="Palatino Linotype" w:hAnsi="Palatino Linotype"/>
          <w:sz w:val="20"/>
          <w:szCs w:val="20"/>
          <w:lang w:eastAsia="en-US" w:bidi="en-US"/>
        </w:rPr>
        <w:t xml:space="preserve"> will therefore be requested and accepted from the appropriate and stated speciality.</w:t>
      </w:r>
      <w:r w:rsidR="0067026F" w:rsidRPr="00146ACC">
        <w:rPr>
          <w:rFonts w:ascii="Palatino Linotype" w:hAnsi="Palatino Linotype"/>
          <w:sz w:val="20"/>
          <w:szCs w:val="20"/>
          <w:lang w:eastAsia="en-US" w:bidi="en-US"/>
        </w:rPr>
        <w:t xml:space="preserve"> </w:t>
      </w:r>
      <w:r w:rsidR="00D4119A" w:rsidRPr="00146ACC">
        <w:rPr>
          <w:rFonts w:ascii="Palatino Linotype" w:hAnsi="Palatino Linotype"/>
          <w:sz w:val="20"/>
          <w:szCs w:val="20"/>
          <w:lang w:eastAsia="en-US" w:bidi="en-US"/>
        </w:rPr>
        <w:t>Appropriate advice for onward patient management or specialist referral is provided in reports, as applicable.</w:t>
      </w:r>
    </w:p>
    <w:p w14:paraId="50D8A116" w14:textId="77777777" w:rsidR="002F10F4" w:rsidRPr="00146ACC" w:rsidRDefault="002F10F4"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31C3358" w14:textId="57E5B0D2" w:rsidR="002F10F4" w:rsidRPr="00146ACC" w:rsidRDefault="002F10F4"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For 7.4.1.4e anonymised release of results – see 4.2.1 Management of information and 4.2.3 Release of information.</w:t>
      </w:r>
      <w:r w:rsidR="00C212A3" w:rsidRPr="00146ACC">
        <w:rPr>
          <w:rFonts w:ascii="Palatino Linotype" w:hAnsi="Palatino Linotype"/>
          <w:sz w:val="20"/>
          <w:szCs w:val="20"/>
          <w:lang w:eastAsia="en-US" w:bidi="en-US"/>
        </w:rPr>
        <w:t xml:space="preserve"> Furthermore, all staff complete mandatory training in information governance.</w:t>
      </w:r>
    </w:p>
    <w:p w14:paraId="1D9E94B5" w14:textId="77777777" w:rsidR="00286FD9" w:rsidRPr="00146ACC" w:rsidRDefault="00286FD9"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E65A0C8" w14:textId="77777777" w:rsidR="000E3822" w:rsidRPr="00146ACC" w:rsidRDefault="00BB0DB6" w:rsidP="004871C6">
      <w:pPr>
        <w:pStyle w:val="Heading4"/>
        <w:rPr>
          <w:lang w:val="en-GB"/>
        </w:rPr>
      </w:pPr>
      <w:r w:rsidRPr="00146ACC">
        <w:rPr>
          <w:lang w:val="en-GB"/>
        </w:rPr>
        <w:t>Automated selection, review, release &amp; reporting of results</w:t>
      </w:r>
    </w:p>
    <w:p w14:paraId="05EEC8DB" w14:textId="77777777" w:rsidR="00511C7D" w:rsidRPr="00146ACC" w:rsidRDefault="00511C7D" w:rsidP="00511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clause is not applicable to NWGLH – Liverpool Site.</w:t>
      </w:r>
    </w:p>
    <w:p w14:paraId="349C1F40" w14:textId="77777777" w:rsidR="00511C7D" w:rsidRPr="00146ACC" w:rsidRDefault="00511C7D" w:rsidP="00511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4679BBC" w14:textId="4C0E274B" w:rsidR="00511C7D" w:rsidRPr="00146ACC" w:rsidRDefault="00511C7D" w:rsidP="00511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However, DPYD reporting of normal results </w:t>
      </w:r>
      <w:r w:rsidR="003D0E50" w:rsidRPr="00146ACC">
        <w:rPr>
          <w:rFonts w:ascii="Palatino Linotype" w:hAnsi="Palatino Linotype"/>
          <w:sz w:val="20"/>
          <w:szCs w:val="20"/>
          <w:lang w:eastAsia="en-US" w:bidi="en-US"/>
        </w:rPr>
        <w:t>has an element of</w:t>
      </w:r>
      <w:r w:rsidRPr="00146ACC">
        <w:rPr>
          <w:rFonts w:ascii="Palatino Linotype" w:hAnsi="Palatino Linotype"/>
          <w:sz w:val="20"/>
          <w:szCs w:val="20"/>
          <w:lang w:eastAsia="en-US" w:bidi="en-US"/>
        </w:rPr>
        <w:t xml:space="preserve"> semi-automat</w:t>
      </w:r>
      <w:r w:rsidR="003D0E50" w:rsidRPr="00146ACC">
        <w:rPr>
          <w:rFonts w:ascii="Palatino Linotype" w:hAnsi="Palatino Linotype"/>
          <w:sz w:val="20"/>
          <w:szCs w:val="20"/>
          <w:lang w:eastAsia="en-US" w:bidi="en-US"/>
        </w:rPr>
        <w:t>ion</w:t>
      </w:r>
      <w:r w:rsidRPr="00146ACC">
        <w:rPr>
          <w:rFonts w:ascii="Palatino Linotype" w:hAnsi="Palatino Linotype"/>
          <w:sz w:val="20"/>
          <w:szCs w:val="20"/>
          <w:lang w:eastAsia="en-US" w:bidi="en-US"/>
        </w:rPr>
        <w:t xml:space="preserve"> using a LIMS query to collate patient records with a n/n final result and </w:t>
      </w:r>
      <w:r w:rsidR="00A71D4A" w:rsidRPr="00146ACC">
        <w:rPr>
          <w:rFonts w:ascii="Palatino Linotype" w:hAnsi="Palatino Linotype"/>
          <w:sz w:val="20"/>
          <w:szCs w:val="20"/>
          <w:lang w:eastAsia="en-US" w:bidi="en-US"/>
        </w:rPr>
        <w:t>mail merge</w:t>
      </w:r>
      <w:r w:rsidRPr="00146ACC">
        <w:rPr>
          <w:rFonts w:ascii="Palatino Linotype" w:hAnsi="Palatino Linotype"/>
          <w:sz w:val="20"/>
          <w:szCs w:val="20"/>
          <w:lang w:eastAsia="en-US" w:bidi="en-US"/>
        </w:rPr>
        <w:t xml:space="preserve"> function to populate a normal report template. Reports generated are checked and authorised by a competent clinical scientist and the procedure is documented in </w:t>
      </w:r>
      <w:r w:rsidRPr="00146ACC">
        <w:rPr>
          <w:rFonts w:ascii="Palatino Linotype" w:hAnsi="Palatino Linotype"/>
          <w:color w:val="0000FF"/>
          <w:sz w:val="20"/>
          <w:szCs w:val="20"/>
          <w:lang w:eastAsia="en-US" w:bidi="en-US"/>
        </w:rPr>
        <w:t>DOC6006 DPYD normal reports procedure</w:t>
      </w:r>
      <w:r w:rsidRPr="00146ACC">
        <w:rPr>
          <w:rFonts w:ascii="Palatino Linotype" w:hAnsi="Palatino Linotype"/>
          <w:sz w:val="20"/>
          <w:szCs w:val="20"/>
          <w:lang w:eastAsia="en-US" w:bidi="en-US"/>
        </w:rPr>
        <w:t>.</w:t>
      </w:r>
    </w:p>
    <w:p w14:paraId="6FBECDEC" w14:textId="77777777" w:rsidR="00511C7D" w:rsidRPr="00146ACC" w:rsidRDefault="00511C7D"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4749A37" w14:textId="77777777" w:rsidR="000E3822" w:rsidRPr="00146ACC" w:rsidRDefault="00BB0DB6" w:rsidP="004871C6">
      <w:pPr>
        <w:pStyle w:val="Heading4"/>
        <w:rPr>
          <w:lang w:val="en-GB"/>
        </w:rPr>
      </w:pPr>
      <w:r w:rsidRPr="00146ACC">
        <w:rPr>
          <w:lang w:val="en-GB"/>
        </w:rPr>
        <w:t>Requirements for reports</w:t>
      </w:r>
    </w:p>
    <w:p w14:paraId="38760DAA" w14:textId="77777777" w:rsidR="000C7F11" w:rsidRPr="00146ACC" w:rsidRDefault="000C7F11" w:rsidP="000C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standard is fulfilled by procedures: </w:t>
      </w:r>
    </w:p>
    <w:p w14:paraId="23F7034F" w14:textId="77777777" w:rsidR="000C7F11" w:rsidRPr="00146ACC" w:rsidRDefault="000C7F11" w:rsidP="000C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Cytogenetics checking, reporting &amp; authorizing procedure</w:t>
      </w:r>
    </w:p>
    <w:p w14:paraId="5646AB4A" w14:textId="77777777" w:rsidR="000C7F11" w:rsidRPr="00146ACC" w:rsidRDefault="000C7F11" w:rsidP="000C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DOC5147 (Molecular) Checking and Reporting Results Policy</w:t>
      </w:r>
    </w:p>
    <w:p w14:paraId="07FE9EEB" w14:textId="77777777" w:rsidR="00270763" w:rsidRPr="00146ACC" w:rsidRDefault="00270763" w:rsidP="000C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A8E35C4" w14:textId="5CBC792F" w:rsidR="00270763" w:rsidRPr="00146ACC" w:rsidRDefault="00270763" w:rsidP="000C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Report templates and statements have been designed to </w:t>
      </w:r>
      <w:r w:rsidR="000B7560" w:rsidRPr="00146ACC">
        <w:rPr>
          <w:rFonts w:ascii="Palatino Linotype" w:hAnsi="Palatino Linotype"/>
          <w:sz w:val="20"/>
          <w:szCs w:val="20"/>
          <w:lang w:eastAsia="en-US" w:bidi="en-US"/>
        </w:rPr>
        <w:t>fulfil</w:t>
      </w:r>
      <w:r w:rsidRPr="00146ACC">
        <w:rPr>
          <w:rFonts w:ascii="Palatino Linotype" w:hAnsi="Palatino Linotype"/>
          <w:sz w:val="20"/>
          <w:szCs w:val="20"/>
          <w:lang w:eastAsia="en-US" w:bidi="en-US"/>
        </w:rPr>
        <w:t xml:space="preserve"> the criteria for these clauses.</w:t>
      </w:r>
    </w:p>
    <w:p w14:paraId="7CCCDDCA" w14:textId="77777777" w:rsidR="000C7F11" w:rsidRPr="00146ACC" w:rsidRDefault="000C7F11"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8C778AA" w14:textId="77777777" w:rsidR="000E3822" w:rsidRPr="00146ACC" w:rsidRDefault="00BB0DB6" w:rsidP="004871C6">
      <w:pPr>
        <w:pStyle w:val="Heading4"/>
        <w:rPr>
          <w:lang w:val="en-GB"/>
        </w:rPr>
      </w:pPr>
      <w:r w:rsidRPr="00146ACC">
        <w:rPr>
          <w:lang w:val="en-GB"/>
        </w:rPr>
        <w:t>Additional information for reports</w:t>
      </w:r>
    </w:p>
    <w:p w14:paraId="712969FE" w14:textId="4581F69C" w:rsidR="00D54030" w:rsidRPr="00146ACC" w:rsidRDefault="00D54030" w:rsidP="00D5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 procedures:</w:t>
      </w:r>
    </w:p>
    <w:p w14:paraId="5CD4322D" w14:textId="77777777" w:rsidR="00D54030" w:rsidRPr="00146ACC" w:rsidRDefault="00D54030" w:rsidP="00D5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Cytogenetics checking, reporting &amp; authorizing procedure</w:t>
      </w:r>
    </w:p>
    <w:p w14:paraId="5395E0C2" w14:textId="77777777" w:rsidR="00D54030" w:rsidRPr="00146ACC" w:rsidRDefault="00D54030" w:rsidP="00D5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DOC5147 (Molecular) Checking and Reporting Results Policy</w:t>
      </w:r>
    </w:p>
    <w:p w14:paraId="62B95B08" w14:textId="77777777" w:rsidR="00D54030" w:rsidRPr="00146ACC" w:rsidRDefault="00D54030"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286C8C7" w14:textId="034D19CF" w:rsidR="002866CF" w:rsidRPr="00146ACC" w:rsidRDefault="002866CF"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Referral laboratories or hubs, external to the NWGLH, are expected as normal practice, to send the report directly back to the requesting consultant with a copy sent to the referr</w:t>
      </w:r>
      <w:r w:rsidR="00F30EEF" w:rsidRPr="00146ACC">
        <w:rPr>
          <w:rFonts w:ascii="Palatino Linotype" w:hAnsi="Palatino Linotype"/>
          <w:sz w:val="20"/>
          <w:szCs w:val="20"/>
          <w:lang w:eastAsia="en-US" w:bidi="en-US"/>
        </w:rPr>
        <w:t>ing</w:t>
      </w:r>
      <w:r w:rsidRPr="00146ACC">
        <w:rPr>
          <w:rFonts w:ascii="Palatino Linotype" w:hAnsi="Palatino Linotype"/>
          <w:sz w:val="20"/>
          <w:szCs w:val="20"/>
          <w:lang w:eastAsia="en-US" w:bidi="en-US"/>
        </w:rPr>
        <w:t xml:space="preserve"> laboratory. The laboratory does not </w:t>
      </w:r>
      <w:r w:rsidR="00525413" w:rsidRPr="00146ACC">
        <w:rPr>
          <w:rFonts w:ascii="Palatino Linotype" w:hAnsi="Palatino Linotype"/>
          <w:sz w:val="20"/>
          <w:szCs w:val="20"/>
          <w:lang w:eastAsia="en-US" w:bidi="en-US"/>
        </w:rPr>
        <w:t xml:space="preserve">incorporate or </w:t>
      </w:r>
      <w:r w:rsidRPr="00146ACC">
        <w:rPr>
          <w:rFonts w:ascii="Palatino Linotype" w:hAnsi="Palatino Linotype"/>
          <w:sz w:val="20"/>
          <w:szCs w:val="20"/>
          <w:lang w:eastAsia="en-US" w:bidi="en-US"/>
        </w:rPr>
        <w:t>alter the report in any way and does not send out a report</w:t>
      </w:r>
      <w:r w:rsidR="00525413"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receipt of the report </w:t>
      </w:r>
      <w:r w:rsidR="00525413" w:rsidRPr="00146ACC">
        <w:rPr>
          <w:rFonts w:ascii="Palatino Linotype" w:hAnsi="Palatino Linotype"/>
          <w:sz w:val="20"/>
          <w:szCs w:val="20"/>
          <w:lang w:eastAsia="en-US" w:bidi="en-US"/>
        </w:rPr>
        <w:t xml:space="preserve">is logged </w:t>
      </w:r>
      <w:r w:rsidRPr="00146ACC">
        <w:rPr>
          <w:rFonts w:ascii="Palatino Linotype" w:hAnsi="Palatino Linotype"/>
          <w:sz w:val="20"/>
          <w:szCs w:val="20"/>
          <w:lang w:eastAsia="en-US" w:bidi="en-US"/>
        </w:rPr>
        <w:t>on StarLIM</w:t>
      </w:r>
      <w:r w:rsidR="00A71D4A">
        <w:rPr>
          <w:rFonts w:ascii="Palatino Linotype" w:hAnsi="Palatino Linotype"/>
          <w:sz w:val="20"/>
          <w:szCs w:val="20"/>
          <w:lang w:eastAsia="en-US" w:bidi="en-US"/>
        </w:rPr>
        <w:t>S</w:t>
      </w:r>
      <w:r w:rsidR="00525413" w:rsidRPr="00146ACC">
        <w:rPr>
          <w:rFonts w:ascii="Palatino Linotype" w:hAnsi="Palatino Linotype"/>
          <w:sz w:val="20"/>
          <w:szCs w:val="20"/>
          <w:lang w:eastAsia="en-US" w:bidi="en-US"/>
        </w:rPr>
        <w:t>.</w:t>
      </w:r>
      <w:r w:rsidR="00236F51" w:rsidRPr="00146ACC">
        <w:rPr>
          <w:rFonts w:ascii="Palatino Linotype" w:hAnsi="Palatino Linotype"/>
          <w:sz w:val="20"/>
          <w:szCs w:val="20"/>
          <w:lang w:eastAsia="en-US" w:bidi="en-US"/>
        </w:rPr>
        <w:t xml:space="preserve"> Interpretation and comments on results affected by sample quality (e.g., low resolution or suboptimal) and relevant result changes over time (e.g., relapse and remission status for oncology samples) are included in reports when applicable.</w:t>
      </w:r>
    </w:p>
    <w:p w14:paraId="285B2BB1" w14:textId="77777777" w:rsidR="00212AB2" w:rsidRPr="00146ACC" w:rsidRDefault="00212AB2"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CEF2226" w14:textId="3E29E874" w:rsidR="00BB0DB6" w:rsidRPr="00146ACC" w:rsidRDefault="00BB0DB6" w:rsidP="004871C6">
      <w:pPr>
        <w:pStyle w:val="Heading4"/>
        <w:rPr>
          <w:lang w:val="en-GB"/>
        </w:rPr>
      </w:pPr>
      <w:r w:rsidRPr="00146ACC">
        <w:rPr>
          <w:lang w:val="en-GB"/>
        </w:rPr>
        <w:t>Amendments to reported results</w:t>
      </w:r>
    </w:p>
    <w:p w14:paraId="510B7BF2" w14:textId="58FEE1A0" w:rsidR="00212AB2" w:rsidRPr="00146ACC" w:rsidRDefault="00212AB2" w:rsidP="00212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Occasionally, amended reports are issued to service users following defined criteria in relevant sections of the reporting policies </w:t>
      </w:r>
      <w:r w:rsidR="00F9537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DOC5003/5147</w:t>
      </w:r>
      <w:r w:rsidR="00F9537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w:t>
      </w:r>
    </w:p>
    <w:p w14:paraId="0B1EFF2A" w14:textId="77777777" w:rsidR="005B5C65" w:rsidRPr="00146ACC" w:rsidRDefault="005B5C65"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C2AB147" w14:textId="77777777" w:rsidR="00B40F36" w:rsidRPr="00146ACC" w:rsidRDefault="00B40F36"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20755E3" w14:textId="2D83279C" w:rsidR="00BB0DB6" w:rsidRPr="00146ACC" w:rsidRDefault="00BB0DB6" w:rsidP="002F54AE">
      <w:pPr>
        <w:pStyle w:val="Heading3"/>
        <w:jc w:val="both"/>
        <w:rPr>
          <w:lang w:val="en-GB"/>
        </w:rPr>
      </w:pPr>
      <w:r w:rsidRPr="00146ACC">
        <w:rPr>
          <w:lang w:val="en-GB"/>
        </w:rPr>
        <w:t>Post-examination handling of samples</w:t>
      </w:r>
    </w:p>
    <w:p w14:paraId="51319AC8" w14:textId="6998D3B9" w:rsidR="00D25FA2" w:rsidRPr="00146ACC" w:rsidRDefault="00D25FA2" w:rsidP="00D25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 the following documents:</w:t>
      </w:r>
    </w:p>
    <w:p w14:paraId="770BDD98" w14:textId="77777777" w:rsidR="00D25FA2" w:rsidRPr="00146ACC" w:rsidRDefault="00D25FA2" w:rsidP="00D25F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DOC5319 Clinical Material Control</w:t>
      </w:r>
    </w:p>
    <w:p w14:paraId="1D41027D" w14:textId="77777777" w:rsidR="00D25FA2" w:rsidRPr="00146ACC" w:rsidRDefault="00D25FA2" w:rsidP="00D25F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lastRenderedPageBreak/>
        <w:t>DOC5187 Receipt, disposal and return of solid tissue relating to pregnancy loss</w:t>
      </w:r>
    </w:p>
    <w:p w14:paraId="62092909" w14:textId="77777777" w:rsidR="00D25FA2" w:rsidRPr="00146ACC" w:rsidRDefault="00D25FA2" w:rsidP="00D25F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DOC5410 DNA Storage Inventory</w:t>
      </w:r>
    </w:p>
    <w:p w14:paraId="14781DE2" w14:textId="77777777" w:rsidR="00D25FA2" w:rsidRPr="00146ACC" w:rsidRDefault="00D25FA2"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DOC5477 RCPath Guidance document; The retention and storage of pathological records and specimens</w:t>
      </w:r>
    </w:p>
    <w:p w14:paraId="1B9362E4" w14:textId="77777777" w:rsidR="00322EC1" w:rsidRPr="00146ACC" w:rsidRDefault="00322EC1"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47E8ED72" w14:textId="77777777" w:rsidR="005B5C65" w:rsidRPr="00146ACC" w:rsidRDefault="005B5C65"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958310A" w14:textId="78B712C7" w:rsidR="000E3822" w:rsidRPr="00146ACC" w:rsidRDefault="00BB0DB6" w:rsidP="002F54AE">
      <w:pPr>
        <w:pStyle w:val="Heading2"/>
        <w:jc w:val="both"/>
        <w:rPr>
          <w:lang w:eastAsia="en-US" w:bidi="en-US"/>
        </w:rPr>
      </w:pPr>
      <w:bookmarkStart w:id="216" w:name="_Toc163198133"/>
      <w:r w:rsidRPr="00146ACC">
        <w:rPr>
          <w:lang w:eastAsia="en-US" w:bidi="en-US"/>
        </w:rPr>
        <w:t>Non-conforming work</w:t>
      </w:r>
      <w:bookmarkEnd w:id="216"/>
    </w:p>
    <w:p w14:paraId="004D852F" w14:textId="77777777" w:rsidR="00350E43" w:rsidRPr="00146ACC" w:rsidRDefault="00350E43"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requirement is fulfilled using the following policies and forms:</w:t>
      </w:r>
    </w:p>
    <w:p w14:paraId="38FAFC98" w14:textId="77777777" w:rsidR="00350E43" w:rsidRPr="00146ACC" w:rsidRDefault="00350E43"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DOC5371 Incident reporting policy &amp; procedure</w:t>
      </w:r>
    </w:p>
    <w:p w14:paraId="0FB9269E" w14:textId="77777777" w:rsidR="00350E43" w:rsidRPr="00146ACC" w:rsidRDefault="00350E43"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DOC5317 Laboratory Audit and Continual Improvement Procedures</w:t>
      </w:r>
    </w:p>
    <w:p w14:paraId="4D0B43A1" w14:textId="77777777" w:rsidR="00350E43" w:rsidRPr="00146ACC" w:rsidRDefault="00350E43"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DOC5312 Non-conformance report</w:t>
      </w:r>
    </w:p>
    <w:p w14:paraId="442E5539" w14:textId="77777777" w:rsidR="00350E43" w:rsidRPr="00146ACC" w:rsidRDefault="00350E43" w:rsidP="00350E43">
      <w:pPr>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DOC5428 Root Cause Analysis</w:t>
      </w:r>
    </w:p>
    <w:p w14:paraId="40884E76" w14:textId="77777777" w:rsidR="00350E43" w:rsidRPr="00146ACC" w:rsidRDefault="00350E43"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s="Arial"/>
          <w:color w:val="0000FF"/>
          <w:sz w:val="20"/>
          <w:szCs w:val="20"/>
          <w:lang w:bidi="en-US"/>
        </w:rPr>
      </w:pPr>
      <w:r w:rsidRPr="00146ACC">
        <w:rPr>
          <w:rFonts w:ascii="Palatino Linotype" w:hAnsi="Palatino Linotype" w:cs="Arial"/>
          <w:color w:val="0000FF"/>
          <w:sz w:val="20"/>
          <w:szCs w:val="20"/>
          <w:lang w:bidi="en-US"/>
        </w:rPr>
        <w:t>DOC5003 Cytogenetics checking, reporting &amp; authorizing procedure</w:t>
      </w:r>
    </w:p>
    <w:p w14:paraId="4FD486FB" w14:textId="77777777" w:rsidR="00350E43" w:rsidRPr="00146ACC" w:rsidRDefault="00350E43" w:rsidP="00350E43">
      <w:pPr>
        <w:rPr>
          <w:rFonts w:ascii="Palatino Linotype" w:hAnsi="Palatino Linotype" w:cs="Arial"/>
          <w:color w:val="0000FF"/>
          <w:sz w:val="20"/>
          <w:szCs w:val="20"/>
        </w:rPr>
      </w:pPr>
      <w:r w:rsidRPr="00146ACC">
        <w:rPr>
          <w:rFonts w:ascii="Palatino Linotype" w:hAnsi="Palatino Linotype" w:cs="Arial"/>
          <w:color w:val="0000FF"/>
          <w:sz w:val="20"/>
          <w:szCs w:val="20"/>
          <w:lang w:bidi="en-US"/>
        </w:rPr>
        <w:t>DOC5147 (Molecular) Checking and Reporting Results Policy</w:t>
      </w:r>
    </w:p>
    <w:p w14:paraId="71203B25" w14:textId="77777777" w:rsidR="006F1DA6" w:rsidRPr="00146ACC" w:rsidRDefault="006F1DA6"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D538CAC" w14:textId="2D977436" w:rsidR="00DA7AAC" w:rsidRPr="00146ACC" w:rsidRDefault="001503CC"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Nonconforming work is any aspect of laboratory activity or examination result that does not conform to its own procedures, quality specification/criteria or user</w:t>
      </w:r>
      <w:r w:rsidR="00A71D4A">
        <w:rPr>
          <w:rFonts w:ascii="Palatino Linotype" w:hAnsi="Palatino Linotype"/>
          <w:sz w:val="20"/>
          <w:szCs w:val="20"/>
          <w:lang w:eastAsia="en-US" w:bidi="en-US"/>
        </w:rPr>
        <w:t>/patient</w:t>
      </w:r>
      <w:r w:rsidRPr="00146ACC">
        <w:rPr>
          <w:rFonts w:ascii="Palatino Linotype" w:hAnsi="Palatino Linotype"/>
          <w:sz w:val="20"/>
          <w:szCs w:val="20"/>
          <w:lang w:eastAsia="en-US" w:bidi="en-US"/>
        </w:rPr>
        <w:t xml:space="preserve"> requirement. </w:t>
      </w:r>
      <w:r w:rsidR="00322EC1" w:rsidRPr="00146ACC">
        <w:rPr>
          <w:rFonts w:ascii="Palatino Linotype" w:hAnsi="Palatino Linotype"/>
          <w:sz w:val="20"/>
          <w:szCs w:val="20"/>
          <w:lang w:eastAsia="en-US" w:bidi="en-US"/>
        </w:rPr>
        <w:t>Procedures are in place to ensure that non</w:t>
      </w:r>
      <w:r w:rsidR="001D41FA" w:rsidRPr="00146ACC">
        <w:rPr>
          <w:rFonts w:ascii="Palatino Linotype" w:hAnsi="Palatino Linotype"/>
          <w:sz w:val="20"/>
          <w:szCs w:val="20"/>
          <w:lang w:eastAsia="en-US" w:bidi="en-US"/>
        </w:rPr>
        <w:t>-conforming work</w:t>
      </w:r>
      <w:r w:rsidR="00322EC1" w:rsidRPr="00146ACC">
        <w:rPr>
          <w:rFonts w:ascii="Palatino Linotype" w:hAnsi="Palatino Linotype"/>
          <w:sz w:val="20"/>
          <w:szCs w:val="20"/>
          <w:lang w:eastAsia="en-US" w:bidi="en-US"/>
        </w:rPr>
        <w:t xml:space="preserve"> </w:t>
      </w:r>
      <w:r w:rsidR="001D41FA" w:rsidRPr="00146ACC">
        <w:rPr>
          <w:rFonts w:ascii="Palatino Linotype" w:hAnsi="Palatino Linotype"/>
          <w:sz w:val="20"/>
          <w:szCs w:val="20"/>
          <w:lang w:eastAsia="en-US" w:bidi="en-US"/>
        </w:rPr>
        <w:t>is</w:t>
      </w:r>
      <w:r w:rsidR="00322EC1" w:rsidRPr="00146ACC">
        <w:rPr>
          <w:rFonts w:ascii="Palatino Linotype" w:hAnsi="Palatino Linotype"/>
          <w:sz w:val="20"/>
          <w:szCs w:val="20"/>
          <w:lang w:eastAsia="en-US" w:bidi="en-US"/>
        </w:rPr>
        <w:t xml:space="preserve"> managed effectively. </w:t>
      </w:r>
      <w:r w:rsidR="009F2069" w:rsidRPr="00146ACC">
        <w:rPr>
          <w:rFonts w:ascii="Palatino Linotype" w:hAnsi="Palatino Linotype"/>
          <w:sz w:val="20"/>
          <w:szCs w:val="20"/>
          <w:lang w:eastAsia="en-US" w:bidi="en-US"/>
        </w:rPr>
        <w:t xml:space="preserve">Formal </w:t>
      </w:r>
      <w:r w:rsidR="009E789F" w:rsidRPr="00146ACC">
        <w:rPr>
          <w:rFonts w:ascii="Palatino Linotype" w:hAnsi="Palatino Linotype"/>
          <w:sz w:val="20"/>
          <w:szCs w:val="20"/>
          <w:lang w:eastAsia="en-US" w:bidi="en-US"/>
        </w:rPr>
        <w:t>error</w:t>
      </w:r>
      <w:r w:rsidR="009F2069" w:rsidRPr="00146ACC">
        <w:rPr>
          <w:rFonts w:ascii="Palatino Linotype" w:hAnsi="Palatino Linotype"/>
          <w:sz w:val="20"/>
          <w:szCs w:val="20"/>
          <w:lang w:eastAsia="en-US" w:bidi="en-US"/>
        </w:rPr>
        <w:t>s</w:t>
      </w:r>
      <w:r w:rsidR="009E789F" w:rsidRPr="00146ACC">
        <w:rPr>
          <w:rFonts w:ascii="Palatino Linotype" w:hAnsi="Palatino Linotype"/>
          <w:sz w:val="20"/>
          <w:szCs w:val="20"/>
          <w:lang w:eastAsia="en-US" w:bidi="en-US"/>
        </w:rPr>
        <w:t xml:space="preserve"> </w:t>
      </w:r>
      <w:r w:rsidR="009F2069" w:rsidRPr="00146ACC">
        <w:rPr>
          <w:rFonts w:ascii="Palatino Linotype" w:hAnsi="Palatino Linotype"/>
          <w:sz w:val="20"/>
          <w:szCs w:val="20"/>
          <w:lang w:eastAsia="en-US" w:bidi="en-US"/>
        </w:rPr>
        <w:t>and</w:t>
      </w:r>
      <w:r w:rsidR="009E789F" w:rsidRPr="00146ACC">
        <w:rPr>
          <w:rFonts w:ascii="Palatino Linotype" w:hAnsi="Palatino Linotype"/>
          <w:sz w:val="20"/>
          <w:szCs w:val="20"/>
          <w:lang w:eastAsia="en-US" w:bidi="en-US"/>
        </w:rPr>
        <w:t xml:space="preserve"> complaint</w:t>
      </w:r>
      <w:r w:rsidR="009F2069" w:rsidRPr="00146ACC">
        <w:rPr>
          <w:rFonts w:ascii="Palatino Linotype" w:hAnsi="Palatino Linotype"/>
          <w:sz w:val="20"/>
          <w:szCs w:val="20"/>
          <w:lang w:eastAsia="en-US" w:bidi="en-US"/>
        </w:rPr>
        <w:t>s</w:t>
      </w:r>
      <w:r w:rsidR="009E789F" w:rsidRPr="00146ACC">
        <w:rPr>
          <w:rFonts w:ascii="Palatino Linotype" w:hAnsi="Palatino Linotype"/>
          <w:sz w:val="20"/>
          <w:szCs w:val="20"/>
          <w:lang w:eastAsia="en-US" w:bidi="en-US"/>
        </w:rPr>
        <w:t xml:space="preserve"> (see also 7.7), equipment</w:t>
      </w:r>
      <w:r w:rsidR="00F40D06" w:rsidRPr="00146ACC">
        <w:rPr>
          <w:rFonts w:ascii="Palatino Linotype" w:hAnsi="Palatino Linotype"/>
          <w:sz w:val="20"/>
          <w:szCs w:val="20"/>
          <w:lang w:eastAsia="en-US" w:bidi="en-US"/>
        </w:rPr>
        <w:t>, internal quality control</w:t>
      </w:r>
      <w:r w:rsidR="009E789F" w:rsidRPr="00146ACC">
        <w:rPr>
          <w:rFonts w:ascii="Palatino Linotype" w:hAnsi="Palatino Linotype"/>
          <w:sz w:val="20"/>
          <w:szCs w:val="20"/>
          <w:lang w:eastAsia="en-US" w:bidi="en-US"/>
        </w:rPr>
        <w:t xml:space="preserve"> and IT failures</w:t>
      </w:r>
      <w:r w:rsidR="00F40D06" w:rsidRPr="00146ACC">
        <w:rPr>
          <w:rFonts w:ascii="Palatino Linotype" w:hAnsi="Palatino Linotype"/>
          <w:sz w:val="20"/>
          <w:szCs w:val="20"/>
          <w:lang w:eastAsia="en-US" w:bidi="en-US"/>
        </w:rPr>
        <w:t xml:space="preserve"> impacting laboratory activities</w:t>
      </w:r>
      <w:r w:rsidR="009F2069" w:rsidRPr="00146ACC">
        <w:rPr>
          <w:rFonts w:ascii="Palatino Linotype" w:hAnsi="Palatino Linotype"/>
          <w:sz w:val="20"/>
          <w:szCs w:val="20"/>
          <w:lang w:eastAsia="en-US" w:bidi="en-US"/>
        </w:rPr>
        <w:t xml:space="preserve"> and service provision</w:t>
      </w:r>
      <w:r w:rsidR="009E789F" w:rsidRPr="00146ACC">
        <w:rPr>
          <w:rFonts w:ascii="Palatino Linotype" w:hAnsi="Palatino Linotype"/>
          <w:sz w:val="20"/>
          <w:szCs w:val="20"/>
          <w:lang w:eastAsia="en-US" w:bidi="en-US"/>
        </w:rPr>
        <w:t xml:space="preserve"> </w:t>
      </w:r>
      <w:r w:rsidR="00322EC1" w:rsidRPr="00146ACC">
        <w:rPr>
          <w:rFonts w:ascii="Palatino Linotype" w:hAnsi="Palatino Linotype"/>
          <w:sz w:val="20"/>
          <w:szCs w:val="20"/>
          <w:lang w:eastAsia="en-US" w:bidi="en-US"/>
        </w:rPr>
        <w:t>are raised and managed via the Q-Pulse non-conformance module</w:t>
      </w:r>
      <w:r w:rsidR="00A71D4A">
        <w:rPr>
          <w:rFonts w:ascii="Palatino Linotype" w:hAnsi="Palatino Linotype"/>
          <w:sz w:val="20"/>
          <w:szCs w:val="20"/>
          <w:lang w:eastAsia="en-US" w:bidi="en-US"/>
        </w:rPr>
        <w:t>,</w:t>
      </w:r>
      <w:r w:rsidR="00322EC1" w:rsidRPr="00146ACC">
        <w:rPr>
          <w:rFonts w:ascii="Palatino Linotype" w:hAnsi="Palatino Linotype"/>
          <w:sz w:val="20"/>
          <w:szCs w:val="20"/>
          <w:lang w:eastAsia="en-US" w:bidi="en-US"/>
        </w:rPr>
        <w:t xml:space="preserve"> and the Trust Ulysses system</w:t>
      </w:r>
      <w:r w:rsidR="001D41FA" w:rsidRPr="00146ACC">
        <w:rPr>
          <w:rFonts w:ascii="Palatino Linotype" w:hAnsi="Palatino Linotype"/>
          <w:sz w:val="20"/>
          <w:szCs w:val="20"/>
          <w:lang w:eastAsia="en-US" w:bidi="en-US"/>
        </w:rPr>
        <w:t>, where necessary</w:t>
      </w:r>
      <w:r w:rsidR="00322EC1" w:rsidRPr="00146ACC">
        <w:rPr>
          <w:rFonts w:ascii="Palatino Linotype" w:hAnsi="Palatino Linotype"/>
          <w:sz w:val="20"/>
          <w:szCs w:val="20"/>
          <w:lang w:eastAsia="en-US" w:bidi="en-US"/>
        </w:rPr>
        <w:t>.</w:t>
      </w:r>
      <w:r w:rsidR="006F1DA6" w:rsidRPr="00146ACC">
        <w:rPr>
          <w:rFonts w:ascii="Palatino Linotype" w:hAnsi="Palatino Linotype"/>
          <w:sz w:val="20"/>
          <w:szCs w:val="20"/>
          <w:lang w:eastAsia="en-US" w:bidi="en-US"/>
        </w:rPr>
        <w:t xml:space="preserve"> </w:t>
      </w:r>
      <w:r w:rsidR="00322EC1" w:rsidRPr="00146ACC">
        <w:rPr>
          <w:rFonts w:ascii="Palatino Linotype" w:hAnsi="Palatino Linotype"/>
          <w:sz w:val="20"/>
          <w:szCs w:val="20"/>
          <w:lang w:eastAsia="en-US" w:bidi="en-US"/>
        </w:rPr>
        <w:t>Non-co</w:t>
      </w:r>
      <w:r w:rsidR="001D41FA" w:rsidRPr="00146ACC">
        <w:rPr>
          <w:rFonts w:ascii="Palatino Linotype" w:hAnsi="Palatino Linotype"/>
          <w:sz w:val="20"/>
          <w:szCs w:val="20"/>
          <w:lang w:eastAsia="en-US" w:bidi="en-US"/>
        </w:rPr>
        <w:t>nforming work</w:t>
      </w:r>
      <w:r w:rsidR="00322EC1" w:rsidRPr="00146ACC">
        <w:rPr>
          <w:rFonts w:ascii="Palatino Linotype" w:hAnsi="Palatino Linotype"/>
          <w:sz w:val="20"/>
          <w:szCs w:val="20"/>
          <w:lang w:eastAsia="en-US" w:bidi="en-US"/>
        </w:rPr>
        <w:t xml:space="preserve"> arising from</w:t>
      </w:r>
      <w:r w:rsidR="001D41FA" w:rsidRPr="00146ACC">
        <w:rPr>
          <w:rFonts w:ascii="Palatino Linotype" w:hAnsi="Palatino Linotype"/>
          <w:sz w:val="20"/>
          <w:szCs w:val="20"/>
          <w:lang w:eastAsia="en-US" w:bidi="en-US"/>
        </w:rPr>
        <w:t xml:space="preserve"> other sources such as</w:t>
      </w:r>
      <w:r w:rsidR="00322EC1" w:rsidRPr="00146ACC">
        <w:rPr>
          <w:rFonts w:ascii="Palatino Linotype" w:hAnsi="Palatino Linotype"/>
          <w:sz w:val="20"/>
          <w:szCs w:val="20"/>
          <w:lang w:eastAsia="en-US" w:bidi="en-US"/>
        </w:rPr>
        <w:t xml:space="preserve"> audit, </w:t>
      </w:r>
      <w:r w:rsidR="001D41FA" w:rsidRPr="00146ACC">
        <w:rPr>
          <w:rFonts w:ascii="Palatino Linotype" w:hAnsi="Palatino Linotype"/>
          <w:sz w:val="20"/>
          <w:szCs w:val="20"/>
          <w:lang w:eastAsia="en-US" w:bidi="en-US"/>
        </w:rPr>
        <w:t>key performance indicator monitoring</w:t>
      </w:r>
      <w:r w:rsidR="00322EC1" w:rsidRPr="00146ACC">
        <w:rPr>
          <w:rFonts w:ascii="Palatino Linotype" w:hAnsi="Palatino Linotype"/>
          <w:sz w:val="20"/>
          <w:szCs w:val="20"/>
          <w:lang w:eastAsia="en-US" w:bidi="en-US"/>
        </w:rPr>
        <w:t>, user surveys</w:t>
      </w:r>
      <w:r w:rsidR="001D41FA" w:rsidRPr="00146ACC">
        <w:rPr>
          <w:rFonts w:ascii="Palatino Linotype" w:hAnsi="Palatino Linotype"/>
          <w:sz w:val="20"/>
          <w:szCs w:val="20"/>
          <w:lang w:eastAsia="en-US" w:bidi="en-US"/>
        </w:rPr>
        <w:t xml:space="preserve">/feedback </w:t>
      </w:r>
      <w:r w:rsidR="00322EC1" w:rsidRPr="00146ACC">
        <w:rPr>
          <w:rFonts w:ascii="Palatino Linotype" w:hAnsi="Palatino Linotype"/>
          <w:sz w:val="20"/>
          <w:szCs w:val="20"/>
          <w:lang w:eastAsia="en-US" w:bidi="en-US"/>
        </w:rPr>
        <w:t>are recorded on the NC/QI register and non-conformance report</w:t>
      </w:r>
      <w:r w:rsidR="009E789F" w:rsidRPr="00146ACC">
        <w:rPr>
          <w:rFonts w:ascii="Palatino Linotype" w:hAnsi="Palatino Linotype"/>
          <w:sz w:val="20"/>
          <w:szCs w:val="20"/>
          <w:lang w:eastAsia="en-US" w:bidi="en-US"/>
        </w:rPr>
        <w:t xml:space="preserve"> </w:t>
      </w:r>
      <w:r w:rsidR="00F95371" w:rsidRPr="00146ACC">
        <w:rPr>
          <w:rFonts w:ascii="Palatino Linotype" w:hAnsi="Palatino Linotype"/>
          <w:sz w:val="20"/>
          <w:szCs w:val="20"/>
          <w:lang w:eastAsia="en-US" w:bidi="en-US"/>
        </w:rPr>
        <w:t>[</w:t>
      </w:r>
      <w:r w:rsidR="009E789F" w:rsidRPr="00146ACC">
        <w:rPr>
          <w:rFonts w:ascii="Palatino Linotype" w:hAnsi="Palatino Linotype"/>
          <w:sz w:val="20"/>
          <w:szCs w:val="20"/>
          <w:lang w:eastAsia="en-US" w:bidi="en-US"/>
        </w:rPr>
        <w:t>DOC5312</w:t>
      </w:r>
      <w:r w:rsidR="00F95371" w:rsidRPr="00146ACC">
        <w:rPr>
          <w:rFonts w:ascii="Palatino Linotype" w:hAnsi="Palatino Linotype"/>
          <w:sz w:val="20"/>
          <w:szCs w:val="20"/>
          <w:lang w:eastAsia="en-US" w:bidi="en-US"/>
        </w:rPr>
        <w:t>]</w:t>
      </w:r>
      <w:r w:rsidR="00322EC1" w:rsidRPr="00146ACC">
        <w:rPr>
          <w:rFonts w:ascii="Palatino Linotype" w:hAnsi="Palatino Linotype"/>
          <w:sz w:val="20"/>
          <w:szCs w:val="20"/>
          <w:lang w:eastAsia="en-US" w:bidi="en-US"/>
        </w:rPr>
        <w:t>.</w:t>
      </w:r>
    </w:p>
    <w:p w14:paraId="0082A816" w14:textId="77777777" w:rsidR="006F1DA6" w:rsidRPr="00A71D4A" w:rsidRDefault="006F1DA6" w:rsidP="0001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4C7DC46" w14:textId="6EF77632" w:rsidR="007A416E" w:rsidRPr="00A71D4A" w:rsidRDefault="007A416E" w:rsidP="007A4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A71D4A">
        <w:rPr>
          <w:rFonts w:ascii="Palatino Linotype" w:hAnsi="Palatino Linotype"/>
          <w:sz w:val="20"/>
          <w:szCs w:val="20"/>
          <w:lang w:eastAsia="en-US" w:bidi="en-US"/>
        </w:rPr>
        <w:t xml:space="preserve">The clinical significance </w:t>
      </w:r>
      <w:r w:rsidR="00A71D4A" w:rsidRPr="00A71D4A">
        <w:rPr>
          <w:rFonts w:ascii="Palatino Linotype" w:hAnsi="Palatino Linotype"/>
          <w:sz w:val="20"/>
          <w:szCs w:val="20"/>
          <w:lang w:eastAsia="en-US" w:bidi="en-US"/>
        </w:rPr>
        <w:t>of</w:t>
      </w:r>
      <w:r w:rsidRPr="00A71D4A">
        <w:rPr>
          <w:rFonts w:ascii="Palatino Linotype" w:hAnsi="Palatino Linotype"/>
          <w:sz w:val="20"/>
          <w:szCs w:val="20"/>
          <w:lang w:eastAsia="en-US" w:bidi="en-US"/>
        </w:rPr>
        <w:t xml:space="preserve"> patient care/harm as a result of any nonconforming work </w:t>
      </w:r>
      <w:r w:rsidR="00A71D4A" w:rsidRPr="00A71D4A">
        <w:rPr>
          <w:rFonts w:ascii="Palatino Linotype" w:hAnsi="Palatino Linotype"/>
          <w:sz w:val="20"/>
          <w:szCs w:val="20"/>
          <w:lang w:eastAsia="en-US" w:bidi="en-US"/>
        </w:rPr>
        <w:t>is</w:t>
      </w:r>
      <w:r w:rsidRPr="00A71D4A">
        <w:rPr>
          <w:rFonts w:ascii="Palatino Linotype" w:hAnsi="Palatino Linotype"/>
          <w:sz w:val="20"/>
          <w:szCs w:val="20"/>
          <w:lang w:eastAsia="en-US" w:bidi="en-US"/>
        </w:rPr>
        <w:t xml:space="preserve"> evaluated (7.5d). The acceptability of the nonconforming work is established through the investigation process</w:t>
      </w:r>
      <w:r w:rsidR="00A71D4A" w:rsidRPr="00A71D4A">
        <w:rPr>
          <w:rFonts w:ascii="Palatino Linotype" w:hAnsi="Palatino Linotype"/>
          <w:sz w:val="20"/>
          <w:szCs w:val="20"/>
          <w:lang w:eastAsia="en-US" w:bidi="en-US"/>
        </w:rPr>
        <w:t>, is</w:t>
      </w:r>
      <w:r w:rsidRPr="00A71D4A">
        <w:rPr>
          <w:rFonts w:ascii="Palatino Linotype" w:hAnsi="Palatino Linotype"/>
          <w:sz w:val="20"/>
          <w:szCs w:val="20"/>
          <w:lang w:eastAsia="en-US" w:bidi="en-US"/>
        </w:rPr>
        <w:t xml:space="preserve"> led by the most appropriate staff member (e.g., incident/stage owner, line manager/team lead) and reflected in the remedial and corrective actions (7.5e).</w:t>
      </w:r>
    </w:p>
    <w:p w14:paraId="225A1E2E" w14:textId="77777777" w:rsidR="007A416E" w:rsidRPr="00A71D4A" w:rsidRDefault="007A416E" w:rsidP="007A4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6449FC0" w14:textId="77777777" w:rsidR="007A416E" w:rsidRPr="00A71D4A" w:rsidRDefault="007A416E" w:rsidP="007A4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A71D4A">
        <w:rPr>
          <w:rFonts w:ascii="Palatino Linotype" w:hAnsi="Palatino Linotype"/>
          <w:sz w:val="20"/>
          <w:szCs w:val="20"/>
          <w:lang w:eastAsia="en-US" w:bidi="en-US"/>
        </w:rPr>
        <w:t>In some instances, acceptability of nonconforming work may be defined in relevant procedures (e.g., IQC failures where duplicate controls and/or patient samples mitigate the IQC failure and maintain validity of the assay data).</w:t>
      </w:r>
    </w:p>
    <w:p w14:paraId="41B18F2C" w14:textId="77777777" w:rsidR="007A416E" w:rsidRPr="00A71D4A" w:rsidRDefault="007A416E" w:rsidP="007A4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16B03DDF" w14:textId="53CE5FBA" w:rsidR="007A416E" w:rsidRPr="00A71D4A" w:rsidRDefault="007A416E" w:rsidP="007A4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A71D4A">
        <w:rPr>
          <w:rFonts w:ascii="Palatino Linotype" w:hAnsi="Palatino Linotype"/>
          <w:sz w:val="20"/>
          <w:szCs w:val="20"/>
          <w:lang w:eastAsia="en-US" w:bidi="en-US"/>
        </w:rPr>
        <w:t>If nonconforming work has or could have a direct impact on patient care (i.e., results and reports) it must be escalated to the relevant Team/Programme Lead to agree appropriate actions and acceptability of work e.g., isolating/withholding samples, reports, or halting services. A decision to resume service, processing and/or release of results, following necessary investigations, must be made by an appropriate senior staff Team/Programme Lead or above (7.5c,d,e,g).</w:t>
      </w:r>
    </w:p>
    <w:p w14:paraId="5275D818" w14:textId="77777777" w:rsidR="007A416E" w:rsidRPr="00A71D4A" w:rsidRDefault="007A416E" w:rsidP="0001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04D77EF3" w14:textId="6BC51C39" w:rsidR="003B3E8C" w:rsidRPr="00146ACC" w:rsidRDefault="00DA7AAC" w:rsidP="0001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A71D4A">
        <w:rPr>
          <w:rFonts w:ascii="Palatino Linotype" w:hAnsi="Palatino Linotype"/>
          <w:sz w:val="20"/>
          <w:szCs w:val="20"/>
          <w:lang w:eastAsia="en-US" w:bidi="en-US"/>
        </w:rPr>
        <w:t>R</w:t>
      </w:r>
      <w:r w:rsidR="003577B3" w:rsidRPr="00A71D4A">
        <w:rPr>
          <w:rFonts w:ascii="Palatino Linotype" w:hAnsi="Palatino Linotype"/>
          <w:sz w:val="20"/>
          <w:szCs w:val="20"/>
          <w:lang w:eastAsia="en-US" w:bidi="en-US"/>
        </w:rPr>
        <w:t xml:space="preserve">ecords </w:t>
      </w:r>
      <w:r w:rsidR="003577B3" w:rsidRPr="00146ACC">
        <w:rPr>
          <w:rFonts w:ascii="Palatino Linotype" w:hAnsi="Palatino Linotype"/>
          <w:sz w:val="20"/>
          <w:szCs w:val="20"/>
          <w:lang w:eastAsia="en-US" w:bidi="en-US"/>
        </w:rPr>
        <w:t>of nonconforming work</w:t>
      </w:r>
      <w:r w:rsidRPr="00146ACC">
        <w:rPr>
          <w:rFonts w:ascii="Palatino Linotype" w:hAnsi="Palatino Linotype"/>
          <w:sz w:val="20"/>
          <w:szCs w:val="20"/>
          <w:lang w:eastAsia="en-US" w:bidi="en-US"/>
        </w:rPr>
        <w:t xml:space="preserve"> include immediate </w:t>
      </w:r>
      <w:r w:rsidR="00B61B6E" w:rsidRPr="00146ACC">
        <w:rPr>
          <w:rFonts w:ascii="Palatino Linotype" w:hAnsi="Palatino Linotype"/>
          <w:sz w:val="20"/>
          <w:szCs w:val="20"/>
          <w:lang w:eastAsia="en-US" w:bidi="en-US"/>
        </w:rPr>
        <w:t xml:space="preserve">(remedial) </w:t>
      </w:r>
      <w:r w:rsidRPr="00146ACC">
        <w:rPr>
          <w:rFonts w:ascii="Palatino Linotype" w:hAnsi="Palatino Linotype"/>
          <w:sz w:val="20"/>
          <w:szCs w:val="20"/>
          <w:lang w:eastAsia="en-US" w:bidi="en-US"/>
        </w:rPr>
        <w:t xml:space="preserve">and </w:t>
      </w:r>
      <w:r w:rsidR="0067026F" w:rsidRPr="00146ACC">
        <w:rPr>
          <w:rFonts w:ascii="Palatino Linotype" w:hAnsi="Palatino Linotype"/>
          <w:sz w:val="20"/>
          <w:szCs w:val="20"/>
          <w:lang w:eastAsia="en-US" w:bidi="en-US"/>
        </w:rPr>
        <w:t>long-term</w:t>
      </w:r>
      <w:r w:rsidRPr="00146ACC">
        <w:rPr>
          <w:rFonts w:ascii="Palatino Linotype" w:hAnsi="Palatino Linotype"/>
          <w:sz w:val="20"/>
          <w:szCs w:val="20"/>
          <w:lang w:eastAsia="en-US" w:bidi="en-US"/>
        </w:rPr>
        <w:t xml:space="preserve"> </w:t>
      </w:r>
      <w:r w:rsidR="00DA168F" w:rsidRPr="00146ACC">
        <w:rPr>
          <w:rFonts w:ascii="Palatino Linotype" w:hAnsi="Palatino Linotype"/>
          <w:sz w:val="20"/>
          <w:szCs w:val="20"/>
          <w:lang w:eastAsia="en-US" w:bidi="en-US"/>
        </w:rPr>
        <w:t xml:space="preserve">(corrective) </w:t>
      </w:r>
      <w:r w:rsidRPr="00146ACC">
        <w:rPr>
          <w:rFonts w:ascii="Palatino Linotype" w:hAnsi="Palatino Linotype"/>
          <w:sz w:val="20"/>
          <w:szCs w:val="20"/>
          <w:lang w:eastAsia="en-US" w:bidi="en-US"/>
        </w:rPr>
        <w:t xml:space="preserve">actions based on cause and risk </w:t>
      </w:r>
      <w:r w:rsidR="00B61B6E" w:rsidRPr="00146ACC">
        <w:rPr>
          <w:rFonts w:ascii="Palatino Linotype" w:hAnsi="Palatino Linotype"/>
          <w:sz w:val="20"/>
          <w:szCs w:val="20"/>
          <w:lang w:eastAsia="en-US" w:bidi="en-US"/>
        </w:rPr>
        <w:t xml:space="preserve">analysis, and </w:t>
      </w:r>
      <w:r w:rsidR="003B3E8C" w:rsidRPr="00146ACC">
        <w:rPr>
          <w:rFonts w:ascii="Palatino Linotype" w:hAnsi="Palatino Linotype"/>
          <w:sz w:val="20"/>
          <w:szCs w:val="20"/>
          <w:lang w:eastAsia="en-US" w:bidi="en-US"/>
        </w:rPr>
        <w:t xml:space="preserve">are </w:t>
      </w:r>
      <w:r w:rsidR="003577B3" w:rsidRPr="00146ACC">
        <w:rPr>
          <w:rFonts w:ascii="Palatino Linotype" w:hAnsi="Palatino Linotype"/>
          <w:sz w:val="20"/>
          <w:szCs w:val="20"/>
          <w:lang w:eastAsia="en-US" w:bidi="en-US"/>
        </w:rPr>
        <w:t xml:space="preserve">reviewed and </w:t>
      </w:r>
      <w:r w:rsidR="003B3E8C" w:rsidRPr="00146ACC">
        <w:rPr>
          <w:rFonts w:ascii="Palatino Linotype" w:hAnsi="Palatino Linotype"/>
          <w:sz w:val="20"/>
          <w:szCs w:val="20"/>
          <w:lang w:eastAsia="en-US" w:bidi="en-US"/>
        </w:rPr>
        <w:t>approved by appropriate</w:t>
      </w:r>
      <w:r w:rsidR="003577B3" w:rsidRPr="00146ACC">
        <w:rPr>
          <w:rFonts w:ascii="Palatino Linotype" w:hAnsi="Palatino Linotype"/>
          <w:sz w:val="20"/>
          <w:szCs w:val="20"/>
          <w:lang w:eastAsia="en-US" w:bidi="en-US"/>
        </w:rPr>
        <w:t>ly</w:t>
      </w:r>
      <w:r w:rsidR="003B3E8C" w:rsidRPr="00146ACC">
        <w:rPr>
          <w:rFonts w:ascii="Palatino Linotype" w:hAnsi="Palatino Linotype"/>
          <w:sz w:val="20"/>
          <w:szCs w:val="20"/>
          <w:lang w:eastAsia="en-US" w:bidi="en-US"/>
        </w:rPr>
        <w:t xml:space="preserve"> trained</w:t>
      </w:r>
      <w:r w:rsidR="003577B3" w:rsidRPr="00146ACC">
        <w:rPr>
          <w:rFonts w:ascii="Palatino Linotype" w:hAnsi="Palatino Linotype"/>
          <w:sz w:val="20"/>
          <w:szCs w:val="20"/>
          <w:lang w:eastAsia="en-US" w:bidi="en-US"/>
        </w:rPr>
        <w:t xml:space="preserve"> staff</w:t>
      </w:r>
      <w:r w:rsidR="007A416E" w:rsidRPr="00146ACC">
        <w:rPr>
          <w:rFonts w:ascii="Palatino Linotype" w:hAnsi="Palatino Linotype"/>
          <w:sz w:val="20"/>
          <w:szCs w:val="20"/>
          <w:lang w:eastAsia="en-US" w:bidi="en-US"/>
        </w:rPr>
        <w:t xml:space="preserve"> (7.5a,b)</w:t>
      </w:r>
      <w:r w:rsidR="003577B3" w:rsidRPr="00146ACC">
        <w:rPr>
          <w:rFonts w:ascii="Palatino Linotype" w:hAnsi="Palatino Linotype"/>
          <w:sz w:val="20"/>
          <w:szCs w:val="20"/>
          <w:lang w:eastAsia="en-US" w:bidi="en-US"/>
        </w:rPr>
        <w:t>.</w:t>
      </w:r>
    </w:p>
    <w:p w14:paraId="354F9BBD" w14:textId="5229867E" w:rsidR="004E770B" w:rsidRPr="00146ACC" w:rsidRDefault="004E770B"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3ACF2E6" w14:textId="77777777" w:rsidR="005B5C65" w:rsidRPr="00146ACC" w:rsidRDefault="005B5C65" w:rsidP="0035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36633200" w14:textId="01F2C40F" w:rsidR="00BB0DB6" w:rsidRPr="00146ACC" w:rsidRDefault="00BB0DB6" w:rsidP="002F54AE">
      <w:pPr>
        <w:pStyle w:val="Heading2"/>
        <w:jc w:val="both"/>
        <w:rPr>
          <w:lang w:eastAsia="en-US" w:bidi="en-US"/>
        </w:rPr>
      </w:pPr>
      <w:bookmarkStart w:id="217" w:name="_Toc163198134"/>
      <w:r w:rsidRPr="00146ACC">
        <w:rPr>
          <w:lang w:eastAsia="en-US" w:bidi="en-US"/>
        </w:rPr>
        <w:t>Control of data &amp; information management</w:t>
      </w:r>
      <w:bookmarkEnd w:id="217"/>
    </w:p>
    <w:p w14:paraId="58AA9B71" w14:textId="77777777" w:rsidR="000E3822" w:rsidRPr="00146ACC" w:rsidRDefault="000E3822"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8"/>
          <w:szCs w:val="8"/>
          <w:lang w:eastAsia="en-US" w:bidi="en-US"/>
        </w:rPr>
      </w:pPr>
      <w:bookmarkStart w:id="218" w:name="_Toc154064730"/>
      <w:bookmarkStart w:id="219" w:name="_Toc154064943"/>
      <w:bookmarkStart w:id="220" w:name="_Toc156285298"/>
      <w:bookmarkStart w:id="221" w:name="_Toc156840422"/>
      <w:bookmarkStart w:id="222" w:name="_Toc156840629"/>
      <w:bookmarkStart w:id="223" w:name="_Toc158144186"/>
      <w:bookmarkEnd w:id="218"/>
      <w:bookmarkEnd w:id="219"/>
      <w:bookmarkEnd w:id="220"/>
      <w:bookmarkEnd w:id="221"/>
      <w:bookmarkEnd w:id="222"/>
      <w:bookmarkEnd w:id="223"/>
    </w:p>
    <w:p w14:paraId="26DCA2F2" w14:textId="3A93D998" w:rsidR="000E3822" w:rsidRPr="00146ACC" w:rsidRDefault="00BB0DB6" w:rsidP="002F54AE">
      <w:pPr>
        <w:pStyle w:val="Heading3"/>
        <w:jc w:val="both"/>
        <w:rPr>
          <w:lang w:val="en-GB"/>
        </w:rPr>
      </w:pPr>
      <w:bookmarkStart w:id="224" w:name="_Toc154064731"/>
      <w:bookmarkStart w:id="225" w:name="_Toc154064944"/>
      <w:bookmarkStart w:id="226" w:name="_Toc156285299"/>
      <w:bookmarkStart w:id="227" w:name="_Toc156840423"/>
      <w:bookmarkStart w:id="228" w:name="_Toc156840630"/>
      <w:bookmarkStart w:id="229" w:name="_Toc158144187"/>
      <w:bookmarkEnd w:id="224"/>
      <w:bookmarkEnd w:id="225"/>
      <w:bookmarkEnd w:id="226"/>
      <w:bookmarkEnd w:id="227"/>
      <w:bookmarkEnd w:id="228"/>
      <w:bookmarkEnd w:id="229"/>
      <w:r w:rsidRPr="00146ACC">
        <w:rPr>
          <w:lang w:val="en-GB"/>
        </w:rPr>
        <w:t>General</w:t>
      </w:r>
    </w:p>
    <w:p w14:paraId="0953E07B" w14:textId="6A314460" w:rsidR="00DA0563" w:rsidRPr="00146ACC" w:rsidRDefault="00AB041B" w:rsidP="007E5663">
      <w:pPr>
        <w:jc w:val="both"/>
        <w:rPr>
          <w:rFonts w:ascii="Palatino Linotype" w:hAnsi="Palatino Linotype"/>
          <w:sz w:val="20"/>
          <w:szCs w:val="20"/>
          <w:lang w:eastAsia="en-US" w:bidi="en-US"/>
        </w:rPr>
      </w:pPr>
      <w:bookmarkStart w:id="230" w:name="_Hlk156285455"/>
      <w:r w:rsidRPr="00146ACC">
        <w:rPr>
          <w:rFonts w:ascii="Palatino Linotype" w:hAnsi="Palatino Linotype"/>
          <w:sz w:val="20"/>
          <w:szCs w:val="20"/>
          <w:lang w:eastAsia="en-US" w:bidi="en-US"/>
        </w:rPr>
        <w:t>NWGLH- Liverpool site uses a number of data management systems and software applications. There are documented procedures in place to ensure data security, access, back-up of data, storage, archive</w:t>
      </w:r>
      <w:r w:rsidR="000B7560"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lastRenderedPageBreak/>
        <w:t xml:space="preserve">and retrieval (overarching policy </w:t>
      </w:r>
      <w:r w:rsidRPr="00146ACC">
        <w:rPr>
          <w:rFonts w:ascii="Palatino Linotype" w:hAnsi="Palatino Linotype"/>
          <w:color w:val="0000FF"/>
          <w:sz w:val="20"/>
          <w:szCs w:val="20"/>
          <w:lang w:eastAsia="en-US" w:bidi="en-US"/>
        </w:rPr>
        <w:t>DOC5191 Data Management &amp; Storage Policy</w:t>
      </w:r>
      <w:r w:rsidR="00AE330A" w:rsidRPr="00146ACC">
        <w:rPr>
          <w:rFonts w:ascii="Palatino Linotype" w:hAnsi="Palatino Linotype"/>
          <w:sz w:val="20"/>
          <w:szCs w:val="20"/>
          <w:lang w:eastAsia="en-US" w:bidi="en-US"/>
        </w:rPr>
        <w:t xml:space="preserve">). Archive and retrieval </w:t>
      </w:r>
      <w:r w:rsidR="000B7560" w:rsidRPr="00146ACC">
        <w:rPr>
          <w:rFonts w:ascii="Palatino Linotype" w:hAnsi="Palatino Linotype"/>
          <w:sz w:val="20"/>
          <w:szCs w:val="20"/>
          <w:lang w:eastAsia="en-US" w:bidi="en-US"/>
        </w:rPr>
        <w:t xml:space="preserve">of data </w:t>
      </w:r>
      <w:r w:rsidR="00AE330A" w:rsidRPr="00146ACC">
        <w:rPr>
          <w:rFonts w:ascii="Palatino Linotype" w:hAnsi="Palatino Linotype"/>
          <w:sz w:val="20"/>
          <w:szCs w:val="20"/>
          <w:lang w:eastAsia="en-US" w:bidi="en-US"/>
        </w:rPr>
        <w:t>is described in DOC5425 Archived Records Databases</w:t>
      </w:r>
      <w:r w:rsidR="00DA0563" w:rsidRPr="00146ACC">
        <w:rPr>
          <w:rFonts w:ascii="Palatino Linotype" w:hAnsi="Palatino Linotype"/>
          <w:sz w:val="20"/>
          <w:szCs w:val="20"/>
          <w:lang w:eastAsia="en-US" w:bidi="en-US"/>
        </w:rPr>
        <w:t>.</w:t>
      </w:r>
    </w:p>
    <w:p w14:paraId="73EB4D97" w14:textId="77777777" w:rsidR="00DA0563" w:rsidRPr="00146ACC" w:rsidRDefault="00DA0563" w:rsidP="007E5663">
      <w:pPr>
        <w:jc w:val="both"/>
        <w:rPr>
          <w:rFonts w:ascii="Palatino Linotype" w:hAnsi="Palatino Linotype"/>
          <w:sz w:val="20"/>
          <w:szCs w:val="20"/>
          <w:lang w:eastAsia="en-US" w:bidi="en-US"/>
        </w:rPr>
      </w:pPr>
    </w:p>
    <w:p w14:paraId="2F5C0857" w14:textId="492DA0A3" w:rsidR="00DA0563" w:rsidRPr="00146ACC" w:rsidRDefault="00DA0563"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Storage of hardcopy paperwork </w:t>
      </w:r>
      <w:r w:rsidR="00685023" w:rsidRPr="00146ACC">
        <w:rPr>
          <w:rFonts w:ascii="Palatino Linotype" w:hAnsi="Palatino Linotype"/>
          <w:sz w:val="20"/>
          <w:szCs w:val="20"/>
          <w:lang w:eastAsia="en-US" w:bidi="en-US"/>
        </w:rPr>
        <w:t xml:space="preserve">(non-computerised) </w:t>
      </w:r>
      <w:r w:rsidRPr="00146ACC">
        <w:rPr>
          <w:rFonts w:ascii="Palatino Linotype" w:hAnsi="Palatino Linotype"/>
          <w:sz w:val="20"/>
          <w:szCs w:val="20"/>
          <w:lang w:eastAsia="en-US" w:bidi="en-US"/>
        </w:rPr>
        <w:t>resulting from</w:t>
      </w:r>
      <w:r w:rsidR="00685023" w:rsidRPr="00146ACC">
        <w:rPr>
          <w:rFonts w:ascii="Palatino Linotype" w:hAnsi="Palatino Linotype"/>
          <w:sz w:val="20"/>
          <w:szCs w:val="20"/>
          <w:lang w:eastAsia="en-US" w:bidi="en-US"/>
        </w:rPr>
        <w:t xml:space="preserve"> laboratory processing</w:t>
      </w:r>
      <w:r w:rsidR="000B7560"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e.g.</w:t>
      </w:r>
      <w:r w:rsidR="000B7560"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LIMS worksheets</w:t>
      </w:r>
      <w:r w:rsidR="000B7560" w:rsidRPr="00146ACC">
        <w:rPr>
          <w:rFonts w:ascii="Palatino Linotype" w:hAnsi="Palatino Linotype"/>
          <w:sz w:val="20"/>
          <w:szCs w:val="20"/>
          <w:lang w:eastAsia="en-US" w:bidi="en-US"/>
        </w:rPr>
        <w:t>)</w:t>
      </w:r>
      <w:r w:rsidR="00685023" w:rsidRPr="00146ACC">
        <w:rPr>
          <w:rFonts w:ascii="Palatino Linotype" w:hAnsi="Palatino Linotype"/>
          <w:sz w:val="20"/>
          <w:szCs w:val="20"/>
          <w:lang w:eastAsia="en-US" w:bidi="en-US"/>
        </w:rPr>
        <w:t>, are stored securely (short term) in chronological order in box files in GT</w:t>
      </w:r>
      <w:r w:rsidR="00A93E28" w:rsidRPr="00146ACC">
        <w:rPr>
          <w:rFonts w:ascii="Palatino Linotype" w:hAnsi="Palatino Linotype"/>
          <w:sz w:val="20"/>
          <w:szCs w:val="20"/>
          <w:lang w:eastAsia="en-US" w:bidi="en-US"/>
        </w:rPr>
        <w:t xml:space="preserve"> office </w:t>
      </w:r>
      <w:r w:rsidR="000B7560" w:rsidRPr="00146ACC">
        <w:rPr>
          <w:rFonts w:ascii="Palatino Linotype" w:hAnsi="Palatino Linotype"/>
          <w:sz w:val="20"/>
          <w:szCs w:val="20"/>
          <w:lang w:eastAsia="en-US" w:bidi="en-US"/>
        </w:rPr>
        <w:t>(roo</w:t>
      </w:r>
      <w:r w:rsidR="00A93E28" w:rsidRPr="00146ACC">
        <w:rPr>
          <w:rFonts w:ascii="Palatino Linotype" w:hAnsi="Palatino Linotype"/>
          <w:sz w:val="20"/>
          <w:szCs w:val="20"/>
          <w:lang w:eastAsia="en-US" w:bidi="en-US"/>
        </w:rPr>
        <w:t>m</w:t>
      </w:r>
      <w:r w:rsidR="000B7560" w:rsidRPr="00146ACC">
        <w:rPr>
          <w:rFonts w:ascii="Palatino Linotype" w:hAnsi="Palatino Linotype"/>
          <w:sz w:val="20"/>
          <w:szCs w:val="20"/>
          <w:lang w:eastAsia="en-US" w:bidi="en-US"/>
        </w:rPr>
        <w:t xml:space="preserve"> </w:t>
      </w:r>
      <w:r w:rsidR="00A93E28" w:rsidRPr="00146ACC">
        <w:rPr>
          <w:rFonts w:ascii="Palatino Linotype" w:hAnsi="Palatino Linotype"/>
          <w:sz w:val="20"/>
          <w:szCs w:val="20"/>
          <w:lang w:eastAsia="en-US" w:bidi="en-US"/>
        </w:rPr>
        <w:t>2834</w:t>
      </w:r>
      <w:r w:rsidR="000B7560" w:rsidRPr="00146ACC">
        <w:rPr>
          <w:rFonts w:ascii="Palatino Linotype" w:hAnsi="Palatino Linotype"/>
          <w:sz w:val="20"/>
          <w:szCs w:val="20"/>
          <w:lang w:eastAsia="en-US" w:bidi="en-US"/>
        </w:rPr>
        <w:t>)</w:t>
      </w:r>
      <w:r w:rsidR="00685023" w:rsidRPr="00146ACC">
        <w:rPr>
          <w:rFonts w:ascii="Palatino Linotype" w:hAnsi="Palatino Linotype"/>
          <w:sz w:val="20"/>
          <w:szCs w:val="20"/>
          <w:lang w:eastAsia="en-US" w:bidi="en-US"/>
        </w:rPr>
        <w:t xml:space="preserve"> and Restore offsite storage (long term) as per </w:t>
      </w:r>
      <w:r w:rsidR="00685023" w:rsidRPr="00146ACC">
        <w:rPr>
          <w:rFonts w:ascii="Palatino Linotype" w:hAnsi="Palatino Linotype"/>
          <w:color w:val="0000FF"/>
          <w:sz w:val="20"/>
          <w:szCs w:val="20"/>
          <w:lang w:eastAsia="en-US" w:bidi="en-US"/>
        </w:rPr>
        <w:t>DOC5649 Genetics Record Control Policy</w:t>
      </w:r>
      <w:r w:rsidR="00685023" w:rsidRPr="00146ACC">
        <w:rPr>
          <w:rFonts w:ascii="Palatino Linotype" w:hAnsi="Palatino Linotype"/>
          <w:sz w:val="20"/>
          <w:szCs w:val="20"/>
          <w:lang w:eastAsia="en-US" w:bidi="en-US"/>
        </w:rPr>
        <w:t>.</w:t>
      </w:r>
    </w:p>
    <w:bookmarkEnd w:id="230"/>
    <w:p w14:paraId="550F6E30" w14:textId="77777777" w:rsidR="00AB041B" w:rsidRPr="00146ACC" w:rsidRDefault="00AB041B"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B9786E5" w14:textId="77777777" w:rsidR="005B5C65" w:rsidRPr="00146ACC" w:rsidRDefault="005B5C65"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64A406DB" w14:textId="139BEFEC" w:rsidR="000E3822" w:rsidRPr="00146ACC" w:rsidRDefault="00BB0DB6" w:rsidP="007E5663">
      <w:pPr>
        <w:pStyle w:val="Heading3"/>
        <w:jc w:val="both"/>
        <w:rPr>
          <w:lang w:val="en-GB"/>
        </w:rPr>
      </w:pPr>
      <w:r w:rsidRPr="00146ACC">
        <w:rPr>
          <w:lang w:val="en-GB"/>
        </w:rPr>
        <w:t>Authorities &amp; responsibilities for information management</w:t>
      </w:r>
    </w:p>
    <w:p w14:paraId="2966CEED" w14:textId="6900A7EB" w:rsidR="00AB041B" w:rsidRPr="00146ACC" w:rsidRDefault="00AB041B" w:rsidP="007E5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bookmarkStart w:id="231" w:name="_Hlk156286084"/>
      <w:r w:rsidRPr="00146ACC">
        <w:rPr>
          <w:rFonts w:ascii="Palatino Linotype" w:hAnsi="Palatino Linotype"/>
          <w:sz w:val="20"/>
          <w:szCs w:val="20"/>
          <w:lang w:eastAsia="en-US" w:bidi="en-US"/>
        </w:rPr>
        <w:t>The</w:t>
      </w:r>
      <w:r w:rsidR="00DA083B" w:rsidRPr="00146ACC">
        <w:rPr>
          <w:rFonts w:ascii="Palatino Linotype" w:hAnsi="Palatino Linotype"/>
          <w:sz w:val="20"/>
          <w:szCs w:val="20"/>
          <w:lang w:eastAsia="en-US" w:bidi="en-US"/>
        </w:rPr>
        <w:t xml:space="preserve"> IT Service Manager and</w:t>
      </w:r>
      <w:r w:rsidRPr="00146ACC">
        <w:rPr>
          <w:rFonts w:ascii="Palatino Linotype" w:hAnsi="Palatino Linotype"/>
          <w:sz w:val="20"/>
          <w:szCs w:val="20"/>
          <w:lang w:eastAsia="en-US" w:bidi="en-US"/>
        </w:rPr>
        <w:t xml:space="preserve"> StarLIMS Administrators are jointly responsible for maintaining the</w:t>
      </w:r>
      <w:r w:rsidR="00DA083B" w:rsidRPr="00146ACC">
        <w:rPr>
          <w:rFonts w:ascii="Palatino Linotype" w:hAnsi="Palatino Linotype"/>
          <w:sz w:val="20"/>
          <w:szCs w:val="20"/>
          <w:lang w:eastAsia="en-US" w:bidi="en-US"/>
        </w:rPr>
        <w:t xml:space="preserve"> main laboratory information</w:t>
      </w:r>
      <w:r w:rsidRPr="00146ACC">
        <w:rPr>
          <w:rFonts w:ascii="Palatino Linotype" w:hAnsi="Palatino Linotype"/>
          <w:sz w:val="20"/>
          <w:szCs w:val="20"/>
          <w:lang w:eastAsia="en-US" w:bidi="en-US"/>
        </w:rPr>
        <w:t xml:space="preserve"> system and as such have administrator rights in conjunction with the software provider StarLIMS UK. An authority for access to data and various data analysis is controlled by the permissions system linked to individual login usernames and passwords, as appropriate to their laboratory role and grade</w:t>
      </w:r>
      <w:r w:rsidR="00DA083B" w:rsidRPr="00146ACC">
        <w:rPr>
          <w:rFonts w:ascii="Palatino Linotype" w:hAnsi="Palatino Linotype"/>
          <w:sz w:val="20"/>
          <w:szCs w:val="20"/>
          <w:lang w:eastAsia="en-US" w:bidi="en-US"/>
        </w:rPr>
        <w:t xml:space="preserve"> and described</w:t>
      </w:r>
      <w:r w:rsidR="00DA083B" w:rsidRPr="00146ACC">
        <w:rPr>
          <w:rFonts w:ascii="Palatino Linotype" w:hAnsi="Palatino Linotype"/>
          <w:sz w:val="20"/>
          <w:szCs w:val="20"/>
        </w:rPr>
        <w:t xml:space="preserve"> in </w:t>
      </w:r>
      <w:r w:rsidR="00DA083B" w:rsidRPr="00146ACC">
        <w:rPr>
          <w:rFonts w:ascii="Palatino Linotype" w:hAnsi="Palatino Linotype"/>
          <w:color w:val="0000FF"/>
          <w:sz w:val="20"/>
          <w:szCs w:val="20"/>
        </w:rPr>
        <w:t>DOC5599 StarLIMS Administrator User Guide</w:t>
      </w:r>
      <w:r w:rsidR="00DA083B" w:rsidRPr="00146ACC">
        <w:rPr>
          <w:rFonts w:ascii="Palatino Linotype" w:hAnsi="Palatino Linotype"/>
          <w:sz w:val="20"/>
          <w:szCs w:val="20"/>
        </w:rPr>
        <w:t>.</w:t>
      </w:r>
    </w:p>
    <w:p w14:paraId="6FAFB7EE" w14:textId="433020DE" w:rsidR="00DA083B" w:rsidRPr="00146ACC" w:rsidRDefault="00DA083B" w:rsidP="007E5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rPr>
      </w:pPr>
    </w:p>
    <w:p w14:paraId="3DDCA99D" w14:textId="77777777" w:rsidR="006D3195" w:rsidRPr="00146ACC" w:rsidRDefault="006D3195" w:rsidP="006D3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DOC5191 Data Management &amp; Storage Policy</w:t>
      </w:r>
      <w:r w:rsidRPr="00146ACC">
        <w:rPr>
          <w:rFonts w:ascii="Palatino Linotype" w:hAnsi="Palatino Linotype"/>
          <w:sz w:val="20"/>
          <w:szCs w:val="20"/>
          <w:lang w:bidi="en-US"/>
        </w:rPr>
        <w:t xml:space="preserve"> </w:t>
      </w:r>
      <w:r w:rsidRPr="00146ACC">
        <w:rPr>
          <w:rFonts w:ascii="Palatino Linotype" w:hAnsi="Palatino Linotype"/>
          <w:sz w:val="20"/>
          <w:szCs w:val="20"/>
          <w:lang w:eastAsia="en-US" w:bidi="en-US"/>
        </w:rPr>
        <w:t>specifies authorities and management of other information systems and software used as part of examination processes.</w:t>
      </w:r>
    </w:p>
    <w:p w14:paraId="604FE974" w14:textId="77777777" w:rsidR="00AB041B" w:rsidRPr="00146ACC" w:rsidRDefault="00AB041B" w:rsidP="00AB041B">
      <w:pPr>
        <w:rPr>
          <w:rFonts w:ascii="Palatino Linotype" w:hAnsi="Palatino Linotype"/>
          <w:sz w:val="20"/>
          <w:szCs w:val="20"/>
          <w:lang w:eastAsia="en-US" w:bidi="en-US"/>
        </w:rPr>
      </w:pPr>
    </w:p>
    <w:p w14:paraId="5351D156" w14:textId="77777777" w:rsidR="005B5C65" w:rsidRPr="00146ACC" w:rsidRDefault="005B5C65" w:rsidP="00AB041B">
      <w:pPr>
        <w:rPr>
          <w:rFonts w:ascii="Palatino Linotype" w:hAnsi="Palatino Linotype"/>
          <w:sz w:val="20"/>
          <w:szCs w:val="20"/>
          <w:lang w:eastAsia="en-US" w:bidi="en-US"/>
        </w:rPr>
      </w:pPr>
    </w:p>
    <w:bookmarkEnd w:id="231"/>
    <w:p w14:paraId="722A21B4" w14:textId="25CE5DE6" w:rsidR="000E3822" w:rsidRPr="00146ACC" w:rsidRDefault="00BB0DB6" w:rsidP="002F54AE">
      <w:pPr>
        <w:pStyle w:val="Heading3"/>
        <w:jc w:val="both"/>
        <w:rPr>
          <w:lang w:val="en-GB"/>
        </w:rPr>
      </w:pPr>
      <w:r w:rsidRPr="00146ACC">
        <w:rPr>
          <w:lang w:val="en-GB"/>
        </w:rPr>
        <w:t>Information systems management</w:t>
      </w:r>
    </w:p>
    <w:p w14:paraId="0C1FBE3D" w14:textId="33C5459A" w:rsidR="003122A9" w:rsidRPr="00146ACC" w:rsidRDefault="00861298" w:rsidP="00861298">
      <w:pPr>
        <w:jc w:val="both"/>
        <w:rPr>
          <w:rFonts w:ascii="Palatino Linotype" w:hAnsi="Palatino Linotype"/>
          <w:sz w:val="20"/>
          <w:szCs w:val="20"/>
          <w:lang w:eastAsia="en-US" w:bidi="en-US"/>
        </w:rPr>
      </w:pPr>
      <w:bookmarkStart w:id="232" w:name="_Hlk156287763"/>
      <w:r w:rsidRPr="00146ACC">
        <w:rPr>
          <w:rFonts w:ascii="Palatino Linotype" w:hAnsi="Palatino Linotype"/>
          <w:sz w:val="20"/>
          <w:szCs w:val="20"/>
          <w:lang w:eastAsia="en-US" w:bidi="en-US"/>
        </w:rPr>
        <w:t>Laboratory data management systems and software applications used for the collection, processing, recording, reporting, storage and retrieval of examination data will be appropriately verified or validated</w:t>
      </w:r>
      <w:r w:rsidR="00A11C54" w:rsidRPr="00146ACC">
        <w:rPr>
          <w:rFonts w:ascii="Palatino Linotype" w:hAnsi="Palatino Linotype"/>
          <w:sz w:val="20"/>
          <w:szCs w:val="20"/>
          <w:lang w:eastAsia="en-US" w:bidi="en-US"/>
        </w:rPr>
        <w:t xml:space="preserve"> as per</w:t>
      </w:r>
      <w:r w:rsidR="00A11C54" w:rsidRPr="00146ACC">
        <w:rPr>
          <w:rFonts w:ascii="Palatino Linotype" w:hAnsi="Palatino Linotype"/>
          <w:sz w:val="20"/>
          <w:szCs w:val="20"/>
        </w:rPr>
        <w:t xml:space="preserve"> </w:t>
      </w:r>
      <w:r w:rsidR="00A11C54" w:rsidRPr="00146ACC">
        <w:rPr>
          <w:rFonts w:ascii="Palatino Linotype" w:hAnsi="Palatino Linotype"/>
          <w:color w:val="0000FF"/>
          <w:sz w:val="20"/>
          <w:szCs w:val="20"/>
        </w:rPr>
        <w:t>DOC5366 Validation and Verification Policy</w:t>
      </w:r>
      <w:r w:rsidR="00A11C54" w:rsidRPr="00146ACC">
        <w:rPr>
          <w:rFonts w:ascii="Palatino Linotype" w:hAnsi="Palatino Linotype"/>
          <w:sz w:val="20"/>
          <w:szCs w:val="20"/>
        </w:rPr>
        <w:t>.</w:t>
      </w:r>
    </w:p>
    <w:p w14:paraId="1C3CFA55" w14:textId="6A5C44E6" w:rsidR="00F94754" w:rsidRPr="00146ACC" w:rsidRDefault="00F94754" w:rsidP="00861298">
      <w:pPr>
        <w:jc w:val="both"/>
        <w:rPr>
          <w:rFonts w:ascii="Palatino Linotype" w:hAnsi="Palatino Linotype"/>
          <w:sz w:val="20"/>
          <w:szCs w:val="20"/>
          <w:lang w:eastAsia="en-US" w:bidi="en-US"/>
        </w:rPr>
      </w:pPr>
    </w:p>
    <w:p w14:paraId="455B049E" w14:textId="088BEEC7" w:rsidR="00861298" w:rsidRPr="00146ACC" w:rsidRDefault="00861298" w:rsidP="00861298">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Changes to information systems are managed through change management procedure </w:t>
      </w:r>
      <w:r w:rsidR="00F9537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DOC5318</w:t>
      </w:r>
      <w:r w:rsidR="00F9537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where necessary.</w:t>
      </w:r>
      <w:r w:rsidR="00A11C54" w:rsidRPr="00146ACC">
        <w:rPr>
          <w:rFonts w:ascii="Palatino Linotype" w:hAnsi="Palatino Linotype"/>
          <w:sz w:val="20"/>
          <w:szCs w:val="20"/>
          <w:lang w:eastAsia="en-US" w:bidi="en-US"/>
        </w:rPr>
        <w:t xml:space="preserve"> Changes or upgrades to software are verified and recorded using</w:t>
      </w:r>
      <w:r w:rsidR="00A11C54" w:rsidRPr="00146ACC">
        <w:rPr>
          <w:rFonts w:ascii="Palatino Linotype" w:hAnsi="Palatino Linotype"/>
          <w:sz w:val="20"/>
          <w:szCs w:val="20"/>
        </w:rPr>
        <w:t xml:space="preserve"> </w:t>
      </w:r>
      <w:r w:rsidR="00A11C54" w:rsidRPr="00146ACC">
        <w:rPr>
          <w:rFonts w:ascii="Palatino Linotype" w:hAnsi="Palatino Linotype"/>
          <w:color w:val="0000FF"/>
          <w:sz w:val="20"/>
          <w:szCs w:val="20"/>
        </w:rPr>
        <w:t>DOC5199 Software Verification Proforma.</w:t>
      </w:r>
    </w:p>
    <w:bookmarkEnd w:id="232"/>
    <w:p w14:paraId="4FCD080D" w14:textId="77777777" w:rsidR="00861298" w:rsidRPr="00146ACC" w:rsidRDefault="00861298" w:rsidP="00861298">
      <w:pPr>
        <w:jc w:val="both"/>
        <w:rPr>
          <w:rFonts w:ascii="Palatino Linotype" w:hAnsi="Palatino Linotype"/>
          <w:sz w:val="20"/>
          <w:szCs w:val="20"/>
          <w:lang w:eastAsia="en-US" w:bidi="en-US"/>
        </w:rPr>
      </w:pPr>
    </w:p>
    <w:p w14:paraId="628AA34A" w14:textId="4798E381" w:rsidR="00A11C54" w:rsidRPr="00146ACC" w:rsidRDefault="00861298" w:rsidP="00861298">
      <w:pPr>
        <w:jc w:val="both"/>
        <w:rPr>
          <w:rFonts w:ascii="Palatino Linotype" w:hAnsi="Palatino Linotype"/>
          <w:sz w:val="20"/>
          <w:szCs w:val="20"/>
          <w:lang w:eastAsia="en-US" w:bidi="en-US"/>
        </w:rPr>
      </w:pPr>
      <w:bookmarkStart w:id="233" w:name="_Hlk156287825"/>
      <w:r w:rsidRPr="00146ACC">
        <w:rPr>
          <w:rFonts w:ascii="Palatino Linotype" w:hAnsi="Palatino Linotype"/>
          <w:sz w:val="20"/>
          <w:szCs w:val="20"/>
          <w:lang w:eastAsia="en-US" w:bidi="en-US"/>
        </w:rPr>
        <w:t>Documented procedures are available for the day-to-day use of StarLIMS, and other information management systems/</w:t>
      </w:r>
      <w:r w:rsidR="00925128" w:rsidRPr="00146ACC">
        <w:rPr>
          <w:rFonts w:ascii="Palatino Linotype" w:hAnsi="Palatino Linotype"/>
          <w:sz w:val="20"/>
          <w:szCs w:val="20"/>
          <w:lang w:eastAsia="en-US" w:bidi="en-US"/>
        </w:rPr>
        <w:t>software</w:t>
      </w:r>
      <w:r w:rsidRPr="00146ACC">
        <w:rPr>
          <w:rFonts w:ascii="Palatino Linotype" w:hAnsi="Palatino Linotype"/>
          <w:sz w:val="20"/>
          <w:szCs w:val="20"/>
          <w:lang w:eastAsia="en-US" w:bidi="en-US"/>
        </w:rPr>
        <w:t xml:space="preserve"> </w:t>
      </w:r>
      <w:r w:rsidR="00293A2E" w:rsidRPr="00146ACC">
        <w:rPr>
          <w:rFonts w:ascii="Palatino Linotype" w:hAnsi="Palatino Linotype"/>
          <w:sz w:val="20"/>
          <w:szCs w:val="20"/>
          <w:lang w:eastAsia="en-US" w:bidi="en-US"/>
        </w:rPr>
        <w:t>(e.g.</w:t>
      </w:r>
      <w:r w:rsidR="00925128" w:rsidRPr="00146ACC">
        <w:rPr>
          <w:rFonts w:ascii="Palatino Linotype" w:hAnsi="Palatino Linotype"/>
          <w:sz w:val="20"/>
          <w:szCs w:val="20"/>
          <w:lang w:eastAsia="en-US" w:bidi="en-US"/>
        </w:rPr>
        <w:t>,</w:t>
      </w:r>
      <w:r w:rsidR="00293A2E" w:rsidRPr="00146ACC">
        <w:rPr>
          <w:rFonts w:ascii="Palatino Linotype" w:hAnsi="Palatino Linotype"/>
          <w:sz w:val="20"/>
          <w:szCs w:val="20"/>
          <w:lang w:eastAsia="en-US" w:bidi="en-US"/>
        </w:rPr>
        <w:t xml:space="preserve"> Metasystems</w:t>
      </w:r>
      <w:r w:rsidRPr="00146ACC">
        <w:rPr>
          <w:rFonts w:ascii="Palatino Linotype" w:hAnsi="Palatino Linotype"/>
          <w:sz w:val="20"/>
          <w:szCs w:val="20"/>
          <w:lang w:eastAsia="en-US" w:bidi="en-US"/>
        </w:rPr>
        <w:t>, Alamut</w:t>
      </w:r>
      <w:r w:rsidR="00A11C54" w:rsidRPr="00146ACC">
        <w:rPr>
          <w:rFonts w:ascii="Palatino Linotype" w:hAnsi="Palatino Linotype"/>
          <w:sz w:val="20"/>
          <w:szCs w:val="20"/>
          <w:lang w:eastAsia="en-US" w:bidi="en-US"/>
        </w:rPr>
        <w:t>,</w:t>
      </w:r>
      <w:r w:rsidR="00925128" w:rsidRPr="00146ACC">
        <w:rPr>
          <w:rFonts w:ascii="Palatino Linotype" w:hAnsi="Palatino Linotype"/>
          <w:sz w:val="20"/>
          <w:szCs w:val="20"/>
          <w:lang w:eastAsia="en-US" w:bidi="en-US"/>
        </w:rPr>
        <w:t xml:space="preserve"> and</w:t>
      </w:r>
      <w:r w:rsidRPr="00146ACC">
        <w:rPr>
          <w:rFonts w:ascii="Palatino Linotype" w:hAnsi="Palatino Linotype"/>
          <w:sz w:val="20"/>
          <w:szCs w:val="20"/>
          <w:lang w:eastAsia="en-US" w:bidi="en-US"/>
        </w:rPr>
        <w:t xml:space="preserve"> Congenica</w:t>
      </w:r>
      <w:r w:rsidR="00293A2E" w:rsidRPr="00146ACC">
        <w:rPr>
          <w:rFonts w:ascii="Palatino Linotype" w:hAnsi="Palatino Linotype"/>
          <w:sz w:val="20"/>
          <w:szCs w:val="20"/>
          <w:lang w:eastAsia="en-US" w:bidi="en-US"/>
        </w:rPr>
        <w:t>)</w:t>
      </w:r>
      <w:r w:rsidR="00A11C54" w:rsidRPr="00146ACC">
        <w:rPr>
          <w:rFonts w:ascii="Palatino Linotype" w:hAnsi="Palatino Linotype"/>
          <w:sz w:val="20"/>
          <w:szCs w:val="20"/>
          <w:lang w:eastAsia="en-US" w:bidi="en-US"/>
        </w:rPr>
        <w:t xml:space="preserve"> </w:t>
      </w:r>
      <w:r w:rsidR="00C33CF1" w:rsidRPr="00146ACC">
        <w:rPr>
          <w:rFonts w:ascii="Palatino Linotype" w:hAnsi="Palatino Linotype"/>
          <w:sz w:val="20"/>
          <w:szCs w:val="20"/>
          <w:lang w:eastAsia="en-US" w:bidi="en-US"/>
        </w:rPr>
        <w:t>including archived databases</w:t>
      </w:r>
      <w:r w:rsidR="00C33CF1" w:rsidRPr="00146ACC">
        <w:rPr>
          <w:rFonts w:ascii="Palatino Linotype" w:hAnsi="Palatino Linotype"/>
          <w:sz w:val="20"/>
          <w:szCs w:val="20"/>
        </w:rPr>
        <w:t xml:space="preserve"> (</w:t>
      </w:r>
      <w:r w:rsidR="00A11C54" w:rsidRPr="00146ACC">
        <w:rPr>
          <w:rFonts w:ascii="Palatino Linotype" w:hAnsi="Palatino Linotype"/>
          <w:color w:val="0000FF"/>
          <w:sz w:val="20"/>
          <w:szCs w:val="20"/>
        </w:rPr>
        <w:t>DOC5425 Archived Records Databases</w:t>
      </w:r>
      <w:r w:rsidR="00C33CF1" w:rsidRPr="00146ACC">
        <w:rPr>
          <w:rFonts w:ascii="Palatino Linotype" w:hAnsi="Palatino Linotype"/>
          <w:color w:val="0000FF"/>
          <w:sz w:val="20"/>
          <w:szCs w:val="20"/>
        </w:rPr>
        <w:t>)</w:t>
      </w:r>
      <w:r w:rsidRPr="00146ACC">
        <w:rPr>
          <w:rFonts w:ascii="Palatino Linotype" w:hAnsi="Palatino Linotype"/>
          <w:sz w:val="20"/>
          <w:szCs w:val="20"/>
        </w:rPr>
        <w:t xml:space="preserve">. </w:t>
      </w:r>
      <w:r w:rsidRPr="00146ACC">
        <w:rPr>
          <w:rFonts w:ascii="Palatino Linotype" w:hAnsi="Palatino Linotype"/>
          <w:sz w:val="20"/>
          <w:szCs w:val="20"/>
          <w:lang w:eastAsia="en-US" w:bidi="en-US"/>
        </w:rPr>
        <w:t>Staff members are appropriately trained in their use.</w:t>
      </w:r>
    </w:p>
    <w:bookmarkEnd w:id="233"/>
    <w:p w14:paraId="57890BEB" w14:textId="4E764F10" w:rsidR="00A11C54" w:rsidRPr="00146ACC" w:rsidRDefault="00A11C54" w:rsidP="00861298">
      <w:pPr>
        <w:jc w:val="both"/>
        <w:rPr>
          <w:rFonts w:ascii="Palatino Linotype" w:hAnsi="Palatino Linotype"/>
          <w:sz w:val="20"/>
          <w:szCs w:val="20"/>
          <w:lang w:eastAsia="en-US" w:bidi="en-US"/>
        </w:rPr>
      </w:pPr>
    </w:p>
    <w:p w14:paraId="7D4F8D67" w14:textId="003532D5" w:rsidR="00787DEA" w:rsidRPr="00146ACC" w:rsidRDefault="00C33CF1" w:rsidP="004974A9">
      <w:pPr>
        <w:jc w:val="both"/>
        <w:rPr>
          <w:rFonts w:ascii="Palatino Linotype" w:hAnsi="Palatino Linotype"/>
          <w:sz w:val="20"/>
          <w:szCs w:val="20"/>
          <w:lang w:eastAsia="en-US" w:bidi="en-US"/>
        </w:rPr>
      </w:pPr>
      <w:bookmarkStart w:id="234" w:name="_Hlk156287873"/>
      <w:r w:rsidRPr="00146ACC">
        <w:rPr>
          <w:rFonts w:ascii="Palatino Linotype" w:hAnsi="Palatino Linotype"/>
          <w:sz w:val="20"/>
          <w:szCs w:val="20"/>
          <w:lang w:eastAsia="en-US" w:bidi="en-US"/>
        </w:rPr>
        <w:t xml:space="preserve">Laboratory </w:t>
      </w:r>
      <w:r w:rsidR="00787DEA" w:rsidRPr="00146ACC">
        <w:rPr>
          <w:rFonts w:ascii="Palatino Linotype" w:hAnsi="Palatino Linotype"/>
          <w:sz w:val="20"/>
          <w:szCs w:val="20"/>
          <w:lang w:eastAsia="en-US" w:bidi="en-US"/>
        </w:rPr>
        <w:t>computer hardware and networks</w:t>
      </w:r>
      <w:r w:rsidRPr="00146ACC">
        <w:rPr>
          <w:rFonts w:ascii="Palatino Linotype" w:hAnsi="Palatino Linotype"/>
          <w:sz w:val="20"/>
          <w:szCs w:val="20"/>
          <w:lang w:eastAsia="en-US" w:bidi="en-US"/>
        </w:rPr>
        <w:t xml:space="preserve"> are</w:t>
      </w:r>
      <w:r w:rsidR="009949B1"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hosted</w:t>
      </w:r>
      <w:r w:rsidR="00787DEA" w:rsidRPr="00146ACC">
        <w:rPr>
          <w:rFonts w:ascii="Palatino Linotype" w:hAnsi="Palatino Linotype"/>
          <w:sz w:val="20"/>
          <w:szCs w:val="20"/>
          <w:lang w:eastAsia="en-US" w:bidi="en-US"/>
        </w:rPr>
        <w:t xml:space="preserve"> and supported</w:t>
      </w:r>
      <w:r w:rsidRPr="00146ACC">
        <w:rPr>
          <w:rFonts w:ascii="Palatino Linotype" w:hAnsi="Palatino Linotype"/>
          <w:sz w:val="20"/>
          <w:szCs w:val="20"/>
          <w:lang w:eastAsia="en-US" w:bidi="en-US"/>
        </w:rPr>
        <w:t xml:space="preserve"> </w:t>
      </w:r>
      <w:r w:rsidR="00787DEA" w:rsidRPr="00146ACC">
        <w:rPr>
          <w:rFonts w:ascii="Palatino Linotype" w:hAnsi="Palatino Linotype"/>
          <w:sz w:val="20"/>
          <w:szCs w:val="20"/>
          <w:lang w:eastAsia="en-US" w:bidi="en-US"/>
        </w:rPr>
        <w:t>by Liverpool Women’s Hospital NHS Foundation Trust and Manchester University NHS Foundation Trust Informatics departments. As NHS organisations both Trusts adhere to industry standards, best practice</w:t>
      </w:r>
      <w:r w:rsidR="009949B1" w:rsidRPr="00146ACC">
        <w:rPr>
          <w:rFonts w:ascii="Palatino Linotype" w:hAnsi="Palatino Linotype"/>
          <w:sz w:val="20"/>
          <w:szCs w:val="20"/>
          <w:lang w:eastAsia="en-US" w:bidi="en-US"/>
        </w:rPr>
        <w:t>,</w:t>
      </w:r>
      <w:r w:rsidR="00787DEA" w:rsidRPr="00146ACC">
        <w:rPr>
          <w:rFonts w:ascii="Palatino Linotype" w:hAnsi="Palatino Linotype"/>
          <w:sz w:val="20"/>
          <w:szCs w:val="20"/>
          <w:lang w:eastAsia="en-US" w:bidi="en-US"/>
        </w:rPr>
        <w:t xml:space="preserve"> and continuous improvement; dedicated cyber security teams are embedded within the Informatics departments.</w:t>
      </w:r>
    </w:p>
    <w:p w14:paraId="001F9AE4" w14:textId="77777777" w:rsidR="00787DEA" w:rsidRPr="00146ACC" w:rsidRDefault="00787DEA" w:rsidP="004974A9">
      <w:pPr>
        <w:jc w:val="both"/>
        <w:rPr>
          <w:rFonts w:ascii="Palatino Linotype" w:hAnsi="Palatino Linotype"/>
          <w:sz w:val="20"/>
          <w:szCs w:val="20"/>
          <w:lang w:eastAsia="en-US" w:bidi="en-US"/>
        </w:rPr>
      </w:pPr>
    </w:p>
    <w:p w14:paraId="2BC3FAD2" w14:textId="088D9FB0" w:rsidR="000231EF" w:rsidRPr="00146ACC" w:rsidRDefault="004974A9" w:rsidP="00861298">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All PCs in the Trust are password protected and all staff members have their own username and password credentials. Other software applications are also password protected to ensure patient data security.</w:t>
      </w:r>
    </w:p>
    <w:p w14:paraId="2C05EE8F" w14:textId="77777777" w:rsidR="00003352" w:rsidRPr="00146ACC" w:rsidRDefault="00003352" w:rsidP="00861298">
      <w:pPr>
        <w:jc w:val="both"/>
        <w:rPr>
          <w:rFonts w:ascii="Palatino Linotype" w:hAnsi="Palatino Linotype"/>
          <w:sz w:val="20"/>
          <w:szCs w:val="20"/>
          <w:lang w:eastAsia="en-US" w:bidi="en-US"/>
        </w:rPr>
      </w:pPr>
    </w:p>
    <w:p w14:paraId="07BAAEB9" w14:textId="2287EAB1" w:rsidR="00861298" w:rsidRPr="00146ACC" w:rsidRDefault="00A11C54" w:rsidP="00861298">
      <w:pPr>
        <w:jc w:val="both"/>
        <w:rPr>
          <w:rFonts w:ascii="Palatino Linotype" w:hAnsi="Palatino Linotype"/>
          <w:sz w:val="20"/>
          <w:szCs w:val="20"/>
          <w:lang w:eastAsia="en-US" w:bidi="en-US"/>
        </w:rPr>
      </w:pPr>
      <w:bookmarkStart w:id="235" w:name="_Hlk156288164"/>
      <w:bookmarkEnd w:id="234"/>
      <w:r w:rsidRPr="00146ACC">
        <w:rPr>
          <w:rFonts w:ascii="Palatino Linotype" w:hAnsi="Palatino Linotype"/>
          <w:sz w:val="20"/>
          <w:szCs w:val="20"/>
          <w:lang w:eastAsia="en-US" w:bidi="en-US"/>
        </w:rPr>
        <w:t xml:space="preserve">Databases and information systems are operated in an environment that complies with supplier specification and maintained to ensure data access and integrity. </w:t>
      </w:r>
      <w:r w:rsidR="00861298" w:rsidRPr="00146ACC">
        <w:rPr>
          <w:rFonts w:ascii="Palatino Linotype" w:hAnsi="Palatino Linotype"/>
          <w:sz w:val="20"/>
          <w:szCs w:val="20"/>
          <w:lang w:eastAsia="en-US" w:bidi="en-US"/>
        </w:rPr>
        <w:t xml:space="preserve">All non-conformances </w:t>
      </w:r>
      <w:r w:rsidRPr="00146ACC">
        <w:rPr>
          <w:rFonts w:ascii="Palatino Linotype" w:hAnsi="Palatino Linotype"/>
          <w:sz w:val="20"/>
          <w:szCs w:val="20"/>
          <w:lang w:eastAsia="en-US" w:bidi="en-US"/>
        </w:rPr>
        <w:t xml:space="preserve">or failures </w:t>
      </w:r>
      <w:r w:rsidR="00861298" w:rsidRPr="00146ACC">
        <w:rPr>
          <w:rFonts w:ascii="Palatino Linotype" w:hAnsi="Palatino Linotype"/>
          <w:sz w:val="20"/>
          <w:szCs w:val="20"/>
          <w:lang w:eastAsia="en-US" w:bidi="en-US"/>
        </w:rPr>
        <w:t>associated with data systems</w:t>
      </w:r>
      <w:r w:rsidRPr="00146ACC">
        <w:rPr>
          <w:rFonts w:ascii="Palatino Linotype" w:hAnsi="Palatino Linotype"/>
          <w:sz w:val="20"/>
          <w:szCs w:val="20"/>
          <w:lang w:eastAsia="en-US" w:bidi="en-US"/>
        </w:rPr>
        <w:t xml:space="preserve"> and software</w:t>
      </w:r>
      <w:r w:rsidR="0086129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(affecting laboratory activities and impacting patient care) </w:t>
      </w:r>
      <w:r w:rsidR="00861298" w:rsidRPr="00146ACC">
        <w:rPr>
          <w:rFonts w:ascii="Palatino Linotype" w:hAnsi="Palatino Linotype"/>
          <w:sz w:val="20"/>
          <w:szCs w:val="20"/>
          <w:lang w:eastAsia="en-US" w:bidi="en-US"/>
        </w:rPr>
        <w:t>are recorded on Q-Pulse</w:t>
      </w:r>
      <w:r w:rsidRPr="00146ACC">
        <w:rPr>
          <w:rFonts w:ascii="Palatino Linotype" w:hAnsi="Palatino Linotype"/>
          <w:sz w:val="20"/>
          <w:szCs w:val="20"/>
          <w:lang w:eastAsia="en-US" w:bidi="en-US"/>
        </w:rPr>
        <w:t xml:space="preserve"> and/or Ulysses</w:t>
      </w:r>
      <w:r w:rsidR="00861298" w:rsidRPr="00146ACC">
        <w:rPr>
          <w:rFonts w:ascii="Palatino Linotype" w:hAnsi="Palatino Linotype"/>
          <w:sz w:val="20"/>
          <w:szCs w:val="20"/>
          <w:lang w:eastAsia="en-US" w:bidi="en-US"/>
        </w:rPr>
        <w:t xml:space="preserve"> and investigated appropriately.</w:t>
      </w:r>
    </w:p>
    <w:bookmarkEnd w:id="235"/>
    <w:p w14:paraId="0B1A9192" w14:textId="77777777" w:rsidR="00861298" w:rsidRPr="00146ACC" w:rsidRDefault="00861298" w:rsidP="005B5C65">
      <w:pPr>
        <w:jc w:val="both"/>
        <w:rPr>
          <w:rFonts w:ascii="Palatino Linotype" w:hAnsi="Palatino Linotype"/>
          <w:sz w:val="20"/>
          <w:szCs w:val="20"/>
          <w:lang w:eastAsia="en-US" w:bidi="en-US"/>
        </w:rPr>
      </w:pPr>
    </w:p>
    <w:p w14:paraId="5CA2B813" w14:textId="23F79C45" w:rsidR="00C33CF1" w:rsidRPr="00146ACC" w:rsidRDefault="00DA168F"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Data transfers and transfer checks are detailed in relevant operating procedures, where applicable.</w:t>
      </w:r>
    </w:p>
    <w:p w14:paraId="3F9D2ED2" w14:textId="77777777" w:rsidR="00C33CF1" w:rsidRPr="00146ACC" w:rsidRDefault="00C33CF1" w:rsidP="005B5C65">
      <w:pPr>
        <w:jc w:val="both"/>
        <w:rPr>
          <w:rFonts w:ascii="Palatino Linotype" w:hAnsi="Palatino Linotype"/>
          <w:sz w:val="20"/>
          <w:szCs w:val="20"/>
          <w:lang w:eastAsia="en-US" w:bidi="en-US"/>
        </w:rPr>
      </w:pPr>
    </w:p>
    <w:p w14:paraId="25D26A42" w14:textId="77777777" w:rsidR="005B5C65" w:rsidRPr="00146ACC" w:rsidRDefault="005B5C65" w:rsidP="005B5C65">
      <w:pPr>
        <w:jc w:val="both"/>
        <w:rPr>
          <w:rFonts w:ascii="Palatino Linotype" w:hAnsi="Palatino Linotype"/>
          <w:sz w:val="20"/>
          <w:szCs w:val="20"/>
          <w:lang w:eastAsia="en-US" w:bidi="en-US"/>
        </w:rPr>
      </w:pPr>
    </w:p>
    <w:p w14:paraId="3E6C725A" w14:textId="5F620AAE" w:rsidR="000E3822" w:rsidRPr="00146ACC" w:rsidRDefault="00BB0DB6" w:rsidP="002F54AE">
      <w:pPr>
        <w:pStyle w:val="Heading3"/>
        <w:jc w:val="both"/>
        <w:rPr>
          <w:lang w:val="en-GB"/>
        </w:rPr>
      </w:pPr>
      <w:r w:rsidRPr="00146ACC">
        <w:rPr>
          <w:lang w:val="en-GB"/>
        </w:rPr>
        <w:t>Downtime plans</w:t>
      </w:r>
    </w:p>
    <w:p w14:paraId="34A664EF" w14:textId="615E75AF" w:rsidR="006E31B9" w:rsidRPr="00146ACC" w:rsidRDefault="006E31B9"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has a contingency plan to maintain operations/services in the event of failure or prolonged downtimes of information management systems </w:t>
      </w:r>
      <w:r w:rsidR="00F9537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DOC6001/DOC5421]. Automated reporting is not applicable.</w:t>
      </w:r>
    </w:p>
    <w:p w14:paraId="5E4A8091" w14:textId="77777777" w:rsidR="006E31B9" w:rsidRPr="00146ACC" w:rsidRDefault="006E31B9" w:rsidP="002F54AE">
      <w:pPr>
        <w:jc w:val="both"/>
        <w:rPr>
          <w:rFonts w:ascii="Palatino Linotype" w:hAnsi="Palatino Linotype"/>
          <w:sz w:val="20"/>
          <w:szCs w:val="20"/>
          <w:lang w:eastAsia="en-US" w:bidi="en-US"/>
        </w:rPr>
      </w:pPr>
    </w:p>
    <w:p w14:paraId="5E905A73" w14:textId="77777777" w:rsidR="005B5C65" w:rsidRPr="00146ACC" w:rsidRDefault="005B5C65" w:rsidP="002F54AE">
      <w:pPr>
        <w:jc w:val="both"/>
        <w:rPr>
          <w:rFonts w:ascii="Palatino Linotype" w:hAnsi="Palatino Linotype"/>
          <w:sz w:val="20"/>
          <w:szCs w:val="20"/>
          <w:lang w:eastAsia="en-US" w:bidi="en-US"/>
        </w:rPr>
      </w:pPr>
    </w:p>
    <w:p w14:paraId="45EC67E6" w14:textId="34FAFFC4" w:rsidR="00BB0DB6" w:rsidRPr="00146ACC" w:rsidRDefault="00BB0DB6" w:rsidP="002F54AE">
      <w:pPr>
        <w:pStyle w:val="Heading3"/>
        <w:jc w:val="both"/>
        <w:rPr>
          <w:lang w:val="en-GB"/>
        </w:rPr>
      </w:pPr>
      <w:r w:rsidRPr="00146ACC">
        <w:rPr>
          <w:lang w:val="en-GB"/>
        </w:rPr>
        <w:t>Off site management</w:t>
      </w:r>
    </w:p>
    <w:p w14:paraId="62259239" w14:textId="12912F6E" w:rsidR="00065AB6" w:rsidRPr="00146ACC" w:rsidRDefault="00065AB6"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information system management and data storage </w:t>
      </w:r>
      <w:r w:rsidR="00003352" w:rsidRPr="00146ACC">
        <w:rPr>
          <w:rFonts w:ascii="Palatino Linotype" w:hAnsi="Palatino Linotype"/>
          <w:sz w:val="20"/>
          <w:szCs w:val="20"/>
          <w:lang w:eastAsia="en-US" w:bidi="en-US"/>
        </w:rPr>
        <w:t>are</w:t>
      </w:r>
      <w:r w:rsidRPr="00146ACC">
        <w:rPr>
          <w:rFonts w:ascii="Palatino Linotype" w:hAnsi="Palatino Linotype"/>
          <w:sz w:val="20"/>
          <w:szCs w:val="20"/>
          <w:lang w:eastAsia="en-US" w:bidi="en-US"/>
        </w:rPr>
        <w:t xml:space="preserve"> provided in part by Liverpool Women’s NHS Foundation Trust (external provider)</w:t>
      </w:r>
      <w:r w:rsidR="00C33CF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as per service level agreement</w:t>
      </w:r>
      <w:r w:rsidR="00C33CF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Manchester Foundation Trust (access via VPN); plans are in process to fully transfer databases from LWH servers to MFT in due course.</w:t>
      </w:r>
      <w:r w:rsidR="00787DEA" w:rsidRPr="00146ACC">
        <w:rPr>
          <w:rFonts w:ascii="Palatino Linotype" w:hAnsi="Palatino Linotype"/>
          <w:sz w:val="20"/>
          <w:szCs w:val="20"/>
          <w:lang w:eastAsia="en-US" w:bidi="en-US"/>
        </w:rPr>
        <w:t xml:space="preserve"> As NHS organisations both Trusts adhere to industry standards, cyber security best practice and continuous improvement.</w:t>
      </w:r>
    </w:p>
    <w:p w14:paraId="566787DF" w14:textId="77777777" w:rsidR="00065AB6" w:rsidRPr="00146ACC" w:rsidRDefault="00065AB6" w:rsidP="005B5C65">
      <w:pPr>
        <w:jc w:val="both"/>
        <w:rPr>
          <w:rFonts w:ascii="Palatino Linotype" w:hAnsi="Palatino Linotype"/>
          <w:sz w:val="20"/>
          <w:szCs w:val="20"/>
          <w:lang w:eastAsia="en-US" w:bidi="en-US"/>
        </w:rPr>
      </w:pPr>
    </w:p>
    <w:p w14:paraId="591383D7" w14:textId="20FA967D" w:rsidR="00065AB6" w:rsidRPr="00146ACC" w:rsidRDefault="00065AB6"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LWH servers are fully virtualized UCS Mini Blade chassis and are located in the LWH Trust Data Centre. The centre is only accessible to authorised Trust IT and Estates staff. The centre is environmentally controlled and</w:t>
      </w:r>
      <w:r w:rsidR="00003352"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temperature monitored to ensure the integrity of data and information on the servers. All Trust servers are backed up nightly and copied over to a failover site in at AIMES Tier 3 Data centre, ensuring the safety of all Trust data in the event of an incident onsite.</w:t>
      </w:r>
    </w:p>
    <w:p w14:paraId="7CA0E6A1" w14:textId="77777777" w:rsidR="000E3822" w:rsidRPr="00146ACC" w:rsidRDefault="000E3822" w:rsidP="002F54AE">
      <w:pPr>
        <w:jc w:val="both"/>
        <w:rPr>
          <w:rFonts w:ascii="Palatino Linotype" w:hAnsi="Palatino Linotype"/>
          <w:sz w:val="20"/>
          <w:szCs w:val="20"/>
          <w:lang w:eastAsia="en-US" w:bidi="en-US"/>
        </w:rPr>
      </w:pPr>
    </w:p>
    <w:p w14:paraId="076E7315" w14:textId="77777777" w:rsidR="005B5C65" w:rsidRPr="00146ACC" w:rsidRDefault="005B5C65" w:rsidP="002F54AE">
      <w:pPr>
        <w:jc w:val="both"/>
        <w:rPr>
          <w:rFonts w:ascii="Palatino Linotype" w:hAnsi="Palatino Linotype"/>
          <w:sz w:val="20"/>
          <w:szCs w:val="20"/>
          <w:lang w:eastAsia="en-US" w:bidi="en-US"/>
        </w:rPr>
      </w:pPr>
    </w:p>
    <w:p w14:paraId="38F9C2C5" w14:textId="73307B82" w:rsidR="001969A6" w:rsidRPr="00146ACC" w:rsidRDefault="00BB0DB6" w:rsidP="001969A6">
      <w:pPr>
        <w:pStyle w:val="Heading2"/>
        <w:jc w:val="both"/>
        <w:rPr>
          <w:lang w:eastAsia="en-US" w:bidi="en-US"/>
        </w:rPr>
      </w:pPr>
      <w:bookmarkStart w:id="236" w:name="_Toc163198135"/>
      <w:r w:rsidRPr="00146ACC">
        <w:rPr>
          <w:lang w:eastAsia="en-US" w:bidi="en-US"/>
        </w:rPr>
        <w:t>Complaints</w:t>
      </w:r>
      <w:bookmarkEnd w:id="236"/>
    </w:p>
    <w:p w14:paraId="5CBFAD92" w14:textId="77777777" w:rsidR="000E3822" w:rsidRPr="00146ACC" w:rsidRDefault="000E3822" w:rsidP="005B5C65">
      <w:pPr>
        <w:jc w:val="both"/>
        <w:rPr>
          <w:rFonts w:ascii="Palatino Linotype" w:hAnsi="Palatino Linotype"/>
          <w:sz w:val="8"/>
          <w:szCs w:val="8"/>
          <w:lang w:eastAsia="en-US" w:bidi="en-US"/>
        </w:rPr>
      </w:pPr>
      <w:bookmarkStart w:id="237" w:name="_Toc154064738"/>
      <w:bookmarkStart w:id="238" w:name="_Toc154064951"/>
      <w:bookmarkStart w:id="239" w:name="_Toc156285306"/>
      <w:bookmarkStart w:id="240" w:name="_Toc156840430"/>
      <w:bookmarkStart w:id="241" w:name="_Toc156840637"/>
      <w:bookmarkStart w:id="242" w:name="_Toc158144194"/>
      <w:bookmarkEnd w:id="237"/>
      <w:bookmarkEnd w:id="238"/>
      <w:bookmarkEnd w:id="239"/>
      <w:bookmarkEnd w:id="240"/>
      <w:bookmarkEnd w:id="241"/>
      <w:bookmarkEnd w:id="242"/>
    </w:p>
    <w:p w14:paraId="1567A611" w14:textId="563809E6" w:rsidR="000E3822" w:rsidRPr="00146ACC" w:rsidRDefault="00BB0DB6" w:rsidP="002F54AE">
      <w:pPr>
        <w:pStyle w:val="Heading3"/>
        <w:jc w:val="both"/>
        <w:rPr>
          <w:lang w:val="en-GB"/>
        </w:rPr>
      </w:pPr>
      <w:r w:rsidRPr="00146ACC">
        <w:rPr>
          <w:lang w:val="en-GB"/>
        </w:rPr>
        <w:t>Process</w:t>
      </w:r>
    </w:p>
    <w:p w14:paraId="0FE3E45A" w14:textId="34E7892B" w:rsidR="00F67B8D" w:rsidRPr="00146ACC" w:rsidRDefault="00293220"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standard is fulfilled by </w:t>
      </w:r>
      <w:r w:rsidRPr="00146ACC">
        <w:rPr>
          <w:rFonts w:ascii="Palatino Linotype" w:hAnsi="Palatino Linotype"/>
          <w:color w:val="0000FF"/>
          <w:sz w:val="20"/>
          <w:szCs w:val="20"/>
          <w:lang w:eastAsia="en-US" w:bidi="en-US"/>
        </w:rPr>
        <w:t>DOC5308 Assessment of complaints, compliments, and user feedback</w:t>
      </w:r>
      <w:r w:rsidR="00E30185" w:rsidRPr="00146ACC">
        <w:rPr>
          <w:rFonts w:ascii="Palatino Linotype" w:hAnsi="Palatino Linotype"/>
          <w:sz w:val="20"/>
          <w:szCs w:val="20"/>
          <w:lang w:eastAsia="en-US" w:bidi="en-US"/>
        </w:rPr>
        <w:t xml:space="preserve"> and </w:t>
      </w:r>
      <w:r w:rsidR="00E30185" w:rsidRPr="00146ACC">
        <w:rPr>
          <w:rFonts w:ascii="Palatino Linotype" w:hAnsi="Palatino Linotype"/>
          <w:color w:val="0000FF"/>
          <w:sz w:val="20"/>
          <w:szCs w:val="20"/>
          <w:lang w:eastAsia="en-US" w:bidi="en-US"/>
        </w:rPr>
        <w:t>DOC5371 Incident Reporting Procedure &amp; Policy</w:t>
      </w:r>
      <w:r w:rsidRPr="00146ACC">
        <w:rPr>
          <w:rFonts w:ascii="Palatino Linotype" w:hAnsi="Palatino Linotype"/>
          <w:color w:val="0000FF"/>
          <w:sz w:val="20"/>
          <w:szCs w:val="20"/>
          <w:lang w:eastAsia="en-US" w:bidi="en-US"/>
        </w:rPr>
        <w:t xml:space="preserve">. </w:t>
      </w:r>
      <w:r w:rsidR="00F67B8D" w:rsidRPr="00146ACC">
        <w:rPr>
          <w:rFonts w:ascii="Palatino Linotype" w:hAnsi="Palatino Linotype"/>
          <w:sz w:val="20"/>
          <w:szCs w:val="20"/>
          <w:lang w:eastAsia="en-US" w:bidi="en-US"/>
        </w:rPr>
        <w:t>All formal complaints are referenced and discussed at local quality meetings and Quality &amp; Safety Committee meeting</w:t>
      </w:r>
      <w:r w:rsidR="00F665A7" w:rsidRPr="00146ACC">
        <w:rPr>
          <w:rFonts w:ascii="Palatino Linotype" w:hAnsi="Palatino Linotype"/>
          <w:sz w:val="20"/>
          <w:szCs w:val="20"/>
          <w:lang w:eastAsia="en-US" w:bidi="en-US"/>
        </w:rPr>
        <w:t>s</w:t>
      </w:r>
      <w:r w:rsidR="00F67B8D" w:rsidRPr="00146ACC">
        <w:rPr>
          <w:rFonts w:ascii="Palatino Linotype" w:hAnsi="Palatino Linotype"/>
          <w:sz w:val="20"/>
          <w:szCs w:val="20"/>
          <w:lang w:eastAsia="en-US" w:bidi="en-US"/>
        </w:rPr>
        <w:t>. Complaints and outcomes are summarised in the annual management review.</w:t>
      </w:r>
    </w:p>
    <w:p w14:paraId="3F9664BD" w14:textId="34BC097E" w:rsidR="00293220" w:rsidRPr="00146ACC" w:rsidRDefault="00293220" w:rsidP="005B5C65">
      <w:pPr>
        <w:jc w:val="both"/>
        <w:rPr>
          <w:rFonts w:ascii="Palatino Linotype" w:hAnsi="Palatino Linotype"/>
          <w:sz w:val="20"/>
          <w:szCs w:val="20"/>
          <w:lang w:eastAsia="en-US" w:bidi="en-US"/>
        </w:rPr>
      </w:pPr>
    </w:p>
    <w:p w14:paraId="595574D8" w14:textId="79E58832" w:rsidR="00293220" w:rsidRPr="00146ACC" w:rsidRDefault="00293220" w:rsidP="001D41FA">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Details of how patients and clinical users can make formal or informal complaints to the laboratory</w:t>
      </w:r>
      <w:r w:rsidR="00E30185" w:rsidRPr="00146ACC">
        <w:rPr>
          <w:rFonts w:ascii="Palatino Linotype" w:hAnsi="Palatino Linotype"/>
          <w:sz w:val="20"/>
          <w:szCs w:val="20"/>
          <w:lang w:eastAsia="en-US" w:bidi="en-US"/>
        </w:rPr>
        <w:t xml:space="preserve"> and the complaint handling process</w:t>
      </w:r>
      <w:r w:rsidRPr="00146ACC">
        <w:rPr>
          <w:rFonts w:ascii="Palatino Linotype" w:hAnsi="Palatino Linotype"/>
          <w:sz w:val="20"/>
          <w:szCs w:val="20"/>
          <w:lang w:eastAsia="en-US" w:bidi="en-US"/>
        </w:rPr>
        <w:t xml:space="preserve"> are publicly available on the NWGLH webpage for ‘Queries, Feedback &amp; complaints procedure’ </w:t>
      </w:r>
      <w:hyperlink r:id="rId35" w:history="1">
        <w:r w:rsidRPr="00146ACC">
          <w:rPr>
            <w:rStyle w:val="Hyperlink"/>
            <w:rFonts w:ascii="Palatino Linotype" w:hAnsi="Palatino Linotype"/>
            <w:sz w:val="20"/>
            <w:szCs w:val="20"/>
            <w:lang w:val="en-GB" w:eastAsia="en-US" w:bidi="en-US"/>
          </w:rPr>
          <w:t>here</w:t>
        </w:r>
      </w:hyperlink>
      <w:r w:rsidRPr="00146ACC">
        <w:rPr>
          <w:rFonts w:ascii="Palatino Linotype" w:hAnsi="Palatino Linotype"/>
          <w:sz w:val="20"/>
          <w:szCs w:val="20"/>
          <w:lang w:eastAsia="en-US" w:bidi="en-US"/>
        </w:rPr>
        <w:t>.</w:t>
      </w:r>
    </w:p>
    <w:p w14:paraId="0AD923E1" w14:textId="77777777" w:rsidR="00293220" w:rsidRPr="00146ACC" w:rsidRDefault="00293220" w:rsidP="005B5C65">
      <w:pPr>
        <w:jc w:val="both"/>
        <w:rPr>
          <w:rFonts w:ascii="Palatino Linotype" w:hAnsi="Palatino Linotype"/>
          <w:sz w:val="20"/>
          <w:szCs w:val="20"/>
          <w:lang w:eastAsia="en-US" w:bidi="en-US"/>
        </w:rPr>
      </w:pPr>
    </w:p>
    <w:p w14:paraId="14EC7793" w14:textId="77777777" w:rsidR="005B5C65" w:rsidRPr="00146ACC" w:rsidRDefault="005B5C65" w:rsidP="005B5C65">
      <w:pPr>
        <w:jc w:val="both"/>
        <w:rPr>
          <w:rFonts w:ascii="Palatino Linotype" w:hAnsi="Palatino Linotype"/>
          <w:sz w:val="20"/>
          <w:szCs w:val="20"/>
          <w:lang w:eastAsia="en-US" w:bidi="en-US"/>
        </w:rPr>
      </w:pPr>
    </w:p>
    <w:p w14:paraId="28123AA7" w14:textId="25FF0E8F" w:rsidR="000E3822" w:rsidRPr="00146ACC" w:rsidRDefault="00BB0DB6" w:rsidP="002F54AE">
      <w:pPr>
        <w:pStyle w:val="Heading3"/>
        <w:jc w:val="both"/>
        <w:rPr>
          <w:lang w:val="en-GB"/>
        </w:rPr>
      </w:pPr>
      <w:r w:rsidRPr="00146ACC">
        <w:rPr>
          <w:lang w:val="en-GB"/>
        </w:rPr>
        <w:t>Receipt of complaint</w:t>
      </w:r>
    </w:p>
    <w:p w14:paraId="0F10C693" w14:textId="21A56E6F" w:rsidR="00F67B8D" w:rsidRPr="00146ACC" w:rsidRDefault="00E30185"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standard is fulfilled by </w:t>
      </w:r>
      <w:r w:rsidRPr="00146ACC">
        <w:rPr>
          <w:rFonts w:ascii="Palatino Linotype" w:hAnsi="Palatino Linotype"/>
          <w:color w:val="0000FF"/>
          <w:sz w:val="20"/>
          <w:szCs w:val="20"/>
          <w:lang w:eastAsia="en-US" w:bidi="en-US"/>
        </w:rPr>
        <w:t xml:space="preserve">DOC5308 Assessment of complaints, compliments, and user feedback </w:t>
      </w:r>
      <w:r w:rsidRPr="00146ACC">
        <w:rPr>
          <w:rFonts w:ascii="Palatino Linotype" w:hAnsi="Palatino Linotype"/>
          <w:sz w:val="20"/>
          <w:szCs w:val="20"/>
          <w:lang w:eastAsia="en-US" w:bidi="en-US"/>
        </w:rPr>
        <w:t xml:space="preserve">and </w:t>
      </w:r>
      <w:r w:rsidRPr="00146ACC">
        <w:rPr>
          <w:rFonts w:ascii="Palatino Linotype" w:hAnsi="Palatino Linotype"/>
          <w:color w:val="0000FF"/>
          <w:sz w:val="20"/>
          <w:szCs w:val="20"/>
          <w:lang w:eastAsia="en-US" w:bidi="en-US"/>
        </w:rPr>
        <w:t>DOC5371 Incident Reporting Procedure &amp; Policy.</w:t>
      </w:r>
    </w:p>
    <w:p w14:paraId="521F2048" w14:textId="77777777" w:rsidR="00E30185" w:rsidRPr="00146ACC" w:rsidRDefault="00E30185" w:rsidP="005B5C65">
      <w:pPr>
        <w:jc w:val="both"/>
        <w:rPr>
          <w:rFonts w:ascii="Palatino Linotype" w:hAnsi="Palatino Linotype"/>
          <w:sz w:val="20"/>
          <w:szCs w:val="20"/>
          <w:lang w:eastAsia="en-US" w:bidi="en-US"/>
        </w:rPr>
      </w:pPr>
    </w:p>
    <w:p w14:paraId="366C3637" w14:textId="77777777" w:rsidR="005B5C65" w:rsidRPr="00146ACC" w:rsidRDefault="005B5C65" w:rsidP="005B5C65">
      <w:pPr>
        <w:jc w:val="both"/>
        <w:rPr>
          <w:rFonts w:ascii="Palatino Linotype" w:hAnsi="Palatino Linotype"/>
          <w:sz w:val="20"/>
          <w:szCs w:val="20"/>
          <w:lang w:eastAsia="en-US" w:bidi="en-US"/>
        </w:rPr>
      </w:pPr>
    </w:p>
    <w:p w14:paraId="381CC86C" w14:textId="3B0774A2" w:rsidR="00BB0DB6" w:rsidRPr="00146ACC" w:rsidRDefault="00BB0DB6" w:rsidP="002F54AE">
      <w:pPr>
        <w:pStyle w:val="Heading3"/>
        <w:jc w:val="both"/>
        <w:rPr>
          <w:lang w:val="en-GB"/>
        </w:rPr>
      </w:pPr>
      <w:r w:rsidRPr="00146ACC">
        <w:rPr>
          <w:lang w:val="en-GB"/>
        </w:rPr>
        <w:t>Resolution of complaint</w:t>
      </w:r>
    </w:p>
    <w:p w14:paraId="4516BB7F" w14:textId="724FB219" w:rsidR="000E3822" w:rsidRPr="00146ACC" w:rsidRDefault="00E30185"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standard is fulfilled by </w:t>
      </w:r>
      <w:r w:rsidRPr="00146ACC">
        <w:rPr>
          <w:rFonts w:ascii="Palatino Linotype" w:hAnsi="Palatino Linotype"/>
          <w:color w:val="0000FF"/>
          <w:sz w:val="20"/>
          <w:szCs w:val="20"/>
          <w:lang w:eastAsia="en-US" w:bidi="en-US"/>
        </w:rPr>
        <w:t>DOC5308 Assessment of complaints, compliments, and user feedback</w:t>
      </w:r>
      <w:r w:rsidRPr="00146ACC">
        <w:rPr>
          <w:rFonts w:ascii="Palatino Linotype" w:hAnsi="Palatino Linotype"/>
          <w:sz w:val="20"/>
          <w:szCs w:val="20"/>
          <w:lang w:eastAsia="en-US" w:bidi="en-US"/>
        </w:rPr>
        <w:t xml:space="preserve"> and </w:t>
      </w:r>
      <w:r w:rsidRPr="00146ACC">
        <w:rPr>
          <w:rFonts w:ascii="Palatino Linotype" w:hAnsi="Palatino Linotype"/>
          <w:color w:val="0000FF"/>
          <w:sz w:val="20"/>
          <w:szCs w:val="20"/>
          <w:lang w:eastAsia="en-US" w:bidi="en-US"/>
        </w:rPr>
        <w:t>DOC5371 Incident Reporting Procedure &amp; Policy.</w:t>
      </w:r>
    </w:p>
    <w:p w14:paraId="4C2D86BC" w14:textId="77777777" w:rsidR="00E30185" w:rsidRPr="00146ACC" w:rsidRDefault="00E30185" w:rsidP="002F54AE">
      <w:pPr>
        <w:jc w:val="both"/>
        <w:rPr>
          <w:rFonts w:ascii="Palatino Linotype" w:hAnsi="Palatino Linotype"/>
          <w:sz w:val="20"/>
          <w:szCs w:val="20"/>
          <w:lang w:eastAsia="en-US" w:bidi="en-US"/>
        </w:rPr>
      </w:pPr>
    </w:p>
    <w:p w14:paraId="579DD9F7" w14:textId="77777777" w:rsidR="005B5C65" w:rsidRPr="00146ACC" w:rsidRDefault="005B5C65" w:rsidP="002F54AE">
      <w:pPr>
        <w:jc w:val="both"/>
        <w:rPr>
          <w:rFonts w:ascii="Palatino Linotype" w:hAnsi="Palatino Linotype"/>
          <w:sz w:val="20"/>
          <w:szCs w:val="20"/>
          <w:lang w:eastAsia="en-US" w:bidi="en-US"/>
        </w:rPr>
      </w:pPr>
    </w:p>
    <w:p w14:paraId="2EB5ECED" w14:textId="5E60DD4D" w:rsidR="00BB0DB6" w:rsidRPr="00146ACC" w:rsidRDefault="00BB0DB6" w:rsidP="002F54AE">
      <w:pPr>
        <w:pStyle w:val="Heading2"/>
        <w:jc w:val="both"/>
        <w:rPr>
          <w:lang w:eastAsia="en-US" w:bidi="en-US"/>
        </w:rPr>
      </w:pPr>
      <w:bookmarkStart w:id="243" w:name="_Toc163198136"/>
      <w:r w:rsidRPr="00146ACC">
        <w:rPr>
          <w:lang w:eastAsia="en-US" w:bidi="en-US"/>
        </w:rPr>
        <w:t>Continuity &amp; emergency preparedness planning</w:t>
      </w:r>
      <w:bookmarkEnd w:id="243"/>
    </w:p>
    <w:p w14:paraId="6A11EF9E" w14:textId="31A0851D" w:rsidR="00032865" w:rsidRPr="00A71D4A" w:rsidRDefault="00032865"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Trust and local site level business continuity plans for emergency situations or conditions affecting laboratory activities are defined in</w:t>
      </w:r>
      <w:r w:rsidRPr="00146ACC">
        <w:rPr>
          <w:rFonts w:ascii="Palatino Linotype" w:hAnsi="Palatino Linotype" w:cs="Arial"/>
          <w:sz w:val="20"/>
          <w:szCs w:val="20"/>
        </w:rPr>
        <w:t xml:space="preserve"> </w:t>
      </w:r>
      <w:r w:rsidRPr="00146ACC">
        <w:rPr>
          <w:rFonts w:ascii="Palatino Linotype" w:hAnsi="Palatino Linotype" w:cs="Arial"/>
          <w:color w:val="0000FF"/>
          <w:sz w:val="20"/>
          <w:szCs w:val="20"/>
        </w:rPr>
        <w:t xml:space="preserve">DOC6001 Trust Business Continuity Plan </w:t>
      </w:r>
      <w:r w:rsidRPr="00146ACC">
        <w:rPr>
          <w:rFonts w:ascii="Palatino Linotype" w:hAnsi="Palatino Linotype" w:cs="Arial"/>
          <w:sz w:val="20"/>
          <w:szCs w:val="20"/>
        </w:rPr>
        <w:t xml:space="preserve">and </w:t>
      </w:r>
      <w:r w:rsidRPr="00146ACC">
        <w:rPr>
          <w:rFonts w:ascii="Palatino Linotype" w:hAnsi="Palatino Linotype" w:cs="Arial"/>
          <w:color w:val="0000FF"/>
          <w:sz w:val="20"/>
          <w:szCs w:val="20"/>
        </w:rPr>
        <w:t xml:space="preserve">DOC5421 (Local) </w:t>
      </w:r>
      <w:r w:rsidRPr="00146ACC">
        <w:rPr>
          <w:rFonts w:ascii="Palatino Linotype" w:hAnsi="Palatino Linotype"/>
          <w:color w:val="0000FF"/>
          <w:sz w:val="20"/>
          <w:szCs w:val="20"/>
          <w:lang w:eastAsia="en-US" w:bidi="en-US"/>
        </w:rPr>
        <w:t>Business Continuity Plan</w:t>
      </w:r>
      <w:r w:rsidRPr="00146ACC">
        <w:rPr>
          <w:rFonts w:ascii="Palatino Linotype" w:hAnsi="Palatino Linotype"/>
          <w:sz w:val="20"/>
          <w:szCs w:val="20"/>
          <w:lang w:eastAsia="en-US" w:bidi="en-US"/>
        </w:rPr>
        <w:t>.</w:t>
      </w:r>
      <w:r w:rsidR="00E4540D" w:rsidRPr="00146ACC">
        <w:rPr>
          <w:rFonts w:ascii="Palatino Linotype" w:hAnsi="Palatino Linotype"/>
          <w:sz w:val="20"/>
          <w:szCs w:val="20"/>
          <w:lang w:eastAsia="en-US" w:bidi="en-US"/>
        </w:rPr>
        <w:t xml:space="preserve"> </w:t>
      </w:r>
      <w:r w:rsidR="00E4540D" w:rsidRPr="00A71D4A">
        <w:rPr>
          <w:rFonts w:ascii="Palatino Linotype" w:hAnsi="Palatino Linotype" w:cs="Calibri"/>
          <w:sz w:val="20"/>
          <w:szCs w:val="20"/>
        </w:rPr>
        <w:t xml:space="preserve">Business continuity plans activated as part of mitigation to an identified risk </w:t>
      </w:r>
      <w:r w:rsidR="00E4540D" w:rsidRPr="00A71D4A">
        <w:rPr>
          <w:rFonts w:ascii="Palatino Linotype" w:hAnsi="Palatino Linotype" w:cs="Calibri"/>
          <w:sz w:val="20"/>
          <w:szCs w:val="20"/>
        </w:rPr>
        <w:lastRenderedPageBreak/>
        <w:t>impacting patient service/care will be communicated to users as appropriate (e.g., temporarily redirecting testing to another GLH/centre).</w:t>
      </w:r>
    </w:p>
    <w:p w14:paraId="4255E469" w14:textId="77777777" w:rsidR="00032865" w:rsidRPr="00A71D4A" w:rsidRDefault="00032865" w:rsidP="002F54AE">
      <w:pPr>
        <w:jc w:val="both"/>
        <w:rPr>
          <w:rFonts w:ascii="Palatino Linotype" w:hAnsi="Palatino Linotype"/>
          <w:sz w:val="20"/>
          <w:szCs w:val="20"/>
          <w:lang w:eastAsia="en-US" w:bidi="en-US"/>
        </w:rPr>
      </w:pPr>
    </w:p>
    <w:p w14:paraId="0D1557E7" w14:textId="75E0BC07" w:rsidR="00032865" w:rsidRPr="00146ACC" w:rsidRDefault="00032865"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Plans should be tested, and response capability exercised where practicable</w:t>
      </w:r>
      <w:r w:rsidR="004E43AB"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004E43AB" w:rsidRPr="00146ACC">
        <w:rPr>
          <w:rFonts w:ascii="Palatino Linotype" w:hAnsi="Palatino Linotype"/>
          <w:sz w:val="20"/>
          <w:szCs w:val="20"/>
          <w:lang w:eastAsia="en-US" w:bidi="en-US"/>
        </w:rPr>
        <w:t>e</w:t>
      </w:r>
      <w:r w:rsidRPr="00146ACC">
        <w:rPr>
          <w:rFonts w:ascii="Palatino Linotype" w:hAnsi="Palatino Linotype"/>
          <w:sz w:val="20"/>
          <w:szCs w:val="20"/>
          <w:lang w:eastAsia="en-US" w:bidi="en-US"/>
        </w:rPr>
        <w:t xml:space="preserve">xercising plans </w:t>
      </w:r>
      <w:r w:rsidR="004E43AB" w:rsidRPr="00146ACC">
        <w:rPr>
          <w:rFonts w:ascii="Palatino Linotype" w:hAnsi="Palatino Linotype"/>
          <w:sz w:val="20"/>
          <w:szCs w:val="20"/>
          <w:lang w:eastAsia="en-US" w:bidi="en-US"/>
        </w:rPr>
        <w:t xml:space="preserve">will </w:t>
      </w:r>
      <w:r w:rsidRPr="00146ACC">
        <w:rPr>
          <w:rFonts w:ascii="Palatino Linotype" w:hAnsi="Palatino Linotype"/>
          <w:sz w:val="20"/>
          <w:szCs w:val="20"/>
          <w:lang w:eastAsia="en-US" w:bidi="en-US"/>
        </w:rPr>
        <w:t>be scheduled</w:t>
      </w:r>
      <w:r w:rsidR="004E43AB" w:rsidRPr="00146ACC">
        <w:rPr>
          <w:rFonts w:ascii="Palatino Linotype" w:hAnsi="Palatino Linotype"/>
          <w:sz w:val="20"/>
          <w:szCs w:val="20"/>
          <w:lang w:eastAsia="en-US" w:bidi="en-US"/>
        </w:rPr>
        <w:t xml:space="preserve"> (Quality Yearly Planner)</w:t>
      </w:r>
      <w:r w:rsidRPr="00146ACC">
        <w:rPr>
          <w:rFonts w:ascii="Palatino Linotype" w:hAnsi="Palatino Linotype"/>
          <w:sz w:val="20"/>
          <w:szCs w:val="20"/>
          <w:lang w:eastAsia="en-US" w:bidi="en-US"/>
        </w:rPr>
        <w:t xml:space="preserve"> and recorded.</w:t>
      </w:r>
    </w:p>
    <w:p w14:paraId="2A294A55" w14:textId="77777777" w:rsidR="00032865" w:rsidRPr="00146ACC" w:rsidRDefault="00032865" w:rsidP="002F54AE">
      <w:pPr>
        <w:jc w:val="both"/>
        <w:rPr>
          <w:rFonts w:ascii="Palatino Linotype" w:hAnsi="Palatino Linotype"/>
          <w:sz w:val="20"/>
          <w:szCs w:val="20"/>
          <w:lang w:eastAsia="en-US" w:bidi="en-US"/>
        </w:rPr>
      </w:pPr>
    </w:p>
    <w:p w14:paraId="6F512EFE" w14:textId="77777777" w:rsidR="005B5C65" w:rsidRPr="00146ACC" w:rsidRDefault="005B5C65" w:rsidP="002F54AE">
      <w:pPr>
        <w:jc w:val="both"/>
        <w:rPr>
          <w:rFonts w:ascii="Palatino Linotype" w:hAnsi="Palatino Linotype"/>
          <w:sz w:val="20"/>
          <w:szCs w:val="20"/>
          <w:lang w:eastAsia="en-US" w:bidi="en-US"/>
        </w:rPr>
      </w:pPr>
    </w:p>
    <w:p w14:paraId="319020F5" w14:textId="77777777" w:rsidR="00B40F36" w:rsidRPr="00146ACC" w:rsidRDefault="00B40F36" w:rsidP="002F54AE">
      <w:pPr>
        <w:jc w:val="both"/>
        <w:rPr>
          <w:rFonts w:ascii="Palatino Linotype" w:hAnsi="Palatino Linotype"/>
          <w:sz w:val="20"/>
          <w:szCs w:val="20"/>
          <w:lang w:eastAsia="en-US" w:bidi="en-US"/>
        </w:rPr>
      </w:pPr>
    </w:p>
    <w:p w14:paraId="7B74364A" w14:textId="56830CEC" w:rsidR="00BB0DB6" w:rsidRPr="00146ACC" w:rsidRDefault="00BB0DB6" w:rsidP="002F54AE">
      <w:pPr>
        <w:pStyle w:val="Heading1"/>
        <w:jc w:val="both"/>
        <w:rPr>
          <w:szCs w:val="22"/>
          <w:lang w:eastAsia="en-US" w:bidi="en-US"/>
        </w:rPr>
      </w:pPr>
      <w:bookmarkStart w:id="244" w:name="_Toc163198137"/>
      <w:r w:rsidRPr="00146ACC">
        <w:rPr>
          <w:szCs w:val="22"/>
          <w:lang w:eastAsia="en-US" w:bidi="en-US"/>
        </w:rPr>
        <w:t>Management systems requirements</w:t>
      </w:r>
      <w:bookmarkEnd w:id="244"/>
    </w:p>
    <w:p w14:paraId="51BF7557" w14:textId="77777777" w:rsidR="009A4FC7" w:rsidRPr="00146ACC" w:rsidRDefault="009A4FC7" w:rsidP="005B5C65">
      <w:pPr>
        <w:jc w:val="both"/>
        <w:rPr>
          <w:rFonts w:ascii="Palatino Linotype" w:hAnsi="Palatino Linotype"/>
          <w:sz w:val="8"/>
          <w:szCs w:val="8"/>
          <w:lang w:eastAsia="en-US" w:bidi="en-US"/>
        </w:rPr>
      </w:pPr>
    </w:p>
    <w:p w14:paraId="453B43B8" w14:textId="7392C226" w:rsidR="00566ED1" w:rsidRPr="00146ACC" w:rsidRDefault="005464CE" w:rsidP="002F54AE">
      <w:pPr>
        <w:pStyle w:val="Heading2"/>
        <w:jc w:val="both"/>
        <w:rPr>
          <w:lang w:eastAsia="en-US" w:bidi="en-US"/>
        </w:rPr>
      </w:pPr>
      <w:bookmarkStart w:id="245" w:name="_Toc163198138"/>
      <w:r w:rsidRPr="00146ACC">
        <w:rPr>
          <w:lang w:eastAsia="en-US" w:bidi="en-US"/>
        </w:rPr>
        <w:t>General requirements</w:t>
      </w:r>
      <w:bookmarkEnd w:id="245"/>
    </w:p>
    <w:p w14:paraId="3DFACA33" w14:textId="77777777" w:rsidR="00BA0818" w:rsidRPr="00146ACC" w:rsidRDefault="00BA0818" w:rsidP="00BA0818">
      <w:pPr>
        <w:jc w:val="both"/>
        <w:rPr>
          <w:rFonts w:ascii="Palatino Linotype" w:hAnsi="Palatino Linotype"/>
          <w:sz w:val="8"/>
          <w:szCs w:val="8"/>
          <w:lang w:eastAsia="en-US" w:bidi="en-US"/>
        </w:rPr>
      </w:pPr>
    </w:p>
    <w:p w14:paraId="602F2C3B" w14:textId="1FBD5A7E" w:rsidR="005464CE" w:rsidRPr="00146ACC" w:rsidRDefault="005464CE" w:rsidP="002F54AE">
      <w:pPr>
        <w:pStyle w:val="Heading3"/>
        <w:jc w:val="both"/>
        <w:rPr>
          <w:lang w:val="en-GB"/>
        </w:rPr>
      </w:pPr>
      <w:r w:rsidRPr="00146ACC">
        <w:rPr>
          <w:lang w:val="en-GB"/>
        </w:rPr>
        <w:t>General</w:t>
      </w:r>
    </w:p>
    <w:p w14:paraId="3E455BA1" w14:textId="32EDF6F5" w:rsidR="00067221" w:rsidRPr="00146ACC" w:rsidRDefault="003C7D53"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maintains a robust quality management system, as evidenced by UKAS accreditation to ISO</w:t>
      </w:r>
      <w:r w:rsidR="00A737D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15189</w:t>
      </w:r>
      <w:r w:rsidR="00A737D8"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2012 and transition process ongoing to ISO</w:t>
      </w:r>
      <w:r w:rsidR="00A737D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15189:2022. </w:t>
      </w:r>
      <w:r w:rsidR="00A737D8" w:rsidRPr="00146ACC">
        <w:rPr>
          <w:rFonts w:ascii="Palatino Linotype" w:hAnsi="Palatino Linotype"/>
          <w:sz w:val="20"/>
          <w:szCs w:val="20"/>
          <w:lang w:eastAsia="en-US" w:bidi="en-US"/>
        </w:rPr>
        <w:t>Fulfilment</w:t>
      </w:r>
      <w:r w:rsidRPr="00146ACC">
        <w:rPr>
          <w:rFonts w:ascii="Palatino Linotype" w:hAnsi="Palatino Linotype"/>
          <w:sz w:val="20"/>
          <w:szCs w:val="20"/>
          <w:lang w:eastAsia="en-US" w:bidi="en-US"/>
        </w:rPr>
        <w:t xml:space="preserve"> of the system to clauses 8.1-8.9 as a minimum, please see specific sections.</w:t>
      </w:r>
    </w:p>
    <w:p w14:paraId="10B3A913" w14:textId="77777777" w:rsidR="003C7D53" w:rsidRPr="00146ACC" w:rsidRDefault="003C7D53" w:rsidP="002F54AE">
      <w:pPr>
        <w:jc w:val="both"/>
        <w:rPr>
          <w:rFonts w:ascii="Palatino Linotype" w:hAnsi="Palatino Linotype"/>
          <w:sz w:val="20"/>
          <w:szCs w:val="20"/>
          <w:lang w:eastAsia="en-US" w:bidi="en-US"/>
        </w:rPr>
      </w:pPr>
    </w:p>
    <w:p w14:paraId="171B5D41" w14:textId="77777777" w:rsidR="00B40F36" w:rsidRPr="00146ACC" w:rsidRDefault="00B40F36" w:rsidP="002F54AE">
      <w:pPr>
        <w:jc w:val="both"/>
        <w:rPr>
          <w:rFonts w:ascii="Palatino Linotype" w:hAnsi="Palatino Linotype"/>
          <w:sz w:val="20"/>
          <w:szCs w:val="20"/>
          <w:lang w:eastAsia="en-US" w:bidi="en-US"/>
        </w:rPr>
      </w:pPr>
    </w:p>
    <w:p w14:paraId="684C3BF8" w14:textId="09EC29B5" w:rsidR="005464CE" w:rsidRPr="00146ACC" w:rsidRDefault="00A737D8" w:rsidP="002F54AE">
      <w:pPr>
        <w:pStyle w:val="Heading3"/>
        <w:jc w:val="both"/>
        <w:rPr>
          <w:lang w:val="en-GB"/>
        </w:rPr>
      </w:pPr>
      <w:r w:rsidRPr="00146ACC">
        <w:rPr>
          <w:lang w:val="en-GB"/>
        </w:rPr>
        <w:t>Fulfilment</w:t>
      </w:r>
      <w:r w:rsidR="005464CE" w:rsidRPr="00146ACC">
        <w:rPr>
          <w:lang w:val="en-GB"/>
        </w:rPr>
        <w:t xml:space="preserve"> of management system requirements</w:t>
      </w:r>
    </w:p>
    <w:p w14:paraId="773417B0" w14:textId="51DDAFC6" w:rsidR="003C7D53" w:rsidRPr="00146ACC" w:rsidRDefault="003C7D53"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quality management system supports and demonstrates </w:t>
      </w:r>
      <w:r w:rsidR="00A737D8" w:rsidRPr="00146ACC">
        <w:rPr>
          <w:rFonts w:ascii="Palatino Linotype" w:hAnsi="Palatino Linotype"/>
          <w:sz w:val="20"/>
          <w:szCs w:val="20"/>
          <w:lang w:eastAsia="en-US" w:bidi="en-US"/>
        </w:rPr>
        <w:t>fulfilment</w:t>
      </w:r>
      <w:r w:rsidRPr="00146ACC">
        <w:rPr>
          <w:rFonts w:ascii="Palatino Linotype" w:hAnsi="Palatino Linotype"/>
          <w:sz w:val="20"/>
          <w:szCs w:val="20"/>
          <w:lang w:eastAsia="en-US" w:bidi="en-US"/>
        </w:rPr>
        <w:t xml:space="preserve"> of the requirements of ISO</w:t>
      </w:r>
      <w:r w:rsidR="00A737D8" w:rsidRPr="00146ACC">
        <w:rPr>
          <w:rFonts w:ascii="Palatino Linotype" w:hAnsi="Palatino Linotype"/>
          <w:sz w:val="20"/>
          <w:szCs w:val="20"/>
          <w:lang w:eastAsia="en-US" w:bidi="en-US"/>
        </w:rPr>
        <w:t xml:space="preserve"> </w:t>
      </w:r>
      <w:r w:rsidR="005B4D61" w:rsidRPr="00146ACC">
        <w:rPr>
          <w:rFonts w:ascii="Palatino Linotype" w:hAnsi="Palatino Linotype"/>
          <w:sz w:val="20"/>
          <w:szCs w:val="20"/>
          <w:lang w:eastAsia="en-US" w:bidi="en-US"/>
        </w:rPr>
        <w:t>15189:202</w:t>
      </w:r>
      <w:r w:rsidRPr="00146ACC">
        <w:rPr>
          <w:rFonts w:ascii="Palatino Linotype" w:hAnsi="Palatino Linotype"/>
          <w:sz w:val="20"/>
          <w:szCs w:val="20"/>
          <w:lang w:eastAsia="en-US" w:bidi="en-US"/>
        </w:rPr>
        <w:t>2 clauses 4 to 7 and 8.2-8.9. The laboratory does not use ISO</w:t>
      </w:r>
      <w:r w:rsidR="00BA081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9001 certification to demonstrate compliance of the management system.</w:t>
      </w:r>
    </w:p>
    <w:p w14:paraId="3BE8A3A6" w14:textId="77777777" w:rsidR="003C7D53" w:rsidRPr="00146ACC" w:rsidRDefault="003C7D53" w:rsidP="002F54AE">
      <w:pPr>
        <w:jc w:val="both"/>
        <w:rPr>
          <w:rFonts w:ascii="Palatino Linotype" w:hAnsi="Palatino Linotype"/>
          <w:sz w:val="20"/>
          <w:szCs w:val="20"/>
          <w:lang w:eastAsia="en-US" w:bidi="en-US"/>
        </w:rPr>
      </w:pPr>
    </w:p>
    <w:p w14:paraId="792D8E5F" w14:textId="77777777" w:rsidR="00B40F36" w:rsidRPr="00146ACC" w:rsidRDefault="00B40F36" w:rsidP="002F54AE">
      <w:pPr>
        <w:jc w:val="both"/>
        <w:rPr>
          <w:rFonts w:ascii="Palatino Linotype" w:hAnsi="Palatino Linotype"/>
          <w:sz w:val="20"/>
          <w:szCs w:val="20"/>
          <w:lang w:eastAsia="en-US" w:bidi="en-US"/>
        </w:rPr>
      </w:pPr>
    </w:p>
    <w:p w14:paraId="302E4922" w14:textId="40AD17DF" w:rsidR="005464CE" w:rsidRPr="00146ACC" w:rsidRDefault="005464CE" w:rsidP="002F54AE">
      <w:pPr>
        <w:pStyle w:val="Heading3"/>
        <w:jc w:val="both"/>
        <w:rPr>
          <w:lang w:val="en-GB"/>
        </w:rPr>
      </w:pPr>
      <w:r w:rsidRPr="00146ACC">
        <w:rPr>
          <w:lang w:val="en-GB"/>
        </w:rPr>
        <w:t>Management systems awareness</w:t>
      </w:r>
    </w:p>
    <w:p w14:paraId="19FD6393" w14:textId="6D30557A" w:rsidR="005464CE" w:rsidRPr="00146ACC" w:rsidRDefault="006649E3"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quality policy [DOC5321]</w:t>
      </w:r>
      <w:r w:rsidR="00BA0818" w:rsidRPr="00146ACC">
        <w:rPr>
          <w:rFonts w:ascii="Palatino Linotype" w:hAnsi="Palatino Linotype"/>
          <w:sz w:val="20"/>
          <w:szCs w:val="20"/>
          <w:lang w:eastAsia="en-US" w:bidi="en-US"/>
        </w:rPr>
        <w:t>, quality manual [DOC5320],</w:t>
      </w:r>
      <w:r w:rsidRPr="00146ACC">
        <w:rPr>
          <w:rFonts w:ascii="Palatino Linotype" w:hAnsi="Palatino Linotype"/>
          <w:sz w:val="20"/>
          <w:szCs w:val="20"/>
          <w:lang w:eastAsia="en-US" w:bidi="en-US"/>
        </w:rPr>
        <w:t xml:space="preserve"> annual management review [DOC5310]</w:t>
      </w:r>
      <w:r w:rsidR="00BA0818" w:rsidRPr="00146ACC">
        <w:rPr>
          <w:rFonts w:ascii="Palatino Linotype" w:hAnsi="Palatino Linotype"/>
          <w:sz w:val="20"/>
          <w:szCs w:val="20"/>
          <w:lang w:eastAsia="en-US" w:bidi="en-US"/>
        </w:rPr>
        <w:t xml:space="preserve"> and other laboratory policies</w:t>
      </w:r>
      <w:r w:rsidRPr="00146ACC">
        <w:rPr>
          <w:rFonts w:ascii="Palatino Linotype" w:hAnsi="Palatino Linotype"/>
          <w:sz w:val="20"/>
          <w:szCs w:val="20"/>
          <w:lang w:eastAsia="en-US" w:bidi="en-US"/>
        </w:rPr>
        <w:t xml:space="preserve"> are available on Q-Pulse to all staff. Following review or update, these documents are distributed to all staff requiring an acknowledgment to be entered by individual staff on Q-Pulse, ensuring an awareness of relevant objectives and policies.</w:t>
      </w:r>
      <w:r w:rsidR="00BA0818" w:rsidRPr="00146ACC">
        <w:rPr>
          <w:rFonts w:ascii="Palatino Linotype" w:hAnsi="Palatino Linotype"/>
          <w:sz w:val="20"/>
          <w:szCs w:val="20"/>
          <w:lang w:eastAsia="en-US" w:bidi="en-US"/>
        </w:rPr>
        <w:t xml:space="preserve"> Staff are required to follow all relevant laboratory policies and procedures.</w:t>
      </w:r>
    </w:p>
    <w:p w14:paraId="1EC5A542" w14:textId="4FEDDE91" w:rsidR="00D018C8" w:rsidRPr="00146ACC" w:rsidRDefault="00D018C8" w:rsidP="002F54AE">
      <w:pPr>
        <w:jc w:val="both"/>
        <w:rPr>
          <w:rFonts w:ascii="Palatino Linotype" w:hAnsi="Palatino Linotype"/>
          <w:sz w:val="20"/>
          <w:szCs w:val="20"/>
          <w:lang w:eastAsia="en-US" w:bidi="en-US"/>
        </w:rPr>
      </w:pPr>
    </w:p>
    <w:p w14:paraId="3182C1C4" w14:textId="0572D1DF" w:rsidR="00E425D8" w:rsidRPr="00146ACC" w:rsidRDefault="00E425D8"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Meeting agendas are designed to promote management system awareness</w:t>
      </w:r>
      <w:r w:rsidR="00A00600" w:rsidRPr="00146ACC">
        <w:rPr>
          <w:rFonts w:ascii="Palatino Linotype" w:hAnsi="Palatino Linotype"/>
          <w:sz w:val="20"/>
          <w:szCs w:val="20"/>
          <w:lang w:eastAsia="en-US" w:bidi="en-US"/>
        </w:rPr>
        <w:t xml:space="preserve"> and include agenda items for ‘Quality’, ‘Staff suggestions’ and ‘Incidents’. </w:t>
      </w:r>
      <w:r w:rsidR="00D018C8" w:rsidRPr="00146ACC">
        <w:rPr>
          <w:rFonts w:ascii="Palatino Linotype" w:hAnsi="Palatino Linotype"/>
          <w:sz w:val="20"/>
          <w:szCs w:val="20"/>
          <w:lang w:eastAsia="en-US" w:bidi="en-US"/>
        </w:rPr>
        <w:t>‘Quality’ is a standard meeting agenda item across all meetings to engage staff at all levels</w:t>
      </w:r>
      <w:r w:rsidRPr="00146ACC">
        <w:rPr>
          <w:rFonts w:ascii="Palatino Linotype" w:hAnsi="Palatino Linotype"/>
          <w:sz w:val="20"/>
          <w:szCs w:val="20"/>
          <w:lang w:eastAsia="en-US" w:bidi="en-US"/>
        </w:rPr>
        <w:t xml:space="preserve"> with the management </w:t>
      </w:r>
      <w:r w:rsidR="00DA6C9D" w:rsidRPr="00146ACC">
        <w:rPr>
          <w:rFonts w:ascii="Palatino Linotype" w:hAnsi="Palatino Linotype"/>
          <w:sz w:val="20"/>
          <w:szCs w:val="20"/>
          <w:lang w:eastAsia="en-US" w:bidi="en-US"/>
        </w:rPr>
        <w:t>system and</w:t>
      </w:r>
      <w:r w:rsidR="002B6178" w:rsidRPr="00146ACC">
        <w:rPr>
          <w:rFonts w:ascii="Palatino Linotype" w:hAnsi="Palatino Linotype"/>
          <w:sz w:val="20"/>
          <w:szCs w:val="20"/>
          <w:lang w:eastAsia="en-US" w:bidi="en-US"/>
        </w:rPr>
        <w:t xml:space="preserve"> included in induction training.</w:t>
      </w:r>
    </w:p>
    <w:p w14:paraId="45F211F3" w14:textId="77777777" w:rsidR="00E425D8" w:rsidRPr="00146ACC" w:rsidRDefault="00E425D8" w:rsidP="002F54AE">
      <w:pPr>
        <w:jc w:val="both"/>
        <w:rPr>
          <w:rFonts w:ascii="Palatino Linotype" w:hAnsi="Palatino Linotype"/>
          <w:sz w:val="20"/>
          <w:szCs w:val="20"/>
          <w:lang w:eastAsia="en-US" w:bidi="en-US"/>
        </w:rPr>
      </w:pPr>
    </w:p>
    <w:p w14:paraId="7F181524" w14:textId="66B48EB6" w:rsidR="00D018C8" w:rsidRPr="00146ACC" w:rsidRDefault="00D018C8"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Important comm</w:t>
      </w:r>
      <w:r w:rsidR="00E425D8" w:rsidRPr="00146ACC">
        <w:rPr>
          <w:rFonts w:ascii="Palatino Linotype" w:hAnsi="Palatino Linotype"/>
          <w:sz w:val="20"/>
          <w:szCs w:val="20"/>
          <w:lang w:eastAsia="en-US" w:bidi="en-US"/>
        </w:rPr>
        <w:t>unications</w:t>
      </w:r>
      <w:r w:rsidRPr="00146ACC">
        <w:rPr>
          <w:rFonts w:ascii="Palatino Linotype" w:hAnsi="Palatino Linotype"/>
          <w:sz w:val="20"/>
          <w:szCs w:val="20"/>
          <w:lang w:eastAsia="en-US" w:bidi="en-US"/>
        </w:rPr>
        <w:t xml:space="preserve"> from </w:t>
      </w:r>
      <w:r w:rsidR="00E425D8" w:rsidRPr="00146ACC">
        <w:rPr>
          <w:rFonts w:ascii="Palatino Linotype" w:hAnsi="Palatino Linotype"/>
          <w:sz w:val="20"/>
          <w:szCs w:val="20"/>
          <w:lang w:eastAsia="en-US" w:bidi="en-US"/>
        </w:rPr>
        <w:t xml:space="preserve">the </w:t>
      </w:r>
      <w:r w:rsidRPr="00146ACC">
        <w:rPr>
          <w:rFonts w:ascii="Palatino Linotype" w:hAnsi="Palatino Linotype"/>
          <w:sz w:val="20"/>
          <w:szCs w:val="20"/>
          <w:lang w:eastAsia="en-US" w:bidi="en-US"/>
        </w:rPr>
        <w:t xml:space="preserve">Quality </w:t>
      </w:r>
      <w:r w:rsidR="00E425D8" w:rsidRPr="00146ACC">
        <w:rPr>
          <w:rFonts w:ascii="Palatino Linotype" w:hAnsi="Palatino Linotype"/>
          <w:sz w:val="20"/>
          <w:szCs w:val="20"/>
          <w:lang w:eastAsia="en-US" w:bidi="en-US"/>
        </w:rPr>
        <w:t>Team</w:t>
      </w:r>
      <w:r w:rsidR="002B6178"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Q</w:t>
      </w:r>
      <w:r w:rsidR="00E425D8" w:rsidRPr="00146ACC">
        <w:rPr>
          <w:rFonts w:ascii="Palatino Linotype" w:hAnsi="Palatino Linotype"/>
          <w:sz w:val="20"/>
          <w:szCs w:val="20"/>
          <w:lang w:eastAsia="en-US" w:bidi="en-US"/>
        </w:rPr>
        <w:t xml:space="preserve">uality </w:t>
      </w:r>
      <w:r w:rsidRPr="00146ACC">
        <w:rPr>
          <w:rFonts w:ascii="Palatino Linotype" w:hAnsi="Palatino Linotype"/>
          <w:sz w:val="20"/>
          <w:szCs w:val="20"/>
          <w:lang w:eastAsia="en-US" w:bidi="en-US"/>
        </w:rPr>
        <w:t>&amp;</w:t>
      </w:r>
      <w:r w:rsidR="00E425D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S</w:t>
      </w:r>
      <w:r w:rsidR="00E425D8" w:rsidRPr="00146ACC">
        <w:rPr>
          <w:rFonts w:ascii="Palatino Linotype" w:hAnsi="Palatino Linotype"/>
          <w:sz w:val="20"/>
          <w:szCs w:val="20"/>
          <w:lang w:eastAsia="en-US" w:bidi="en-US"/>
        </w:rPr>
        <w:t>afety Committee</w:t>
      </w:r>
      <w:r w:rsidR="002B6178" w:rsidRPr="00146ACC">
        <w:rPr>
          <w:rFonts w:ascii="Palatino Linotype" w:hAnsi="Palatino Linotype"/>
          <w:sz w:val="20"/>
          <w:szCs w:val="20"/>
          <w:lang w:eastAsia="en-US" w:bidi="en-US"/>
        </w:rPr>
        <w:t xml:space="preserve"> and Joint Laboratory meetings</w:t>
      </w:r>
      <w:r w:rsidRPr="00146ACC">
        <w:rPr>
          <w:rFonts w:ascii="Palatino Linotype" w:hAnsi="Palatino Linotype"/>
          <w:sz w:val="20"/>
          <w:szCs w:val="20"/>
          <w:lang w:eastAsia="en-US" w:bidi="en-US"/>
        </w:rPr>
        <w:t xml:space="preserve"> are displayed and shared regularly</w:t>
      </w:r>
      <w:r w:rsidR="00E425D8" w:rsidRPr="00146ACC">
        <w:rPr>
          <w:rFonts w:ascii="Palatino Linotype" w:hAnsi="Palatino Linotype"/>
          <w:sz w:val="20"/>
          <w:szCs w:val="20"/>
          <w:lang w:eastAsia="en-US" w:bidi="en-US"/>
        </w:rPr>
        <w:t xml:space="preserve"> via email and communication boards regarding effectiveness of the management system and/or consequence of non-conformances/errors</w:t>
      </w:r>
      <w:r w:rsidR="00DA6C9D" w:rsidRPr="00146ACC">
        <w:rPr>
          <w:rFonts w:ascii="Palatino Linotype" w:hAnsi="Palatino Linotype"/>
          <w:sz w:val="20"/>
          <w:szCs w:val="20"/>
          <w:lang w:eastAsia="en-US" w:bidi="en-US"/>
        </w:rPr>
        <w:t xml:space="preserve"> to patient care</w:t>
      </w:r>
      <w:r w:rsidR="00E425D8" w:rsidRPr="00146ACC">
        <w:rPr>
          <w:rFonts w:ascii="Palatino Linotype" w:hAnsi="Palatino Linotype"/>
          <w:sz w:val="20"/>
          <w:szCs w:val="20"/>
          <w:lang w:eastAsia="en-US" w:bidi="en-US"/>
        </w:rPr>
        <w:t>.</w:t>
      </w:r>
    </w:p>
    <w:p w14:paraId="1E7D089F" w14:textId="77777777" w:rsidR="00E425D8" w:rsidRPr="00146ACC" w:rsidRDefault="00E425D8" w:rsidP="002F54AE">
      <w:pPr>
        <w:jc w:val="both"/>
        <w:rPr>
          <w:rFonts w:ascii="Palatino Linotype" w:hAnsi="Palatino Linotype"/>
          <w:sz w:val="20"/>
          <w:szCs w:val="20"/>
          <w:lang w:eastAsia="en-US" w:bidi="en-US"/>
        </w:rPr>
      </w:pPr>
    </w:p>
    <w:p w14:paraId="38AF5785" w14:textId="77777777" w:rsidR="005B5C65" w:rsidRPr="00146ACC" w:rsidRDefault="005B5C65" w:rsidP="002F54AE">
      <w:pPr>
        <w:jc w:val="both"/>
        <w:rPr>
          <w:rFonts w:ascii="Palatino Linotype" w:hAnsi="Palatino Linotype"/>
          <w:sz w:val="20"/>
          <w:szCs w:val="20"/>
          <w:lang w:eastAsia="en-US" w:bidi="en-US"/>
        </w:rPr>
      </w:pPr>
    </w:p>
    <w:p w14:paraId="2A751435" w14:textId="36FF9F46" w:rsidR="00276FAC" w:rsidRPr="00146ACC" w:rsidRDefault="005464CE" w:rsidP="002F54AE">
      <w:pPr>
        <w:pStyle w:val="Heading2"/>
        <w:jc w:val="both"/>
        <w:rPr>
          <w:lang w:eastAsia="en-US" w:bidi="en-US"/>
        </w:rPr>
      </w:pPr>
      <w:bookmarkStart w:id="246" w:name="_Toc163198139"/>
      <w:r w:rsidRPr="00146ACC">
        <w:rPr>
          <w:lang w:eastAsia="en-US" w:bidi="en-US"/>
        </w:rPr>
        <w:t>Management systems documentation</w:t>
      </w:r>
      <w:bookmarkEnd w:id="246"/>
    </w:p>
    <w:p w14:paraId="2236B7B1" w14:textId="77777777" w:rsidR="00B40F36" w:rsidRPr="00146ACC" w:rsidRDefault="00B40F36" w:rsidP="00B40F36">
      <w:pPr>
        <w:jc w:val="both"/>
        <w:rPr>
          <w:rFonts w:ascii="Palatino Linotype" w:hAnsi="Palatino Linotype"/>
          <w:sz w:val="8"/>
          <w:szCs w:val="8"/>
          <w:lang w:eastAsia="en-US" w:bidi="en-US"/>
        </w:rPr>
      </w:pPr>
    </w:p>
    <w:p w14:paraId="2F754BF6" w14:textId="79740D3E" w:rsidR="005464CE" w:rsidRPr="00146ACC" w:rsidRDefault="005464CE" w:rsidP="002F54AE">
      <w:pPr>
        <w:pStyle w:val="Heading3"/>
        <w:jc w:val="both"/>
        <w:rPr>
          <w:lang w:val="en-GB"/>
        </w:rPr>
      </w:pPr>
      <w:r w:rsidRPr="00146ACC">
        <w:rPr>
          <w:lang w:val="en-GB"/>
        </w:rPr>
        <w:t>General</w:t>
      </w:r>
    </w:p>
    <w:p w14:paraId="742D09DE" w14:textId="2ACBA885" w:rsidR="00276FAC" w:rsidRPr="00146ACC" w:rsidRDefault="00276FAC"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components and relationships within the quality management system are described in section 4-8 of this Quality Manual. Laboratory management system documentation, including objectives and policies, and the quality manual are distributed and acknowledge by all staff at all levels via Q-Pulse.</w:t>
      </w:r>
    </w:p>
    <w:p w14:paraId="620CB40E" w14:textId="77777777" w:rsidR="007C5161" w:rsidRPr="00146ACC" w:rsidRDefault="007C5161" w:rsidP="002F54AE">
      <w:pPr>
        <w:jc w:val="both"/>
        <w:rPr>
          <w:rFonts w:ascii="Palatino Linotype" w:hAnsi="Palatino Linotype"/>
          <w:sz w:val="20"/>
          <w:szCs w:val="20"/>
          <w:lang w:eastAsia="en-US" w:bidi="en-US"/>
        </w:rPr>
      </w:pPr>
    </w:p>
    <w:p w14:paraId="334FFF79" w14:textId="77777777" w:rsidR="00B40F36" w:rsidRPr="00146ACC" w:rsidRDefault="00B40F36" w:rsidP="002F54AE">
      <w:pPr>
        <w:jc w:val="both"/>
        <w:rPr>
          <w:rFonts w:ascii="Palatino Linotype" w:hAnsi="Palatino Linotype"/>
          <w:sz w:val="20"/>
          <w:szCs w:val="20"/>
          <w:lang w:eastAsia="en-US" w:bidi="en-US"/>
        </w:rPr>
      </w:pPr>
    </w:p>
    <w:p w14:paraId="6FDFEC98" w14:textId="25EF5CC8" w:rsidR="005464CE" w:rsidRPr="00146ACC" w:rsidRDefault="005464CE" w:rsidP="002F54AE">
      <w:pPr>
        <w:pStyle w:val="Heading3"/>
        <w:jc w:val="both"/>
        <w:rPr>
          <w:lang w:val="en-GB"/>
        </w:rPr>
      </w:pPr>
      <w:r w:rsidRPr="00146ACC">
        <w:rPr>
          <w:lang w:val="en-GB"/>
        </w:rPr>
        <w:lastRenderedPageBreak/>
        <w:t>Competence &amp; quality</w:t>
      </w:r>
    </w:p>
    <w:p w14:paraId="6C607561" w14:textId="0B1F8CC9" w:rsidR="00B175F5" w:rsidRPr="00146ACC" w:rsidRDefault="00B175F5"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quality policy [DOC5321</w:t>
      </w:r>
      <w:r w:rsidR="008C2B96"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laboratory objectives as defined in the annual management review [DOC5310] address competence, quality</w:t>
      </w:r>
      <w:r w:rsidR="0090265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operation of laboratory activities.</w:t>
      </w:r>
    </w:p>
    <w:p w14:paraId="54446748" w14:textId="77777777" w:rsidR="007C5161" w:rsidRPr="00146ACC" w:rsidRDefault="007C5161" w:rsidP="002F54AE">
      <w:pPr>
        <w:jc w:val="both"/>
        <w:rPr>
          <w:rFonts w:ascii="Palatino Linotype" w:hAnsi="Palatino Linotype"/>
          <w:sz w:val="20"/>
          <w:szCs w:val="20"/>
          <w:lang w:eastAsia="en-US" w:bidi="en-US"/>
        </w:rPr>
      </w:pPr>
    </w:p>
    <w:p w14:paraId="2B7C8695" w14:textId="77777777" w:rsidR="00B40F36" w:rsidRPr="00146ACC" w:rsidRDefault="00B40F36" w:rsidP="002F54AE">
      <w:pPr>
        <w:jc w:val="both"/>
        <w:rPr>
          <w:rFonts w:ascii="Palatino Linotype" w:hAnsi="Palatino Linotype"/>
          <w:sz w:val="20"/>
          <w:szCs w:val="20"/>
          <w:lang w:eastAsia="en-US" w:bidi="en-US"/>
        </w:rPr>
      </w:pPr>
    </w:p>
    <w:p w14:paraId="0772CE73" w14:textId="7A13D456" w:rsidR="005464CE" w:rsidRPr="00146ACC" w:rsidRDefault="005464CE" w:rsidP="002F54AE">
      <w:pPr>
        <w:pStyle w:val="Heading3"/>
        <w:jc w:val="both"/>
        <w:rPr>
          <w:lang w:val="en-GB"/>
        </w:rPr>
      </w:pPr>
      <w:r w:rsidRPr="00146ACC">
        <w:rPr>
          <w:lang w:val="en-GB"/>
        </w:rPr>
        <w:t>Evidence of commitment</w:t>
      </w:r>
    </w:p>
    <w:p w14:paraId="71C60F55" w14:textId="7FEBBAEF" w:rsidR="00136E72" w:rsidRPr="00146ACC" w:rsidRDefault="00136E72"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Laboratory management is committed to the development and implementation of the (quality) management system and its continual improvement as evidenced by: laboratory communication and communication processes, the quality policy, quality objectives</w:t>
      </w:r>
      <w:r w:rsidR="0035751A" w:rsidRPr="00146ACC">
        <w:rPr>
          <w:rFonts w:ascii="Palatino Linotype" w:hAnsi="Palatino Linotype"/>
          <w:sz w:val="20"/>
          <w:szCs w:val="20"/>
          <w:lang w:eastAsia="en-US" w:bidi="en-US"/>
        </w:rPr>
        <w:t xml:space="preserve"> developed from strategy and operational management meetings</w:t>
      </w:r>
      <w:r w:rsidRPr="00146ACC">
        <w:rPr>
          <w:rFonts w:ascii="Palatino Linotype" w:hAnsi="Palatino Linotype"/>
          <w:sz w:val="20"/>
          <w:szCs w:val="20"/>
          <w:lang w:eastAsia="en-US" w:bidi="en-US"/>
        </w:rPr>
        <w:t>, staff responsibilities, the appointment of a quality manager and quality team, annual management reviews, audit schedule, monitoring of key performance indicators, non-conformance and quality improvement register, staff competency, and management of resources necessary for pre-examination, examination and post-examination activities.</w:t>
      </w:r>
    </w:p>
    <w:p w14:paraId="65C5D695" w14:textId="77777777" w:rsidR="00136E72" w:rsidRPr="00146ACC" w:rsidRDefault="00136E72" w:rsidP="002F54AE">
      <w:pPr>
        <w:jc w:val="both"/>
        <w:rPr>
          <w:rFonts w:ascii="Palatino Linotype" w:hAnsi="Palatino Linotype"/>
          <w:sz w:val="20"/>
          <w:szCs w:val="20"/>
          <w:lang w:eastAsia="en-US" w:bidi="en-US"/>
        </w:rPr>
      </w:pPr>
    </w:p>
    <w:p w14:paraId="6E1E2BD4" w14:textId="77777777" w:rsidR="00B40F36" w:rsidRPr="00146ACC" w:rsidRDefault="00B40F36" w:rsidP="002F54AE">
      <w:pPr>
        <w:jc w:val="both"/>
        <w:rPr>
          <w:rFonts w:ascii="Palatino Linotype" w:hAnsi="Palatino Linotype"/>
          <w:sz w:val="20"/>
          <w:szCs w:val="20"/>
          <w:lang w:eastAsia="en-US" w:bidi="en-US"/>
        </w:rPr>
      </w:pPr>
    </w:p>
    <w:p w14:paraId="53C29BF8" w14:textId="39B32DD1" w:rsidR="005464CE" w:rsidRPr="00146ACC" w:rsidRDefault="005464CE" w:rsidP="002F54AE">
      <w:pPr>
        <w:pStyle w:val="Heading3"/>
        <w:jc w:val="both"/>
        <w:rPr>
          <w:lang w:val="en-GB"/>
        </w:rPr>
      </w:pPr>
      <w:r w:rsidRPr="00146ACC">
        <w:rPr>
          <w:lang w:val="en-GB"/>
        </w:rPr>
        <w:t>Documentation</w:t>
      </w:r>
    </w:p>
    <w:p w14:paraId="12D711D3" w14:textId="1867C0F7" w:rsidR="00276FAC" w:rsidRPr="00146ACC" w:rsidRDefault="002B6178"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Documentation and records relating to laboratory processes and management system are managed and available to all staff via Q-Pulse.</w:t>
      </w:r>
      <w:r w:rsidR="00276FAC" w:rsidRPr="00146ACC">
        <w:rPr>
          <w:rFonts w:ascii="Palatino Linotype" w:hAnsi="Palatino Linotype"/>
          <w:sz w:val="20"/>
          <w:szCs w:val="20"/>
          <w:lang w:eastAsia="en-US" w:bidi="en-US"/>
        </w:rPr>
        <w:t xml:space="preserve"> The </w:t>
      </w:r>
      <w:r w:rsidR="00902651" w:rsidRPr="00146ACC">
        <w:rPr>
          <w:rFonts w:ascii="Palatino Linotype" w:hAnsi="Palatino Linotype"/>
          <w:sz w:val="20"/>
          <w:szCs w:val="20"/>
          <w:lang w:eastAsia="en-US" w:bidi="en-US"/>
        </w:rPr>
        <w:t xml:space="preserve">main </w:t>
      </w:r>
      <w:r w:rsidR="00276FAC" w:rsidRPr="00146ACC">
        <w:rPr>
          <w:rFonts w:ascii="Palatino Linotype" w:hAnsi="Palatino Linotype"/>
          <w:sz w:val="20"/>
          <w:szCs w:val="20"/>
          <w:lang w:eastAsia="en-US" w:bidi="en-US"/>
        </w:rPr>
        <w:t xml:space="preserve">quality management system documentation consists of the </w:t>
      </w:r>
      <w:r w:rsidR="00902651" w:rsidRPr="00146ACC">
        <w:rPr>
          <w:rFonts w:ascii="Palatino Linotype" w:hAnsi="Palatino Linotype"/>
          <w:sz w:val="20"/>
          <w:szCs w:val="20"/>
          <w:lang w:eastAsia="en-US" w:bidi="en-US"/>
        </w:rPr>
        <w:t>following</w:t>
      </w:r>
      <w:r w:rsidR="00276FAC" w:rsidRPr="00146ACC">
        <w:rPr>
          <w:rFonts w:ascii="Palatino Linotype" w:hAnsi="Palatino Linotype"/>
          <w:sz w:val="20"/>
          <w:szCs w:val="20"/>
          <w:lang w:eastAsia="en-US" w:bidi="en-US"/>
        </w:rPr>
        <w:t>:</w:t>
      </w:r>
    </w:p>
    <w:p w14:paraId="5FD38186" w14:textId="77777777" w:rsidR="00276FAC" w:rsidRPr="00146ACC" w:rsidRDefault="00276FAC" w:rsidP="002F54AE">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DOC5321 Quality Policy NWGLH Liverpool</w:t>
      </w:r>
    </w:p>
    <w:p w14:paraId="501CE285" w14:textId="5468B22B" w:rsidR="00276FAC" w:rsidRPr="00146ACC" w:rsidRDefault="00276FAC" w:rsidP="002F54AE">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Quality objectives agreed and documented in the annual management review [DOC5310]</w:t>
      </w:r>
    </w:p>
    <w:p w14:paraId="7F2AF748" w14:textId="585480A5" w:rsidR="00276FAC" w:rsidRPr="00146ACC" w:rsidRDefault="00276FAC" w:rsidP="002F54AE">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 quality manual [DOC5320]</w:t>
      </w:r>
    </w:p>
    <w:p w14:paraId="2E5D85BC" w14:textId="38212048" w:rsidR="00276FAC" w:rsidRPr="00146ACC" w:rsidRDefault="00276FAC" w:rsidP="002F54AE">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 copy of ISO 15189</w:t>
      </w:r>
      <w:r w:rsidR="0090265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accessible in hard copy</w:t>
      </w:r>
    </w:p>
    <w:p w14:paraId="54E04B72" w14:textId="61695971" w:rsidR="00276FAC" w:rsidRPr="00146ACC" w:rsidRDefault="00276FAC" w:rsidP="002F54AE">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All other laboratory procedures, documents, and forms</w:t>
      </w:r>
      <w:r w:rsidR="0090265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controlled and reviewed on Q-Pulse</w:t>
      </w:r>
    </w:p>
    <w:p w14:paraId="219CF41E" w14:textId="77777777" w:rsidR="002B6178" w:rsidRPr="00146ACC" w:rsidRDefault="002B6178" w:rsidP="002F54AE">
      <w:pPr>
        <w:jc w:val="both"/>
        <w:rPr>
          <w:rFonts w:ascii="Palatino Linotype" w:hAnsi="Palatino Linotype"/>
          <w:sz w:val="20"/>
          <w:szCs w:val="20"/>
          <w:lang w:eastAsia="en-US" w:bidi="en-US"/>
        </w:rPr>
      </w:pPr>
    </w:p>
    <w:p w14:paraId="5DA8933F" w14:textId="77777777" w:rsidR="00B40F36" w:rsidRPr="00146ACC" w:rsidRDefault="00B40F36" w:rsidP="002F54AE">
      <w:pPr>
        <w:jc w:val="both"/>
        <w:rPr>
          <w:rFonts w:ascii="Palatino Linotype" w:hAnsi="Palatino Linotype"/>
          <w:sz w:val="20"/>
          <w:szCs w:val="20"/>
          <w:lang w:eastAsia="en-US" w:bidi="en-US"/>
        </w:rPr>
      </w:pPr>
    </w:p>
    <w:p w14:paraId="56C05062" w14:textId="159A1920" w:rsidR="005464CE" w:rsidRPr="00146ACC" w:rsidRDefault="005464CE" w:rsidP="002F54AE">
      <w:pPr>
        <w:pStyle w:val="Heading3"/>
        <w:jc w:val="both"/>
        <w:rPr>
          <w:lang w:val="en-GB"/>
        </w:rPr>
      </w:pPr>
      <w:r w:rsidRPr="00146ACC">
        <w:rPr>
          <w:lang w:val="en-GB"/>
        </w:rPr>
        <w:t>Personnel access</w:t>
      </w:r>
    </w:p>
    <w:p w14:paraId="239FA256" w14:textId="0DEBF26E" w:rsidR="005464CE" w:rsidRPr="00146ACC" w:rsidRDefault="002B6178" w:rsidP="002F54AE">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All laboratory documentation is managed</w:t>
      </w:r>
      <w:r w:rsidR="0090265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controlled</w:t>
      </w:r>
      <w:r w:rsidR="00902651"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w:t>
      </w:r>
      <w:r w:rsidR="00902651" w:rsidRPr="00146ACC">
        <w:rPr>
          <w:rFonts w:ascii="Palatino Linotype" w:hAnsi="Palatino Linotype"/>
          <w:sz w:val="20"/>
          <w:szCs w:val="20"/>
          <w:lang w:eastAsia="en-US" w:bidi="en-US"/>
        </w:rPr>
        <w:t>and held within</w:t>
      </w:r>
      <w:r w:rsidRPr="00146ACC">
        <w:rPr>
          <w:rFonts w:ascii="Palatino Linotype" w:hAnsi="Palatino Linotype"/>
          <w:sz w:val="20"/>
          <w:szCs w:val="20"/>
          <w:lang w:eastAsia="en-US" w:bidi="en-US"/>
        </w:rPr>
        <w:t xml:space="preserve"> Q-Pulse; all staff are provided with a login and access to th</w:t>
      </w:r>
      <w:r w:rsidR="00653716" w:rsidRPr="00146ACC">
        <w:rPr>
          <w:rFonts w:ascii="Palatino Linotype" w:hAnsi="Palatino Linotype"/>
          <w:sz w:val="20"/>
          <w:szCs w:val="20"/>
          <w:lang w:eastAsia="en-US" w:bidi="en-US"/>
        </w:rPr>
        <w:t>e software</w:t>
      </w:r>
      <w:r w:rsidR="00902651" w:rsidRPr="00146ACC">
        <w:rPr>
          <w:rFonts w:ascii="Palatino Linotype" w:hAnsi="Palatino Linotype"/>
          <w:sz w:val="20"/>
          <w:szCs w:val="20"/>
          <w:lang w:eastAsia="en-US" w:bidi="en-US"/>
        </w:rPr>
        <w:t xml:space="preserve"> and read access (as a minimum) to stored documentation</w:t>
      </w:r>
      <w:r w:rsidRPr="00146ACC">
        <w:rPr>
          <w:rFonts w:ascii="Palatino Linotype" w:hAnsi="Palatino Linotype"/>
          <w:sz w:val="20"/>
          <w:szCs w:val="20"/>
          <w:lang w:eastAsia="en-US" w:bidi="en-US"/>
        </w:rPr>
        <w:t>. ISO</w:t>
      </w:r>
      <w:r w:rsidR="00A737D8"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15189:2022 is available in hard copy (</w:t>
      </w:r>
      <w:r w:rsidR="00902651" w:rsidRPr="00146ACC">
        <w:rPr>
          <w:rFonts w:ascii="Palatino Linotype" w:hAnsi="Palatino Linotype"/>
          <w:sz w:val="20"/>
          <w:szCs w:val="20"/>
          <w:lang w:eastAsia="en-US" w:bidi="en-US"/>
        </w:rPr>
        <w:t>roo</w:t>
      </w:r>
      <w:r w:rsidR="00F12F0D" w:rsidRPr="00146ACC">
        <w:rPr>
          <w:rFonts w:ascii="Palatino Linotype" w:hAnsi="Palatino Linotype"/>
          <w:sz w:val="20"/>
          <w:szCs w:val="20"/>
          <w:lang w:eastAsia="en-US" w:bidi="en-US"/>
        </w:rPr>
        <w:t>m 2830</w:t>
      </w:r>
      <w:r w:rsidRPr="00146ACC">
        <w:rPr>
          <w:rFonts w:ascii="Palatino Linotype" w:hAnsi="Palatino Linotype"/>
          <w:sz w:val="20"/>
          <w:szCs w:val="20"/>
          <w:lang w:eastAsia="en-US" w:bidi="en-US"/>
        </w:rPr>
        <w:t>) to all staff as required.</w:t>
      </w:r>
    </w:p>
    <w:p w14:paraId="77EEDBFA" w14:textId="77777777" w:rsidR="007C5161" w:rsidRPr="00146ACC" w:rsidRDefault="007C5161" w:rsidP="002F54AE">
      <w:pPr>
        <w:jc w:val="both"/>
        <w:rPr>
          <w:rFonts w:ascii="Palatino Linotype" w:hAnsi="Palatino Linotype"/>
          <w:sz w:val="20"/>
          <w:szCs w:val="20"/>
          <w:lang w:eastAsia="en-US" w:bidi="en-US"/>
        </w:rPr>
      </w:pPr>
    </w:p>
    <w:p w14:paraId="63275406" w14:textId="77777777" w:rsidR="00902651" w:rsidRPr="00146ACC" w:rsidRDefault="00902651" w:rsidP="002F54AE">
      <w:pPr>
        <w:jc w:val="both"/>
        <w:rPr>
          <w:rFonts w:ascii="Palatino Linotype" w:hAnsi="Palatino Linotype"/>
          <w:sz w:val="20"/>
          <w:szCs w:val="20"/>
          <w:lang w:eastAsia="en-US" w:bidi="en-US"/>
        </w:rPr>
      </w:pPr>
    </w:p>
    <w:p w14:paraId="443FBDF1" w14:textId="44C169E8" w:rsidR="005464CE" w:rsidRPr="00146ACC" w:rsidRDefault="005464CE" w:rsidP="002F54AE">
      <w:pPr>
        <w:pStyle w:val="Heading2"/>
        <w:jc w:val="both"/>
        <w:rPr>
          <w:lang w:eastAsia="en-US" w:bidi="en-US"/>
        </w:rPr>
      </w:pPr>
      <w:bookmarkStart w:id="247" w:name="_Toc163198140"/>
      <w:r w:rsidRPr="00146ACC">
        <w:rPr>
          <w:lang w:eastAsia="en-US" w:bidi="en-US"/>
        </w:rPr>
        <w:t>Control of management systems documents</w:t>
      </w:r>
      <w:bookmarkEnd w:id="247"/>
    </w:p>
    <w:p w14:paraId="3AED6313" w14:textId="77777777" w:rsidR="00B40F36" w:rsidRPr="00146ACC" w:rsidRDefault="00B40F36" w:rsidP="00B40F36">
      <w:pPr>
        <w:jc w:val="both"/>
        <w:rPr>
          <w:rFonts w:ascii="Palatino Linotype" w:hAnsi="Palatino Linotype"/>
          <w:sz w:val="8"/>
          <w:szCs w:val="8"/>
          <w:lang w:eastAsia="en-US" w:bidi="en-US"/>
        </w:rPr>
      </w:pPr>
    </w:p>
    <w:p w14:paraId="4B08B555" w14:textId="432B3D6D" w:rsidR="005464CE" w:rsidRPr="00146ACC" w:rsidRDefault="005464CE" w:rsidP="002F54AE">
      <w:pPr>
        <w:pStyle w:val="Heading3"/>
        <w:jc w:val="both"/>
        <w:rPr>
          <w:lang w:val="en-GB"/>
        </w:rPr>
      </w:pPr>
      <w:r w:rsidRPr="00146ACC">
        <w:rPr>
          <w:lang w:val="en-GB"/>
        </w:rPr>
        <w:t>General</w:t>
      </w:r>
    </w:p>
    <w:p w14:paraId="79FEE84C" w14:textId="1B33F9C8" w:rsidR="0011275F" w:rsidRPr="00146ACC" w:rsidRDefault="002F54AE"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NWGLH documents, including some relevant external documents, are controlled by Q-Pulse</w:t>
      </w:r>
      <w:r w:rsidR="0011275F"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NWGLH Liverpool site onboarded to Manchester site’s Q-Pulse server in December 2020. Prior to the transfer, Liverpool site document control had been operated and managed by iPassport electronic quality management system; ongoing access to all document control history and legacy data is still accessible in iPassport via two read only licenses. </w:t>
      </w:r>
    </w:p>
    <w:p w14:paraId="3854D080" w14:textId="77777777" w:rsidR="002F54AE" w:rsidRPr="00146ACC" w:rsidRDefault="002F54AE" w:rsidP="005B5C65">
      <w:pPr>
        <w:jc w:val="both"/>
        <w:rPr>
          <w:rFonts w:ascii="Palatino Linotype" w:hAnsi="Palatino Linotype"/>
          <w:sz w:val="20"/>
          <w:szCs w:val="20"/>
          <w:lang w:eastAsia="en-US" w:bidi="en-US"/>
        </w:rPr>
      </w:pPr>
    </w:p>
    <w:p w14:paraId="28CF8289" w14:textId="77777777" w:rsidR="002F54AE" w:rsidRPr="00146ACC" w:rsidRDefault="002F54AE" w:rsidP="005B5C65">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Trust documents can be accessed by all staff through the intranet.</w:t>
      </w:r>
    </w:p>
    <w:p w14:paraId="6CE06625" w14:textId="77777777" w:rsidR="002F54AE" w:rsidRPr="00146ACC" w:rsidRDefault="002F54AE" w:rsidP="002F54AE">
      <w:pPr>
        <w:jc w:val="both"/>
        <w:rPr>
          <w:rFonts w:ascii="Palatino Linotype" w:hAnsi="Palatino Linotype"/>
          <w:sz w:val="20"/>
          <w:szCs w:val="20"/>
          <w:lang w:eastAsia="en-US" w:bidi="en-US"/>
        </w:rPr>
      </w:pPr>
    </w:p>
    <w:p w14:paraId="4D65C7E5" w14:textId="77777777" w:rsidR="00B40F36" w:rsidRPr="00146ACC" w:rsidRDefault="00B40F36" w:rsidP="002F54AE">
      <w:pPr>
        <w:jc w:val="both"/>
        <w:rPr>
          <w:rFonts w:ascii="Palatino Linotype" w:hAnsi="Palatino Linotype"/>
          <w:sz w:val="20"/>
          <w:szCs w:val="20"/>
          <w:lang w:eastAsia="en-US" w:bidi="en-US"/>
        </w:rPr>
      </w:pPr>
    </w:p>
    <w:p w14:paraId="47EF549C" w14:textId="77BB9AB1" w:rsidR="005464CE" w:rsidRPr="00146ACC" w:rsidRDefault="005464CE" w:rsidP="002F54AE">
      <w:pPr>
        <w:pStyle w:val="Heading3"/>
        <w:jc w:val="both"/>
        <w:rPr>
          <w:lang w:val="en-GB"/>
        </w:rPr>
      </w:pPr>
      <w:r w:rsidRPr="00146ACC">
        <w:rPr>
          <w:lang w:val="en-GB"/>
        </w:rPr>
        <w:t>Control of documents</w:t>
      </w:r>
    </w:p>
    <w:p w14:paraId="25D00D04" w14:textId="342E2BCF" w:rsidR="0011275F" w:rsidRPr="00146ACC" w:rsidRDefault="0011275F" w:rsidP="0011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Document control to </w:t>
      </w:r>
      <w:r w:rsidR="00D4235A" w:rsidRPr="00146ACC">
        <w:rPr>
          <w:rFonts w:ascii="Palatino Linotype" w:hAnsi="Palatino Linotype"/>
          <w:sz w:val="20"/>
          <w:szCs w:val="20"/>
          <w:lang w:eastAsia="en-US" w:bidi="en-US"/>
        </w:rPr>
        <w:t>fulfil</w:t>
      </w:r>
      <w:r w:rsidRPr="00146ACC">
        <w:rPr>
          <w:rFonts w:ascii="Palatino Linotype" w:hAnsi="Palatino Linotype"/>
          <w:sz w:val="20"/>
          <w:szCs w:val="20"/>
          <w:lang w:eastAsia="en-US" w:bidi="en-US"/>
        </w:rPr>
        <w:t xml:space="preserve"> clause 8.3.2 a) to i) is detailed in </w:t>
      </w:r>
      <w:r w:rsidRPr="00146ACC">
        <w:rPr>
          <w:rFonts w:ascii="Palatino Linotype" w:hAnsi="Palatino Linotype"/>
          <w:color w:val="0000FF"/>
          <w:sz w:val="20"/>
          <w:szCs w:val="20"/>
          <w:lang w:eastAsia="en-US" w:bidi="en-US"/>
        </w:rPr>
        <w:t>DOC845 Procedure for the Preparation and Control of Documents</w:t>
      </w:r>
      <w:r w:rsidRPr="00146ACC">
        <w:rPr>
          <w:rFonts w:ascii="Palatino Linotype" w:hAnsi="Palatino Linotype"/>
          <w:sz w:val="20"/>
          <w:szCs w:val="20"/>
          <w:lang w:eastAsia="en-US" w:bidi="en-US"/>
        </w:rPr>
        <w:t>.</w:t>
      </w:r>
    </w:p>
    <w:p w14:paraId="1D231952" w14:textId="77777777" w:rsidR="00D4235A" w:rsidRPr="00146ACC" w:rsidRDefault="00D4235A" w:rsidP="0011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4A9A4E7B" w14:textId="691D15E0" w:rsidR="0011275F" w:rsidRPr="00146ACC" w:rsidRDefault="0011275F" w:rsidP="0011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 xml:space="preserve">Use of the document module in Q-Pulse is included in induction training for all staff and recorded by </w:t>
      </w:r>
      <w:r w:rsidRPr="00146ACC">
        <w:rPr>
          <w:rFonts w:ascii="Palatino Linotype" w:hAnsi="Palatino Linotype"/>
          <w:color w:val="0000FF"/>
          <w:sz w:val="20"/>
          <w:szCs w:val="20"/>
          <w:lang w:eastAsia="en-US" w:bidi="en-US"/>
        </w:rPr>
        <w:t>DOC841 Document Training Checklist (Q-Pulse document module)</w:t>
      </w:r>
      <w:r w:rsidRPr="00146ACC">
        <w:rPr>
          <w:rFonts w:ascii="Palatino Linotype" w:hAnsi="Palatino Linotype"/>
          <w:sz w:val="20"/>
          <w:szCs w:val="20"/>
          <w:lang w:eastAsia="en-US" w:bidi="en-US"/>
        </w:rPr>
        <w:t xml:space="preserve">. There are designated trained staff responsible for ensuring document control </w:t>
      </w:r>
      <w:r w:rsidR="008C2B96"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DOC1196</w:t>
      </w:r>
      <w:r w:rsidR="008C2B96"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w:t>
      </w:r>
    </w:p>
    <w:p w14:paraId="67B201DC" w14:textId="77777777" w:rsidR="005B5C65" w:rsidRPr="00146ACC" w:rsidRDefault="005B5C65" w:rsidP="0011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32A5EE0" w14:textId="5A6D0EED" w:rsidR="002F54AE" w:rsidRPr="00146ACC" w:rsidRDefault="002F54AE" w:rsidP="005B5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BEBF296" w14:textId="448B5CA7" w:rsidR="005464CE" w:rsidRPr="00146ACC" w:rsidRDefault="005464CE" w:rsidP="002F54AE">
      <w:pPr>
        <w:pStyle w:val="Heading2"/>
        <w:jc w:val="both"/>
        <w:rPr>
          <w:lang w:eastAsia="en-US" w:bidi="en-US"/>
        </w:rPr>
      </w:pPr>
      <w:bookmarkStart w:id="248" w:name="_Toc163198141"/>
      <w:r w:rsidRPr="00146ACC">
        <w:rPr>
          <w:lang w:eastAsia="en-US" w:bidi="en-US"/>
        </w:rPr>
        <w:t>Control of records</w:t>
      </w:r>
      <w:bookmarkEnd w:id="248"/>
    </w:p>
    <w:p w14:paraId="32E52057" w14:textId="0E918960" w:rsidR="00586A40" w:rsidRPr="00146ACC" w:rsidRDefault="00FB7DF6"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NWGLH Liverpool has procedures to meet the requirements for controlling process and quality records. This standard is fulfilled by </w:t>
      </w:r>
      <w:r w:rsidRPr="00146ACC">
        <w:rPr>
          <w:rFonts w:ascii="Palatino Linotype" w:hAnsi="Palatino Linotype"/>
          <w:color w:val="0000FF"/>
          <w:sz w:val="20"/>
          <w:szCs w:val="20"/>
          <w:lang w:eastAsia="en-US" w:bidi="en-US"/>
        </w:rPr>
        <w:t>DOC5649 Genetics Record Control</w:t>
      </w:r>
      <w:r w:rsidR="004C27FD" w:rsidRPr="00146ACC">
        <w:rPr>
          <w:rFonts w:ascii="Palatino Linotype" w:hAnsi="Palatino Linotype"/>
          <w:color w:val="0000FF"/>
          <w:sz w:val="20"/>
          <w:szCs w:val="20"/>
          <w:lang w:eastAsia="en-US" w:bidi="en-US"/>
        </w:rPr>
        <w:t>.</w:t>
      </w:r>
    </w:p>
    <w:p w14:paraId="5052A2C8" w14:textId="77777777" w:rsidR="005B5C65" w:rsidRPr="00146ACC" w:rsidRDefault="005B5C65" w:rsidP="001319AB">
      <w:pPr>
        <w:jc w:val="both"/>
        <w:rPr>
          <w:rFonts w:ascii="Palatino Linotype" w:hAnsi="Palatino Linotype"/>
          <w:sz w:val="20"/>
          <w:szCs w:val="20"/>
          <w:lang w:eastAsia="en-US" w:bidi="en-US"/>
        </w:rPr>
      </w:pPr>
    </w:p>
    <w:p w14:paraId="47B1CC3F" w14:textId="77777777" w:rsidR="00B40F36" w:rsidRPr="00146ACC" w:rsidRDefault="00B40F36" w:rsidP="001319AB">
      <w:pPr>
        <w:jc w:val="both"/>
        <w:rPr>
          <w:rFonts w:ascii="Palatino Linotype" w:hAnsi="Palatino Linotype"/>
          <w:sz w:val="20"/>
          <w:szCs w:val="20"/>
          <w:lang w:eastAsia="en-US" w:bidi="en-US"/>
        </w:rPr>
      </w:pPr>
    </w:p>
    <w:p w14:paraId="0E481584" w14:textId="25AB70B1" w:rsidR="005464CE" w:rsidRPr="00146ACC" w:rsidRDefault="005464CE" w:rsidP="002F54AE">
      <w:pPr>
        <w:pStyle w:val="Heading3"/>
        <w:jc w:val="both"/>
        <w:rPr>
          <w:lang w:val="en-GB"/>
        </w:rPr>
      </w:pPr>
      <w:r w:rsidRPr="00146ACC">
        <w:rPr>
          <w:lang w:val="en-GB"/>
        </w:rPr>
        <w:t>Creation of records</w:t>
      </w:r>
    </w:p>
    <w:p w14:paraId="08D0795F" w14:textId="60411A35" w:rsidR="00B13D0C" w:rsidRPr="00146ACC" w:rsidRDefault="00B16D34" w:rsidP="00B13D0C">
      <w:pPr>
        <w:rPr>
          <w:rFonts w:ascii="Palatino Linotype" w:hAnsi="Palatino Linotype"/>
          <w:sz w:val="20"/>
          <w:szCs w:val="20"/>
          <w:lang w:eastAsia="en-US" w:bidi="en-US"/>
        </w:rPr>
      </w:pPr>
      <w:r w:rsidRPr="00146ACC">
        <w:rPr>
          <w:rFonts w:ascii="Palatino Linotype" w:hAnsi="Palatino Linotype"/>
          <w:sz w:val="20"/>
          <w:szCs w:val="20"/>
          <w:lang w:eastAsia="en-US" w:bidi="en-US"/>
        </w:rPr>
        <w:t>Appropriate and legible r</w:t>
      </w:r>
      <w:r w:rsidR="00B13D0C" w:rsidRPr="00146ACC">
        <w:rPr>
          <w:rFonts w:ascii="Palatino Linotype" w:hAnsi="Palatino Linotype"/>
          <w:sz w:val="20"/>
          <w:szCs w:val="20"/>
          <w:lang w:eastAsia="en-US" w:bidi="en-US"/>
        </w:rPr>
        <w:t xml:space="preserve">ecords </w:t>
      </w:r>
      <w:r w:rsidRPr="00146ACC">
        <w:rPr>
          <w:rFonts w:ascii="Palatino Linotype" w:hAnsi="Palatino Linotype"/>
          <w:sz w:val="20"/>
          <w:szCs w:val="20"/>
          <w:lang w:eastAsia="en-US" w:bidi="en-US"/>
        </w:rPr>
        <w:t>relating to</w:t>
      </w:r>
      <w:r w:rsidR="00B13D0C" w:rsidRPr="00146ACC">
        <w:rPr>
          <w:rFonts w:ascii="Palatino Linotype" w:hAnsi="Palatino Linotype"/>
          <w:sz w:val="20"/>
          <w:szCs w:val="20"/>
          <w:lang w:eastAsia="en-US" w:bidi="en-US"/>
        </w:rPr>
        <w:t xml:space="preserve"> relevant laboratory activities</w:t>
      </w:r>
      <w:r w:rsidRPr="00146ACC">
        <w:rPr>
          <w:rFonts w:ascii="Palatino Linotype" w:hAnsi="Palatino Linotype"/>
          <w:sz w:val="20"/>
          <w:szCs w:val="20"/>
          <w:lang w:eastAsia="en-US" w:bidi="en-US"/>
        </w:rPr>
        <w:t xml:space="preserve"> are created and retained as required.</w:t>
      </w:r>
    </w:p>
    <w:p w14:paraId="54906772" w14:textId="77777777" w:rsidR="00B16D34" w:rsidRPr="00146ACC" w:rsidRDefault="00B16D34" w:rsidP="001319AB">
      <w:pPr>
        <w:jc w:val="both"/>
        <w:rPr>
          <w:rFonts w:ascii="Palatino Linotype" w:hAnsi="Palatino Linotype"/>
          <w:sz w:val="20"/>
          <w:szCs w:val="20"/>
          <w:lang w:eastAsia="en-US" w:bidi="en-US"/>
        </w:rPr>
      </w:pPr>
    </w:p>
    <w:p w14:paraId="2D3F85EB" w14:textId="77777777" w:rsidR="00B40F36" w:rsidRPr="00146ACC" w:rsidRDefault="00B40F36" w:rsidP="001319AB">
      <w:pPr>
        <w:jc w:val="both"/>
        <w:rPr>
          <w:rFonts w:ascii="Palatino Linotype" w:hAnsi="Palatino Linotype"/>
          <w:sz w:val="20"/>
          <w:szCs w:val="20"/>
          <w:lang w:eastAsia="en-US" w:bidi="en-US"/>
        </w:rPr>
      </w:pPr>
    </w:p>
    <w:p w14:paraId="3D0F0DAB" w14:textId="2D5A580D" w:rsidR="005464CE" w:rsidRPr="00146ACC" w:rsidRDefault="005464CE" w:rsidP="002F54AE">
      <w:pPr>
        <w:pStyle w:val="Heading3"/>
        <w:jc w:val="both"/>
        <w:rPr>
          <w:lang w:val="en-GB"/>
        </w:rPr>
      </w:pPr>
      <w:r w:rsidRPr="00146ACC">
        <w:rPr>
          <w:lang w:val="en-GB"/>
        </w:rPr>
        <w:t>Amendment of records</w:t>
      </w:r>
    </w:p>
    <w:p w14:paraId="3135620F" w14:textId="40D9F7BD" w:rsidR="00B16D34" w:rsidRPr="00146ACC" w:rsidRDefault="00B16D34" w:rsidP="005B5C65">
      <w:pPr>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w:t>
      </w:r>
      <w:r w:rsidR="005B5C65" w:rsidRPr="00146ACC">
        <w:rPr>
          <w:rFonts w:ascii="Palatino Linotype" w:hAnsi="Palatino Linotype"/>
          <w:sz w:val="20"/>
          <w:szCs w:val="20"/>
          <w:lang w:eastAsia="en-US" w:bidi="en-US"/>
        </w:rPr>
        <w:t>:</w:t>
      </w:r>
    </w:p>
    <w:p w14:paraId="7A5A794B" w14:textId="67FF99F6" w:rsidR="00B16D34" w:rsidRPr="00146ACC" w:rsidRDefault="00B16D34" w:rsidP="00B16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DOC5649 Genetics Record Control</w:t>
      </w:r>
    </w:p>
    <w:p w14:paraId="7C06F222" w14:textId="5D6530A7" w:rsidR="00B16D34" w:rsidRPr="00146ACC" w:rsidRDefault="00B16D34" w:rsidP="00B16D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DOC5003 Cytogenetic checking, reporting and authorizing procedure</w:t>
      </w:r>
    </w:p>
    <w:p w14:paraId="3183F644" w14:textId="77777777" w:rsidR="00B16D34" w:rsidRPr="00146ACC" w:rsidRDefault="00B16D34" w:rsidP="001319AB">
      <w:pPr>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DOC5147 (Molgen) Checking and reporting results policy</w:t>
      </w:r>
    </w:p>
    <w:p w14:paraId="6FAA7BC0" w14:textId="77777777" w:rsidR="00B16D34" w:rsidRPr="00146ACC" w:rsidRDefault="00B16D34" w:rsidP="001319AB">
      <w:pPr>
        <w:jc w:val="both"/>
        <w:rPr>
          <w:rFonts w:ascii="Palatino Linotype" w:hAnsi="Palatino Linotype"/>
          <w:sz w:val="20"/>
          <w:szCs w:val="20"/>
          <w:lang w:eastAsia="en-US" w:bidi="en-US"/>
        </w:rPr>
      </w:pPr>
    </w:p>
    <w:p w14:paraId="5E44407F" w14:textId="77777777" w:rsidR="00B40F36" w:rsidRPr="00146ACC" w:rsidRDefault="00B40F36" w:rsidP="001319AB">
      <w:pPr>
        <w:jc w:val="both"/>
        <w:rPr>
          <w:rFonts w:ascii="Palatino Linotype" w:hAnsi="Palatino Linotype"/>
          <w:sz w:val="20"/>
          <w:szCs w:val="20"/>
          <w:lang w:eastAsia="en-US" w:bidi="en-US"/>
        </w:rPr>
      </w:pPr>
    </w:p>
    <w:p w14:paraId="7DF0C11D" w14:textId="75FBCA7D" w:rsidR="005464CE" w:rsidRPr="00146ACC" w:rsidRDefault="005464CE" w:rsidP="002F54AE">
      <w:pPr>
        <w:pStyle w:val="Heading3"/>
        <w:jc w:val="both"/>
        <w:rPr>
          <w:lang w:val="en-GB"/>
        </w:rPr>
      </w:pPr>
      <w:r w:rsidRPr="00146ACC">
        <w:rPr>
          <w:lang w:val="en-GB"/>
        </w:rPr>
        <w:t>Retention of records</w:t>
      </w:r>
    </w:p>
    <w:p w14:paraId="7FB81EB2" w14:textId="72F95AE2" w:rsidR="00B16D34" w:rsidRPr="00146ACC" w:rsidRDefault="00B16D34" w:rsidP="00B16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w:t>
      </w:r>
      <w:r w:rsidR="00874D19" w:rsidRPr="00146ACC">
        <w:rPr>
          <w:rFonts w:ascii="Palatino Linotype" w:hAnsi="Palatino Linotype"/>
          <w:sz w:val="20"/>
          <w:szCs w:val="20"/>
          <w:lang w:eastAsia="en-US" w:bidi="en-US"/>
        </w:rPr>
        <w:t>:</w:t>
      </w:r>
    </w:p>
    <w:p w14:paraId="0FC7AAFE" w14:textId="63208630" w:rsidR="008C2B96" w:rsidRPr="00146ACC" w:rsidRDefault="00B16D34" w:rsidP="00B16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DOC5649 Genetics Record Control</w:t>
      </w:r>
    </w:p>
    <w:p w14:paraId="557E9B2F" w14:textId="79F79063" w:rsidR="00B16D34" w:rsidRPr="00146ACC" w:rsidRDefault="00B16D34" w:rsidP="001319AB">
      <w:pPr>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MP000 057 RCPath Retention &amp; Storage of Pathological Records &amp; Specimens</w:t>
      </w:r>
    </w:p>
    <w:p w14:paraId="5794245B" w14:textId="26F1F543" w:rsidR="00E77134" w:rsidRPr="00146ACC" w:rsidRDefault="00E77134" w:rsidP="001319AB">
      <w:pPr>
        <w:jc w:val="both"/>
        <w:rPr>
          <w:rFonts w:ascii="Palatino Linotype" w:hAnsi="Palatino Linotype"/>
          <w:sz w:val="20"/>
          <w:szCs w:val="20"/>
          <w:lang w:eastAsia="en-US" w:bidi="en-US"/>
        </w:rPr>
      </w:pPr>
    </w:p>
    <w:p w14:paraId="3197268F" w14:textId="77777777" w:rsidR="001319AB" w:rsidRPr="00146ACC" w:rsidRDefault="001319AB" w:rsidP="001319AB">
      <w:pPr>
        <w:jc w:val="both"/>
        <w:rPr>
          <w:rFonts w:ascii="Palatino Linotype" w:hAnsi="Palatino Linotype"/>
          <w:sz w:val="20"/>
          <w:szCs w:val="20"/>
          <w:lang w:eastAsia="en-US" w:bidi="en-US"/>
        </w:rPr>
      </w:pPr>
    </w:p>
    <w:p w14:paraId="463D4176" w14:textId="23495404" w:rsidR="006A00F4" w:rsidRPr="00146ACC" w:rsidRDefault="005464CE" w:rsidP="006A00F4">
      <w:pPr>
        <w:pStyle w:val="Heading2"/>
        <w:jc w:val="both"/>
        <w:rPr>
          <w:lang w:eastAsia="en-US" w:bidi="en-US"/>
        </w:rPr>
      </w:pPr>
      <w:bookmarkStart w:id="249" w:name="_Toc163198142"/>
      <w:r w:rsidRPr="00146ACC">
        <w:rPr>
          <w:lang w:eastAsia="en-US" w:bidi="en-US"/>
        </w:rPr>
        <w:t>Action to address risks and opportunities for improvement</w:t>
      </w:r>
      <w:r w:rsidR="002F38B8" w:rsidRPr="00146ACC">
        <w:rPr>
          <w:lang w:eastAsia="en-US" w:bidi="en-US"/>
        </w:rPr>
        <w:t xml:space="preserve"> (was preventive action)</w:t>
      </w:r>
      <w:bookmarkEnd w:id="249"/>
    </w:p>
    <w:p w14:paraId="6F7C108A" w14:textId="77777777" w:rsidR="00874D19" w:rsidRPr="00146ACC" w:rsidRDefault="00874D19" w:rsidP="00874D19">
      <w:pPr>
        <w:jc w:val="both"/>
        <w:rPr>
          <w:rFonts w:ascii="Palatino Linotype" w:hAnsi="Palatino Linotype"/>
          <w:sz w:val="8"/>
          <w:szCs w:val="8"/>
          <w:lang w:eastAsia="en-US" w:bidi="en-US"/>
        </w:rPr>
      </w:pPr>
    </w:p>
    <w:p w14:paraId="11018957" w14:textId="54764A8D" w:rsidR="006A00F4" w:rsidRPr="00146ACC" w:rsidRDefault="005464CE" w:rsidP="006F2623">
      <w:pPr>
        <w:pStyle w:val="Heading3"/>
        <w:jc w:val="both"/>
        <w:rPr>
          <w:lang w:val="en-GB"/>
        </w:rPr>
      </w:pPr>
      <w:r w:rsidRPr="00146ACC">
        <w:rPr>
          <w:lang w:val="en-GB"/>
        </w:rPr>
        <w:t>Identification of risks &amp; opportunities</w:t>
      </w:r>
    </w:p>
    <w:p w14:paraId="60C1063A" w14:textId="280D7799" w:rsidR="009E3EAD" w:rsidRPr="00146ACC" w:rsidRDefault="009E3EAD"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 laboratory identifies risk and finds opportunity for improvement associated with laboratory activities to mitigate risks to patient care, improve services and fulfil laboratory objectives. This is achieved in</w:t>
      </w:r>
      <w:r w:rsidR="008C2B96" w:rsidRPr="00146ACC">
        <w:rPr>
          <w:rFonts w:ascii="Palatino Linotype" w:hAnsi="Palatino Linotype"/>
          <w:sz w:val="20"/>
          <w:szCs w:val="20"/>
          <w:lang w:eastAsia="en-US" w:bidi="en-US"/>
        </w:rPr>
        <w:t xml:space="preserve"> a </w:t>
      </w:r>
      <w:r w:rsidR="00B02FB2" w:rsidRPr="00146ACC">
        <w:rPr>
          <w:rFonts w:ascii="Palatino Linotype" w:hAnsi="Palatino Linotype"/>
          <w:sz w:val="20"/>
          <w:szCs w:val="20"/>
          <w:lang w:eastAsia="en-US" w:bidi="en-US"/>
        </w:rPr>
        <w:t>number of</w:t>
      </w:r>
      <w:r w:rsidRPr="00146ACC">
        <w:rPr>
          <w:rFonts w:ascii="Palatino Linotype" w:hAnsi="Palatino Linotype"/>
          <w:sz w:val="20"/>
          <w:szCs w:val="20"/>
          <w:lang w:eastAsia="en-US" w:bidi="en-US"/>
        </w:rPr>
        <w:t xml:space="preserve"> ways and includes incident reporting (DOC</w:t>
      </w:r>
      <w:r w:rsidR="0043260B" w:rsidRPr="00146ACC">
        <w:rPr>
          <w:rFonts w:ascii="Palatino Linotype" w:hAnsi="Palatino Linotype"/>
          <w:sz w:val="20"/>
          <w:szCs w:val="20"/>
          <w:lang w:eastAsia="en-US" w:bidi="en-US"/>
        </w:rPr>
        <w:t>5371</w:t>
      </w:r>
      <w:r w:rsidRPr="00146ACC">
        <w:rPr>
          <w:rFonts w:ascii="Palatino Linotype" w:hAnsi="Palatino Linotype"/>
          <w:sz w:val="20"/>
          <w:szCs w:val="20"/>
          <w:lang w:eastAsia="en-US" w:bidi="en-US"/>
        </w:rPr>
        <w:t>) and other non-conformance sources (DOC</w:t>
      </w:r>
      <w:r w:rsidR="0043260B" w:rsidRPr="00146ACC">
        <w:rPr>
          <w:rFonts w:ascii="Palatino Linotype" w:hAnsi="Palatino Linotype"/>
          <w:sz w:val="20"/>
          <w:szCs w:val="20"/>
          <w:lang w:eastAsia="en-US" w:bidi="en-US"/>
        </w:rPr>
        <w:t>5312</w:t>
      </w:r>
      <w:r w:rsidRPr="00146ACC">
        <w:rPr>
          <w:rFonts w:ascii="Palatino Linotype" w:hAnsi="Palatino Linotype"/>
          <w:sz w:val="20"/>
          <w:szCs w:val="20"/>
          <w:lang w:eastAsia="en-US" w:bidi="en-US"/>
        </w:rPr>
        <w:t>), risk assessments (DOC</w:t>
      </w:r>
      <w:r w:rsidR="00E149CA" w:rsidRPr="00146ACC">
        <w:rPr>
          <w:rFonts w:ascii="Palatino Linotype" w:hAnsi="Palatino Linotype"/>
          <w:sz w:val="20"/>
          <w:szCs w:val="20"/>
          <w:lang w:eastAsia="en-US" w:bidi="en-US"/>
        </w:rPr>
        <w:t>5042</w:t>
      </w:r>
      <w:r w:rsidRPr="00146ACC">
        <w:rPr>
          <w:rFonts w:ascii="Palatino Linotype" w:hAnsi="Palatino Linotype"/>
          <w:sz w:val="20"/>
          <w:szCs w:val="20"/>
          <w:lang w:eastAsia="en-US" w:bidi="en-US"/>
        </w:rPr>
        <w:t>), user survey (DOC</w:t>
      </w:r>
      <w:r w:rsidR="00E149CA" w:rsidRPr="00146ACC">
        <w:rPr>
          <w:rFonts w:ascii="Palatino Linotype" w:hAnsi="Palatino Linotype"/>
          <w:sz w:val="20"/>
          <w:szCs w:val="20"/>
          <w:lang w:eastAsia="en-US" w:bidi="en-US"/>
        </w:rPr>
        <w:t>5314</w:t>
      </w:r>
      <w:r w:rsidRPr="00146ACC">
        <w:rPr>
          <w:rFonts w:ascii="Palatino Linotype" w:hAnsi="Palatino Linotype"/>
          <w:sz w:val="20"/>
          <w:szCs w:val="20"/>
          <w:lang w:eastAsia="en-US" w:bidi="en-US"/>
        </w:rPr>
        <w:t>), feedback and suggestions, audit</w:t>
      </w:r>
      <w:r w:rsidR="0043260B"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(DOC</w:t>
      </w:r>
      <w:r w:rsidR="0043260B" w:rsidRPr="00146ACC">
        <w:rPr>
          <w:rFonts w:ascii="Palatino Linotype" w:hAnsi="Palatino Linotype"/>
          <w:sz w:val="20"/>
          <w:szCs w:val="20"/>
          <w:lang w:eastAsia="en-US" w:bidi="en-US"/>
        </w:rPr>
        <w:t>5317</w:t>
      </w:r>
      <w:r w:rsidRPr="00146ACC">
        <w:rPr>
          <w:rFonts w:ascii="Palatino Linotype" w:hAnsi="Palatino Linotype"/>
          <w:sz w:val="20"/>
          <w:szCs w:val="20"/>
          <w:lang w:eastAsia="en-US" w:bidi="en-US"/>
        </w:rPr>
        <w:t>), equipment review, performance monitoring (DOC</w:t>
      </w:r>
      <w:r w:rsidR="0043260B" w:rsidRPr="00146ACC">
        <w:rPr>
          <w:rFonts w:ascii="Palatino Linotype" w:hAnsi="Palatino Linotype"/>
          <w:sz w:val="20"/>
          <w:szCs w:val="20"/>
          <w:lang w:eastAsia="en-US" w:bidi="en-US"/>
        </w:rPr>
        <w:t>5325</w:t>
      </w:r>
      <w:r w:rsidRPr="00146ACC">
        <w:rPr>
          <w:rFonts w:ascii="Palatino Linotype" w:hAnsi="Palatino Linotype"/>
          <w:sz w:val="20"/>
          <w:szCs w:val="20"/>
          <w:lang w:eastAsia="en-US" w:bidi="en-US"/>
        </w:rPr>
        <w:t xml:space="preserve">), EQA review </w:t>
      </w:r>
      <w:r w:rsidR="00E149CA" w:rsidRPr="00146ACC">
        <w:rPr>
          <w:rFonts w:ascii="Palatino Linotype" w:hAnsi="Palatino Linotype"/>
          <w:sz w:val="20"/>
          <w:szCs w:val="20"/>
          <w:lang w:eastAsia="en-US" w:bidi="en-US"/>
        </w:rPr>
        <w:t xml:space="preserve">(DOC5307) </w:t>
      </w:r>
      <w:r w:rsidRPr="00146ACC">
        <w:rPr>
          <w:rFonts w:ascii="Palatino Linotype" w:hAnsi="Palatino Linotype"/>
          <w:sz w:val="20"/>
          <w:szCs w:val="20"/>
          <w:lang w:eastAsia="en-US" w:bidi="en-US"/>
        </w:rPr>
        <w:t>and external assessment.</w:t>
      </w:r>
      <w:r w:rsidR="00874D19"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See also 5.6 and 8.6.</w:t>
      </w:r>
    </w:p>
    <w:p w14:paraId="7EEC33E6" w14:textId="77777777" w:rsidR="002F38B8" w:rsidRPr="00146ACC" w:rsidRDefault="002F38B8" w:rsidP="001319AB">
      <w:pPr>
        <w:jc w:val="both"/>
        <w:rPr>
          <w:rFonts w:ascii="Palatino Linotype" w:hAnsi="Palatino Linotype"/>
          <w:sz w:val="20"/>
          <w:szCs w:val="20"/>
          <w:lang w:eastAsia="en-US" w:bidi="en-US"/>
        </w:rPr>
      </w:pPr>
    </w:p>
    <w:p w14:paraId="5B8B77F4" w14:textId="77777777" w:rsidR="00B40F36" w:rsidRPr="00146ACC" w:rsidRDefault="00B40F36" w:rsidP="001319AB">
      <w:pPr>
        <w:jc w:val="both"/>
        <w:rPr>
          <w:rFonts w:ascii="Palatino Linotype" w:hAnsi="Palatino Linotype"/>
          <w:sz w:val="20"/>
          <w:szCs w:val="20"/>
          <w:lang w:eastAsia="en-US" w:bidi="en-US"/>
        </w:rPr>
      </w:pPr>
    </w:p>
    <w:p w14:paraId="05BB33B7" w14:textId="6E48F39E" w:rsidR="00E149CA" w:rsidRPr="00146ACC" w:rsidRDefault="005464CE" w:rsidP="006F2623">
      <w:pPr>
        <w:pStyle w:val="Heading3"/>
        <w:jc w:val="both"/>
        <w:rPr>
          <w:lang w:val="en-GB"/>
        </w:rPr>
      </w:pPr>
      <w:bookmarkStart w:id="250" w:name="_Hlk158128974"/>
      <w:r w:rsidRPr="00146ACC">
        <w:rPr>
          <w:lang w:val="en-GB"/>
        </w:rPr>
        <w:t>Acting on risks and opportunities for improvement</w:t>
      </w:r>
    </w:p>
    <w:p w14:paraId="243C2D46" w14:textId="6F39C743" w:rsidR="00E149CA" w:rsidRPr="00146ACC" w:rsidRDefault="00E149CA"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Formal risks are raised, assessed, actioned</w:t>
      </w:r>
      <w:r w:rsidR="00874D19"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monitored using the Trust procedures for recording risks using a web-based risk register (Ulysses; see 5.6). Other identified risks and opportunities are captured and recorded on the NC/QI register, change control, objective setting, and management review. Risks are graded based on likelihood and consequence; priority is given to high scoring risk</w:t>
      </w:r>
      <w:r w:rsidR="00874D19"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w:t>
      </w:r>
    </w:p>
    <w:p w14:paraId="174EF8C4" w14:textId="77777777" w:rsidR="00E149CA" w:rsidRPr="00146ACC" w:rsidRDefault="00E149CA" w:rsidP="001319AB">
      <w:pPr>
        <w:jc w:val="both"/>
        <w:rPr>
          <w:rFonts w:ascii="Palatino Linotype" w:hAnsi="Palatino Linotype"/>
          <w:sz w:val="20"/>
          <w:szCs w:val="20"/>
          <w:lang w:eastAsia="en-US" w:bidi="en-US"/>
        </w:rPr>
      </w:pPr>
    </w:p>
    <w:p w14:paraId="33A1943F" w14:textId="7390E104" w:rsidR="00E149CA" w:rsidRPr="00146ACC" w:rsidRDefault="00E149CA"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Appropriate control measures are put in place to reduce or prevent undesired impacts and potential failures that have been identified. Improvements are achieved where actions are taken to reduce or eliminate a risk or by acting on a new opportunity (e.g., technology advance/transfer); actions must be proportional to the benefit </w:t>
      </w:r>
      <w:r w:rsidR="00653FCD" w:rsidRPr="00146ACC">
        <w:rPr>
          <w:rFonts w:ascii="Palatino Linotype" w:hAnsi="Palatino Linotype"/>
          <w:sz w:val="20"/>
          <w:szCs w:val="20"/>
          <w:lang w:eastAsia="en-US" w:bidi="en-US"/>
        </w:rPr>
        <w:t>and the</w:t>
      </w:r>
      <w:r w:rsidRPr="00146ACC">
        <w:rPr>
          <w:rFonts w:ascii="Palatino Linotype" w:hAnsi="Palatino Linotype"/>
          <w:sz w:val="20"/>
          <w:szCs w:val="20"/>
          <w:lang w:eastAsia="en-US" w:bidi="en-US"/>
        </w:rPr>
        <w:t xml:space="preserve"> impact </w:t>
      </w:r>
      <w:r w:rsidR="00653FCD" w:rsidRPr="00146ACC">
        <w:rPr>
          <w:rFonts w:ascii="Palatino Linotype" w:hAnsi="Palatino Linotype"/>
          <w:sz w:val="20"/>
          <w:szCs w:val="20"/>
          <w:lang w:eastAsia="en-US" w:bidi="en-US"/>
        </w:rPr>
        <w:t>on</w:t>
      </w:r>
      <w:r w:rsidRPr="00146ACC">
        <w:rPr>
          <w:rFonts w:ascii="Palatino Linotype" w:hAnsi="Palatino Linotype"/>
          <w:sz w:val="20"/>
          <w:szCs w:val="20"/>
          <w:lang w:eastAsia="en-US" w:bidi="en-US"/>
        </w:rPr>
        <w:t xml:space="preserve"> the patient or activity. Audit, performance monitoring </w:t>
      </w:r>
      <w:r w:rsidRPr="00146ACC">
        <w:rPr>
          <w:rFonts w:ascii="Palatino Linotype" w:hAnsi="Palatino Linotype"/>
          <w:sz w:val="20"/>
          <w:szCs w:val="20"/>
          <w:lang w:eastAsia="en-US" w:bidi="en-US"/>
        </w:rPr>
        <w:lastRenderedPageBreak/>
        <w:t>(internal and external), trend analysis and management review provide assurance that the management system continues to achieve its intended results and that implemented actions and changes are effective.</w:t>
      </w:r>
    </w:p>
    <w:bookmarkEnd w:id="250"/>
    <w:p w14:paraId="0FA6863F" w14:textId="0278E15A" w:rsidR="005464CE" w:rsidRPr="00146ACC" w:rsidRDefault="005464CE" w:rsidP="002F54AE">
      <w:pPr>
        <w:jc w:val="both"/>
        <w:rPr>
          <w:rFonts w:ascii="Palatino Linotype" w:hAnsi="Palatino Linotype"/>
          <w:sz w:val="20"/>
          <w:szCs w:val="20"/>
          <w:lang w:eastAsia="en-US" w:bidi="en-US"/>
        </w:rPr>
      </w:pPr>
    </w:p>
    <w:p w14:paraId="5336E48D" w14:textId="77777777" w:rsidR="001319AB" w:rsidRPr="00146ACC" w:rsidRDefault="001319AB" w:rsidP="002F54AE">
      <w:pPr>
        <w:jc w:val="both"/>
        <w:rPr>
          <w:rFonts w:ascii="Palatino Linotype" w:hAnsi="Palatino Linotype"/>
          <w:sz w:val="20"/>
          <w:szCs w:val="20"/>
          <w:lang w:eastAsia="en-US" w:bidi="en-US"/>
        </w:rPr>
      </w:pPr>
    </w:p>
    <w:p w14:paraId="7269F197" w14:textId="3C1418FF" w:rsidR="005464CE" w:rsidRPr="00146ACC" w:rsidRDefault="005464CE" w:rsidP="002F54AE">
      <w:pPr>
        <w:pStyle w:val="Heading2"/>
        <w:jc w:val="both"/>
        <w:rPr>
          <w:lang w:eastAsia="en-US" w:bidi="en-US"/>
        </w:rPr>
      </w:pPr>
      <w:bookmarkStart w:id="251" w:name="_Toc163198143"/>
      <w:r w:rsidRPr="00146ACC">
        <w:rPr>
          <w:lang w:eastAsia="en-US" w:bidi="en-US"/>
        </w:rPr>
        <w:t>Improvement</w:t>
      </w:r>
      <w:bookmarkEnd w:id="251"/>
    </w:p>
    <w:p w14:paraId="4E708E61" w14:textId="77777777" w:rsidR="0089627E" w:rsidRPr="00146ACC" w:rsidRDefault="0089627E" w:rsidP="0089627E">
      <w:pPr>
        <w:jc w:val="both"/>
        <w:rPr>
          <w:rFonts w:ascii="Palatino Linotype" w:hAnsi="Palatino Linotype"/>
          <w:sz w:val="8"/>
          <w:szCs w:val="8"/>
          <w:lang w:eastAsia="en-US" w:bidi="en-US"/>
        </w:rPr>
      </w:pPr>
    </w:p>
    <w:p w14:paraId="6A0FD42A" w14:textId="7D361EE9" w:rsidR="005464CE" w:rsidRPr="00146ACC" w:rsidRDefault="005464CE" w:rsidP="002F54AE">
      <w:pPr>
        <w:pStyle w:val="Heading3"/>
        <w:jc w:val="both"/>
        <w:rPr>
          <w:lang w:val="en-GB"/>
        </w:rPr>
      </w:pPr>
      <w:r w:rsidRPr="00146ACC">
        <w:rPr>
          <w:lang w:val="en-GB"/>
        </w:rPr>
        <w:t>Continual improvement</w:t>
      </w:r>
    </w:p>
    <w:p w14:paraId="0930D786" w14:textId="664E26F9" w:rsidR="008876F6" w:rsidRPr="00146ACC" w:rsidRDefault="008876F6"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will identify opportunities for improvement and </w:t>
      </w:r>
      <w:r w:rsidR="009E7711" w:rsidRPr="00146ACC">
        <w:rPr>
          <w:rFonts w:ascii="Palatino Linotype" w:hAnsi="Palatino Linotype"/>
          <w:sz w:val="20"/>
          <w:szCs w:val="20"/>
          <w:lang w:eastAsia="en-US" w:bidi="en-US"/>
        </w:rPr>
        <w:t xml:space="preserve">will </w:t>
      </w:r>
      <w:r w:rsidRPr="00146ACC">
        <w:rPr>
          <w:rFonts w:ascii="Palatino Linotype" w:hAnsi="Palatino Linotype"/>
          <w:sz w:val="20"/>
          <w:szCs w:val="20"/>
          <w:lang w:eastAsia="en-US" w:bidi="en-US"/>
        </w:rPr>
        <w:t>develop and implement any actions as necessary</w:t>
      </w:r>
      <w:r w:rsidR="009E7711" w:rsidRPr="00146ACC">
        <w:rPr>
          <w:rFonts w:ascii="Palatino Linotype" w:hAnsi="Palatino Linotype"/>
          <w:sz w:val="20"/>
          <w:szCs w:val="20"/>
          <w:lang w:eastAsia="en-US" w:bidi="en-US"/>
        </w:rPr>
        <w:t>. I</w:t>
      </w:r>
      <w:r w:rsidRPr="00146ACC">
        <w:rPr>
          <w:rFonts w:ascii="Palatino Linotype" w:hAnsi="Palatino Linotype"/>
          <w:sz w:val="20"/>
          <w:szCs w:val="20"/>
          <w:lang w:eastAsia="en-US" w:bidi="en-US"/>
        </w:rPr>
        <w:t xml:space="preserve">mprovement activities will be </w:t>
      </w:r>
      <w:r w:rsidR="009C4B7A" w:rsidRPr="00146ACC">
        <w:rPr>
          <w:rFonts w:ascii="Palatino Linotype" w:hAnsi="Palatino Linotype"/>
          <w:sz w:val="20"/>
          <w:szCs w:val="20"/>
          <w:lang w:eastAsia="en-US" w:bidi="en-US"/>
        </w:rPr>
        <w:t>prioritised based on service needs, risk</w:t>
      </w:r>
      <w:r w:rsidR="0089627E" w:rsidRPr="00146ACC">
        <w:rPr>
          <w:rFonts w:ascii="Palatino Linotype" w:hAnsi="Palatino Linotype"/>
          <w:sz w:val="20"/>
          <w:szCs w:val="20"/>
          <w:lang w:eastAsia="en-US" w:bidi="en-US"/>
        </w:rPr>
        <w:t>,</w:t>
      </w:r>
      <w:r w:rsidR="009C4B7A" w:rsidRPr="00146ACC">
        <w:rPr>
          <w:rFonts w:ascii="Palatino Linotype" w:hAnsi="Palatino Linotype"/>
          <w:sz w:val="20"/>
          <w:szCs w:val="20"/>
          <w:lang w:eastAsia="en-US" w:bidi="en-US"/>
        </w:rPr>
        <w:t xml:space="preserve"> and patient care outcome</w:t>
      </w:r>
      <w:r w:rsidRPr="00146ACC">
        <w:rPr>
          <w:rFonts w:ascii="Palatino Linotype" w:hAnsi="Palatino Linotype"/>
          <w:sz w:val="20"/>
          <w:szCs w:val="20"/>
          <w:lang w:eastAsia="en-US" w:bidi="en-US"/>
        </w:rPr>
        <w:t>. Opportunities for improvement can include those identified via the following: risk assessment, review of polices and operational procedures, objective setting, management reviews</w:t>
      </w:r>
      <w:r w:rsidR="00C530EF" w:rsidRPr="00146ACC">
        <w:rPr>
          <w:rFonts w:ascii="Palatino Linotype" w:hAnsi="Palatino Linotype"/>
          <w:sz w:val="20"/>
          <w:szCs w:val="20"/>
          <w:lang w:eastAsia="en-US" w:bidi="en-US"/>
        </w:rPr>
        <w:t>, incident reporting, feedback and suggestions,</w:t>
      </w:r>
      <w:r w:rsidRPr="00146ACC">
        <w:rPr>
          <w:rFonts w:ascii="Palatino Linotype" w:hAnsi="Palatino Linotype"/>
          <w:sz w:val="20"/>
          <w:szCs w:val="20"/>
          <w:lang w:eastAsia="en-US" w:bidi="en-US"/>
        </w:rPr>
        <w:t xml:space="preserve"> and from various internal and external evaluations.</w:t>
      </w:r>
    </w:p>
    <w:p w14:paraId="437983B6" w14:textId="77777777" w:rsidR="008876F6" w:rsidRPr="00146ACC" w:rsidRDefault="008876F6" w:rsidP="001319AB">
      <w:pPr>
        <w:jc w:val="both"/>
        <w:rPr>
          <w:rFonts w:ascii="Palatino Linotype" w:hAnsi="Palatino Linotype"/>
          <w:sz w:val="20"/>
          <w:szCs w:val="20"/>
          <w:lang w:eastAsia="en-US" w:bidi="en-US"/>
        </w:rPr>
      </w:pPr>
    </w:p>
    <w:p w14:paraId="219F447E" w14:textId="2B87CC66" w:rsidR="006C1B67" w:rsidRPr="00146ACC" w:rsidRDefault="00B86DD1"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This requirement is fulfilled by </w:t>
      </w:r>
      <w:r w:rsidRPr="00146ACC">
        <w:rPr>
          <w:rFonts w:ascii="Palatino Linotype" w:hAnsi="Palatino Linotype"/>
          <w:color w:val="0000FF"/>
          <w:sz w:val="20"/>
          <w:szCs w:val="20"/>
          <w:lang w:eastAsia="en-US" w:bidi="en-US"/>
        </w:rPr>
        <w:t>DOC5317 Laboratory Audit and Continual Improvement Procedures</w:t>
      </w:r>
      <w:r w:rsidR="00430315" w:rsidRPr="00146ACC">
        <w:rPr>
          <w:rFonts w:ascii="Palatino Linotype" w:hAnsi="Palatino Linotype"/>
          <w:sz w:val="20"/>
          <w:szCs w:val="20"/>
          <w:lang w:eastAsia="en-US" w:bidi="en-US"/>
        </w:rPr>
        <w:t>. Actions or changes relating to opportunities for improvement will be recorded via change management</w:t>
      </w:r>
      <w:r w:rsidR="008F0CEF" w:rsidRPr="00146ACC">
        <w:rPr>
          <w:rFonts w:ascii="Palatino Linotype" w:hAnsi="Palatino Linotype"/>
          <w:sz w:val="20"/>
          <w:szCs w:val="20"/>
          <w:lang w:eastAsia="en-US" w:bidi="en-US"/>
        </w:rPr>
        <w:t xml:space="preserve"> forms [DOC5313]</w:t>
      </w:r>
      <w:r w:rsidR="00272265" w:rsidRPr="00146ACC">
        <w:rPr>
          <w:rFonts w:ascii="Palatino Linotype" w:hAnsi="Palatino Linotype"/>
          <w:sz w:val="20"/>
          <w:szCs w:val="20"/>
          <w:lang w:eastAsia="en-US" w:bidi="en-US"/>
        </w:rPr>
        <w:t xml:space="preserve"> and </w:t>
      </w:r>
      <w:r w:rsidR="00430315" w:rsidRPr="00146ACC">
        <w:rPr>
          <w:rFonts w:ascii="Palatino Linotype" w:hAnsi="Palatino Linotype"/>
          <w:sz w:val="20"/>
          <w:szCs w:val="20"/>
          <w:lang w:eastAsia="en-US" w:bidi="en-US"/>
        </w:rPr>
        <w:t>quality improvement form</w:t>
      </w:r>
      <w:r w:rsidR="008F0CEF" w:rsidRPr="00146ACC">
        <w:rPr>
          <w:rFonts w:ascii="Palatino Linotype" w:hAnsi="Palatino Linotype"/>
          <w:sz w:val="20"/>
          <w:szCs w:val="20"/>
          <w:lang w:eastAsia="en-US" w:bidi="en-US"/>
        </w:rPr>
        <w:t>s</w:t>
      </w:r>
      <w:r w:rsidR="00430315" w:rsidRPr="00146ACC">
        <w:rPr>
          <w:rFonts w:ascii="Palatino Linotype" w:hAnsi="Palatino Linotype"/>
          <w:sz w:val="20"/>
          <w:szCs w:val="20"/>
          <w:lang w:eastAsia="en-US" w:bidi="en-US"/>
        </w:rPr>
        <w:t xml:space="preserve"> </w:t>
      </w:r>
      <w:r w:rsidR="008F0CEF" w:rsidRPr="00146ACC">
        <w:rPr>
          <w:rFonts w:ascii="Palatino Linotype" w:hAnsi="Palatino Linotype"/>
          <w:sz w:val="20"/>
          <w:szCs w:val="20"/>
          <w:lang w:eastAsia="en-US" w:bidi="en-US"/>
        </w:rPr>
        <w:t>[DOC5311]</w:t>
      </w:r>
      <w:r w:rsidR="00430315" w:rsidRPr="00146ACC">
        <w:rPr>
          <w:rFonts w:ascii="Palatino Linotype" w:hAnsi="Palatino Linotype"/>
          <w:sz w:val="20"/>
          <w:szCs w:val="20"/>
          <w:lang w:eastAsia="en-US" w:bidi="en-US"/>
        </w:rPr>
        <w:t>.</w:t>
      </w:r>
      <w:r w:rsidR="00C530EF" w:rsidRPr="00146ACC">
        <w:rPr>
          <w:rFonts w:ascii="Palatino Linotype" w:hAnsi="Palatino Linotype"/>
          <w:sz w:val="20"/>
          <w:szCs w:val="20"/>
          <w:lang w:eastAsia="en-US" w:bidi="en-US"/>
        </w:rPr>
        <w:t xml:space="preserve"> </w:t>
      </w:r>
      <w:r w:rsidR="00E95254" w:rsidRPr="00146ACC">
        <w:rPr>
          <w:rFonts w:ascii="Palatino Linotype" w:hAnsi="Palatino Linotype"/>
          <w:sz w:val="20"/>
          <w:szCs w:val="20"/>
          <w:lang w:eastAsia="en-US" w:bidi="en-US"/>
        </w:rPr>
        <w:t xml:space="preserve">The effectiveness of actions taken </w:t>
      </w:r>
      <w:r w:rsidR="00272265" w:rsidRPr="00146ACC">
        <w:rPr>
          <w:rFonts w:ascii="Palatino Linotype" w:hAnsi="Palatino Linotype"/>
          <w:sz w:val="20"/>
          <w:szCs w:val="20"/>
          <w:lang w:eastAsia="en-US" w:bidi="en-US"/>
        </w:rPr>
        <w:t>can be</w:t>
      </w:r>
      <w:r w:rsidR="00E95254" w:rsidRPr="00146ACC">
        <w:rPr>
          <w:rFonts w:ascii="Palatino Linotype" w:hAnsi="Palatino Linotype"/>
          <w:sz w:val="20"/>
          <w:szCs w:val="20"/>
          <w:lang w:eastAsia="en-US" w:bidi="en-US"/>
        </w:rPr>
        <w:t xml:space="preserve"> evaluated b</w:t>
      </w:r>
      <w:r w:rsidR="00272265" w:rsidRPr="00146ACC">
        <w:rPr>
          <w:rFonts w:ascii="Palatino Linotype" w:hAnsi="Palatino Linotype"/>
          <w:sz w:val="20"/>
          <w:szCs w:val="20"/>
          <w:lang w:eastAsia="en-US" w:bidi="en-US"/>
        </w:rPr>
        <w:t xml:space="preserve">y </w:t>
      </w:r>
      <w:r w:rsidR="006C1B67" w:rsidRPr="00146ACC">
        <w:rPr>
          <w:rFonts w:ascii="Palatino Linotype" w:hAnsi="Palatino Linotype"/>
          <w:sz w:val="20"/>
          <w:szCs w:val="20"/>
          <w:lang w:eastAsia="en-US" w:bidi="en-US"/>
        </w:rPr>
        <w:t>audit</w:t>
      </w:r>
      <w:r w:rsidR="00272265" w:rsidRPr="00146ACC">
        <w:rPr>
          <w:rFonts w:ascii="Palatino Linotype" w:hAnsi="Palatino Linotype"/>
          <w:sz w:val="20"/>
          <w:szCs w:val="20"/>
          <w:lang w:eastAsia="en-US" w:bidi="en-US"/>
        </w:rPr>
        <w:t xml:space="preserve"> and</w:t>
      </w:r>
      <w:r w:rsidR="006C1B67" w:rsidRPr="00146ACC">
        <w:rPr>
          <w:rFonts w:ascii="Palatino Linotype" w:hAnsi="Palatino Linotype"/>
          <w:sz w:val="20"/>
          <w:szCs w:val="20"/>
          <w:lang w:eastAsia="en-US" w:bidi="en-US"/>
        </w:rPr>
        <w:t xml:space="preserve"> re-audit, </w:t>
      </w:r>
      <w:r w:rsidR="00272265" w:rsidRPr="00146ACC">
        <w:rPr>
          <w:rFonts w:ascii="Palatino Linotype" w:hAnsi="Palatino Linotype"/>
          <w:sz w:val="20"/>
          <w:szCs w:val="20"/>
          <w:lang w:eastAsia="en-US" w:bidi="en-US"/>
        </w:rPr>
        <w:t>existing or new key performance</w:t>
      </w:r>
      <w:r w:rsidR="006C1B67" w:rsidRPr="00146ACC">
        <w:rPr>
          <w:rFonts w:ascii="Palatino Linotype" w:hAnsi="Palatino Linotype"/>
          <w:sz w:val="20"/>
          <w:szCs w:val="20"/>
          <w:lang w:eastAsia="en-US" w:bidi="en-US"/>
        </w:rPr>
        <w:t xml:space="preserve"> monitoring</w:t>
      </w:r>
      <w:r w:rsidR="00272265" w:rsidRPr="00146ACC">
        <w:rPr>
          <w:rFonts w:ascii="Palatino Linotype" w:hAnsi="Palatino Linotype"/>
          <w:sz w:val="20"/>
          <w:szCs w:val="20"/>
          <w:lang w:eastAsia="en-US" w:bidi="en-US"/>
        </w:rPr>
        <w:t xml:space="preserve"> (</w:t>
      </w:r>
      <w:r w:rsidR="009D1AD1" w:rsidRPr="00146ACC">
        <w:rPr>
          <w:rFonts w:ascii="Palatino Linotype" w:hAnsi="Palatino Linotype"/>
          <w:sz w:val="20"/>
          <w:szCs w:val="20"/>
          <w:lang w:eastAsia="en-US" w:bidi="en-US"/>
        </w:rPr>
        <w:t>e.g.,</w:t>
      </w:r>
      <w:r w:rsidR="00272265" w:rsidRPr="00146ACC">
        <w:rPr>
          <w:rFonts w:ascii="Palatino Linotype" w:hAnsi="Palatino Linotype"/>
          <w:sz w:val="20"/>
          <w:szCs w:val="20"/>
          <w:lang w:eastAsia="en-US" w:bidi="en-US"/>
        </w:rPr>
        <w:t xml:space="preserve"> improvements in turnaround time or failure rates) and management review.</w:t>
      </w:r>
      <w:r w:rsidR="00277870" w:rsidRPr="00146ACC">
        <w:rPr>
          <w:rFonts w:ascii="Palatino Linotype" w:hAnsi="Palatino Linotype"/>
          <w:sz w:val="20"/>
          <w:szCs w:val="20"/>
          <w:lang w:eastAsia="en-US" w:bidi="en-US"/>
        </w:rPr>
        <w:t xml:space="preserve"> Improvement activities are shared with staff via various laboratory meetings and through the management review.</w:t>
      </w:r>
    </w:p>
    <w:p w14:paraId="44314F78" w14:textId="77777777" w:rsidR="00B86DD1" w:rsidRPr="00146ACC" w:rsidRDefault="00B86DD1" w:rsidP="001319AB">
      <w:pPr>
        <w:jc w:val="both"/>
        <w:rPr>
          <w:rFonts w:ascii="Palatino Linotype" w:hAnsi="Palatino Linotype"/>
          <w:sz w:val="20"/>
          <w:szCs w:val="20"/>
          <w:lang w:eastAsia="en-US" w:bidi="en-US"/>
        </w:rPr>
      </w:pPr>
    </w:p>
    <w:p w14:paraId="05BDD0EA" w14:textId="77777777" w:rsidR="001319AB" w:rsidRPr="00146ACC" w:rsidRDefault="001319AB" w:rsidP="001319AB">
      <w:pPr>
        <w:jc w:val="both"/>
        <w:rPr>
          <w:rFonts w:ascii="Palatino Linotype" w:hAnsi="Palatino Linotype"/>
          <w:sz w:val="20"/>
          <w:szCs w:val="20"/>
          <w:lang w:eastAsia="en-US" w:bidi="en-US"/>
        </w:rPr>
      </w:pPr>
    </w:p>
    <w:p w14:paraId="7BB06E15" w14:textId="5F2BA1AD" w:rsidR="005464CE" w:rsidRPr="00146ACC" w:rsidRDefault="005464CE" w:rsidP="002F54AE">
      <w:pPr>
        <w:pStyle w:val="Heading3"/>
        <w:jc w:val="both"/>
        <w:rPr>
          <w:lang w:val="en-GB"/>
        </w:rPr>
      </w:pPr>
      <w:r w:rsidRPr="00146ACC">
        <w:rPr>
          <w:lang w:val="en-GB"/>
        </w:rPr>
        <w:t>Laboratory patients, user, &amp; personnel feedback</w:t>
      </w:r>
    </w:p>
    <w:p w14:paraId="72003829" w14:textId="5013396D" w:rsidR="00277909" w:rsidRPr="00146ACC" w:rsidRDefault="0093684A"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U</w:t>
      </w:r>
      <w:r w:rsidR="00547689" w:rsidRPr="00146ACC">
        <w:rPr>
          <w:rFonts w:ascii="Palatino Linotype" w:hAnsi="Palatino Linotype"/>
          <w:sz w:val="20"/>
          <w:szCs w:val="20"/>
          <w:lang w:eastAsia="en-US" w:bidi="en-US"/>
        </w:rPr>
        <w:t xml:space="preserve">ser feedback is </w:t>
      </w:r>
      <w:r w:rsidRPr="00146ACC">
        <w:rPr>
          <w:rFonts w:ascii="Palatino Linotype" w:hAnsi="Palatino Linotype"/>
          <w:sz w:val="20"/>
          <w:szCs w:val="20"/>
          <w:lang w:eastAsia="en-US" w:bidi="en-US"/>
        </w:rPr>
        <w:t>received</w:t>
      </w:r>
      <w:r w:rsidR="00547689" w:rsidRPr="00146ACC">
        <w:rPr>
          <w:rFonts w:ascii="Palatino Linotype" w:hAnsi="Palatino Linotype"/>
          <w:sz w:val="20"/>
          <w:szCs w:val="20"/>
          <w:lang w:eastAsia="en-US" w:bidi="en-US"/>
        </w:rPr>
        <w:t xml:space="preserve"> </w:t>
      </w:r>
      <w:r w:rsidR="00125B8C" w:rsidRPr="00146ACC">
        <w:rPr>
          <w:rFonts w:ascii="Palatino Linotype" w:hAnsi="Palatino Linotype"/>
          <w:sz w:val="20"/>
          <w:szCs w:val="20"/>
          <w:lang w:eastAsia="en-US" w:bidi="en-US"/>
        </w:rPr>
        <w:t>via various routes</w:t>
      </w:r>
      <w:r w:rsidR="00277909" w:rsidRPr="00146ACC">
        <w:rPr>
          <w:rFonts w:ascii="Palatino Linotype" w:hAnsi="Palatino Linotype"/>
          <w:sz w:val="20"/>
          <w:szCs w:val="20"/>
          <w:lang w:eastAsia="en-US" w:bidi="en-US"/>
        </w:rPr>
        <w:t>, e.g.</w:t>
      </w:r>
      <w:r w:rsidRPr="00146ACC">
        <w:rPr>
          <w:rFonts w:ascii="Palatino Linotype" w:hAnsi="Palatino Linotype"/>
          <w:sz w:val="20"/>
          <w:szCs w:val="20"/>
          <w:lang w:eastAsia="en-US" w:bidi="en-US"/>
        </w:rPr>
        <w:t>,</w:t>
      </w:r>
      <w:r w:rsidR="00277909"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multi-disciplinary </w:t>
      </w:r>
      <w:r w:rsidR="00125B8C" w:rsidRPr="00146ACC">
        <w:rPr>
          <w:rFonts w:ascii="Palatino Linotype" w:hAnsi="Palatino Linotype"/>
          <w:sz w:val="20"/>
          <w:szCs w:val="20"/>
          <w:lang w:eastAsia="en-US" w:bidi="en-US"/>
        </w:rPr>
        <w:t>team meetings, email correspondence</w:t>
      </w:r>
      <w:r w:rsidR="00547689" w:rsidRPr="00146ACC">
        <w:rPr>
          <w:rFonts w:ascii="Palatino Linotype" w:hAnsi="Palatino Linotype"/>
          <w:sz w:val="20"/>
          <w:szCs w:val="20"/>
          <w:lang w:eastAsia="en-US" w:bidi="en-US"/>
        </w:rPr>
        <w:t xml:space="preserve">, complaints/compliments and via the use of user satisfaction surveys. </w:t>
      </w:r>
      <w:r w:rsidR="00D9097D" w:rsidRPr="00146ACC">
        <w:rPr>
          <w:rFonts w:ascii="Palatino Linotype" w:hAnsi="Palatino Linotype"/>
          <w:sz w:val="20"/>
          <w:szCs w:val="20"/>
          <w:lang w:eastAsia="en-US" w:bidi="en-US"/>
        </w:rPr>
        <w:t xml:space="preserve">Patient feedback can be submitted to the laboratory via the PALS procedure available on the NWGLH website. </w:t>
      </w:r>
      <w:r w:rsidR="00547689" w:rsidRPr="00146ACC">
        <w:rPr>
          <w:rFonts w:ascii="Palatino Linotype" w:hAnsi="Palatino Linotype"/>
          <w:sz w:val="20"/>
          <w:szCs w:val="20"/>
          <w:lang w:eastAsia="en-US" w:bidi="en-US"/>
        </w:rPr>
        <w:t>User</w:t>
      </w:r>
      <w:r w:rsidR="00D9097D" w:rsidRPr="00146ACC">
        <w:rPr>
          <w:rFonts w:ascii="Palatino Linotype" w:hAnsi="Palatino Linotype"/>
          <w:sz w:val="20"/>
          <w:szCs w:val="20"/>
          <w:lang w:eastAsia="en-US" w:bidi="en-US"/>
        </w:rPr>
        <w:t xml:space="preserve"> and patient</w:t>
      </w:r>
      <w:r w:rsidR="00547689" w:rsidRPr="00146ACC">
        <w:rPr>
          <w:rFonts w:ascii="Palatino Linotype" w:hAnsi="Palatino Linotype"/>
          <w:sz w:val="20"/>
          <w:szCs w:val="20"/>
          <w:lang w:eastAsia="en-US" w:bidi="en-US"/>
        </w:rPr>
        <w:t xml:space="preserve"> </w:t>
      </w:r>
      <w:r w:rsidR="00D9097D" w:rsidRPr="00146ACC">
        <w:rPr>
          <w:rFonts w:ascii="Palatino Linotype" w:hAnsi="Palatino Linotype"/>
          <w:sz w:val="20"/>
          <w:szCs w:val="20"/>
          <w:lang w:eastAsia="en-US" w:bidi="en-US"/>
        </w:rPr>
        <w:t>feedback are</w:t>
      </w:r>
      <w:r w:rsidR="00547689" w:rsidRPr="00146ACC">
        <w:rPr>
          <w:rFonts w:ascii="Palatino Linotype" w:hAnsi="Palatino Linotype"/>
          <w:sz w:val="20"/>
          <w:szCs w:val="20"/>
          <w:lang w:eastAsia="en-US" w:bidi="en-US"/>
        </w:rPr>
        <w:t xml:space="preserve"> recorded, </w:t>
      </w:r>
      <w:r w:rsidR="00DC75C8" w:rsidRPr="00146ACC">
        <w:rPr>
          <w:rFonts w:ascii="Palatino Linotype" w:hAnsi="Palatino Linotype"/>
          <w:sz w:val="20"/>
          <w:szCs w:val="20"/>
          <w:lang w:eastAsia="en-US" w:bidi="en-US"/>
        </w:rPr>
        <w:t>assessed</w:t>
      </w:r>
      <w:r w:rsidRPr="00146ACC">
        <w:rPr>
          <w:rFonts w:ascii="Palatino Linotype" w:hAnsi="Palatino Linotype"/>
          <w:sz w:val="20"/>
          <w:szCs w:val="20"/>
          <w:lang w:eastAsia="en-US" w:bidi="en-US"/>
        </w:rPr>
        <w:t>,</w:t>
      </w:r>
      <w:r w:rsidR="00547689" w:rsidRPr="00146ACC">
        <w:rPr>
          <w:rFonts w:ascii="Palatino Linotype" w:hAnsi="Palatino Linotype"/>
          <w:sz w:val="20"/>
          <w:szCs w:val="20"/>
          <w:lang w:eastAsia="en-US" w:bidi="en-US"/>
        </w:rPr>
        <w:t xml:space="preserve"> and acted upon where appropriate.</w:t>
      </w:r>
      <w:r w:rsidR="00D9097D" w:rsidRPr="00146ACC">
        <w:rPr>
          <w:rFonts w:ascii="Palatino Linotype" w:hAnsi="Palatino Linotype"/>
          <w:sz w:val="20"/>
          <w:szCs w:val="20"/>
          <w:lang w:eastAsia="en-US" w:bidi="en-US"/>
        </w:rPr>
        <w:t xml:space="preserve"> When possible and appropriate, feedback is acknowledged, and any actions communicated to the user or patient.</w:t>
      </w:r>
      <w:r w:rsidR="00BE1160" w:rsidRPr="00146ACC">
        <w:rPr>
          <w:rFonts w:ascii="Palatino Linotype" w:hAnsi="Palatino Linotype"/>
          <w:sz w:val="20"/>
          <w:szCs w:val="20"/>
          <w:lang w:eastAsia="en-US" w:bidi="en-US"/>
        </w:rPr>
        <w:t xml:space="preserve"> Feedback is compiled and presented in the Annual Management Review.</w:t>
      </w:r>
    </w:p>
    <w:p w14:paraId="706BDE7D" w14:textId="77777777" w:rsidR="00547689" w:rsidRPr="00146ACC" w:rsidRDefault="00547689" w:rsidP="001319AB">
      <w:pPr>
        <w:jc w:val="both"/>
        <w:rPr>
          <w:rFonts w:ascii="Palatino Linotype" w:hAnsi="Palatino Linotype"/>
          <w:sz w:val="20"/>
          <w:szCs w:val="20"/>
          <w:lang w:eastAsia="en-US" w:bidi="en-US"/>
        </w:rPr>
      </w:pPr>
    </w:p>
    <w:p w14:paraId="1F08B74F" w14:textId="75434703" w:rsidR="00547689" w:rsidRPr="00146ACC" w:rsidRDefault="00547689"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NWGLH encourages all staff to make suggestions for the improvement of any aspect of the laboratory service. Decisions and outcomes from the staff suggestions are fed back to all staff at relevant meetings or via email. All suggestions made throughout the year are compiled and presented in the Annual Management Review.</w:t>
      </w:r>
    </w:p>
    <w:p w14:paraId="1E2D1CE4" w14:textId="77777777" w:rsidR="00547689" w:rsidRPr="00146ACC" w:rsidRDefault="00547689" w:rsidP="001319AB">
      <w:pPr>
        <w:jc w:val="both"/>
        <w:rPr>
          <w:rFonts w:ascii="Palatino Linotype" w:hAnsi="Palatino Linotype"/>
          <w:sz w:val="20"/>
          <w:szCs w:val="20"/>
          <w:lang w:eastAsia="en-US" w:bidi="en-US"/>
        </w:rPr>
      </w:pPr>
    </w:p>
    <w:p w14:paraId="08670FAD" w14:textId="4FD135C5" w:rsidR="00547689" w:rsidRPr="00146ACC" w:rsidRDefault="00547689"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standard is fulfilled by procedures:</w:t>
      </w:r>
    </w:p>
    <w:p w14:paraId="74D114F8" w14:textId="77777777" w:rsidR="00547689" w:rsidRPr="00146ACC" w:rsidRDefault="00547689" w:rsidP="00547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 xml:space="preserve">DOC5314 User Satisfaction Policy </w:t>
      </w:r>
    </w:p>
    <w:p w14:paraId="141E65FB" w14:textId="77777777" w:rsidR="00547689" w:rsidRPr="00146ACC" w:rsidRDefault="00547689" w:rsidP="00547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 xml:space="preserve">DOC5317 Laboratory Audit and Continual Improvement Procedure </w:t>
      </w:r>
    </w:p>
    <w:p w14:paraId="59561C69" w14:textId="7388453A" w:rsidR="00547689" w:rsidRPr="00146ACC" w:rsidRDefault="00547689" w:rsidP="001319AB">
      <w:pPr>
        <w:jc w:val="both"/>
        <w:rPr>
          <w:rFonts w:ascii="Palatino Linotype" w:hAnsi="Palatino Linotype"/>
          <w:sz w:val="20"/>
          <w:szCs w:val="20"/>
          <w:lang w:eastAsia="en-US" w:bidi="en-US"/>
        </w:rPr>
      </w:pPr>
      <w:r w:rsidRPr="00146ACC">
        <w:rPr>
          <w:rFonts w:ascii="Palatino Linotype" w:hAnsi="Palatino Linotype"/>
          <w:color w:val="0000FF"/>
          <w:sz w:val="20"/>
          <w:szCs w:val="20"/>
          <w:lang w:eastAsia="en-US" w:bidi="en-US"/>
        </w:rPr>
        <w:t>DOC5308 Assessment of Complaints, Compliments and User Feedback Procedure</w:t>
      </w:r>
    </w:p>
    <w:p w14:paraId="469193F0" w14:textId="77777777" w:rsidR="009D1AD1" w:rsidRPr="00146ACC" w:rsidRDefault="009D1AD1" w:rsidP="001319AB">
      <w:pPr>
        <w:jc w:val="both"/>
        <w:rPr>
          <w:rFonts w:ascii="Palatino Linotype" w:hAnsi="Palatino Linotype"/>
          <w:sz w:val="20"/>
          <w:szCs w:val="20"/>
          <w:lang w:eastAsia="en-US" w:bidi="en-US"/>
        </w:rPr>
      </w:pPr>
    </w:p>
    <w:p w14:paraId="06040AE0" w14:textId="77777777" w:rsidR="001319AB" w:rsidRPr="00146ACC" w:rsidRDefault="001319AB" w:rsidP="001319AB">
      <w:pPr>
        <w:jc w:val="both"/>
        <w:rPr>
          <w:rFonts w:ascii="Palatino Linotype" w:hAnsi="Palatino Linotype"/>
          <w:sz w:val="20"/>
          <w:szCs w:val="20"/>
          <w:lang w:eastAsia="en-US" w:bidi="en-US"/>
        </w:rPr>
      </w:pPr>
    </w:p>
    <w:p w14:paraId="74251EBD" w14:textId="5B24081C" w:rsidR="00457999" w:rsidRPr="00146ACC" w:rsidRDefault="005464CE" w:rsidP="00457999">
      <w:pPr>
        <w:pStyle w:val="Heading2"/>
        <w:jc w:val="both"/>
        <w:rPr>
          <w:lang w:eastAsia="en-US" w:bidi="en-US"/>
        </w:rPr>
      </w:pPr>
      <w:bookmarkStart w:id="252" w:name="_Toc163198144"/>
      <w:r w:rsidRPr="00146ACC">
        <w:rPr>
          <w:lang w:eastAsia="en-US" w:bidi="en-US"/>
        </w:rPr>
        <w:t>Nonconformities and corrective actions</w:t>
      </w:r>
      <w:bookmarkEnd w:id="252"/>
    </w:p>
    <w:p w14:paraId="689EF1EA" w14:textId="77777777" w:rsidR="00B40F36" w:rsidRPr="00146ACC" w:rsidRDefault="00B40F36" w:rsidP="00B40F36">
      <w:pPr>
        <w:jc w:val="both"/>
        <w:rPr>
          <w:rFonts w:ascii="Palatino Linotype" w:hAnsi="Palatino Linotype"/>
          <w:sz w:val="8"/>
          <w:szCs w:val="8"/>
          <w:lang w:eastAsia="en-US" w:bidi="en-US"/>
        </w:rPr>
      </w:pPr>
    </w:p>
    <w:p w14:paraId="16AC0560" w14:textId="58754034" w:rsidR="001B0419" w:rsidRPr="00146ACC" w:rsidRDefault="005464CE" w:rsidP="00E64243">
      <w:pPr>
        <w:pStyle w:val="Heading3"/>
        <w:jc w:val="both"/>
        <w:rPr>
          <w:lang w:val="en-GB"/>
        </w:rPr>
      </w:pPr>
      <w:r w:rsidRPr="00146ACC">
        <w:rPr>
          <w:lang w:val="en-GB"/>
        </w:rPr>
        <w:t>Actions when nonconformity occurs</w:t>
      </w:r>
    </w:p>
    <w:p w14:paraId="6AC60CE8" w14:textId="58C2CBCF" w:rsidR="00DE7958" w:rsidRPr="00146ACC" w:rsidRDefault="00DE7958"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requirement is fulfilled by</w:t>
      </w:r>
      <w:r w:rsidR="001319AB" w:rsidRPr="00146ACC">
        <w:rPr>
          <w:rFonts w:ascii="Palatino Linotype" w:hAnsi="Palatino Linotype"/>
          <w:sz w:val="20"/>
          <w:szCs w:val="20"/>
          <w:lang w:eastAsia="en-US" w:bidi="en-US"/>
        </w:rPr>
        <w:t>:</w:t>
      </w:r>
    </w:p>
    <w:p w14:paraId="4AEA0F8D" w14:textId="7004DBF4" w:rsidR="00DE7958" w:rsidRPr="00146ACC" w:rsidRDefault="00DE7958" w:rsidP="00DE7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DOC5371 Incident reporting policy &amp; procedure</w:t>
      </w:r>
    </w:p>
    <w:p w14:paraId="10636406" w14:textId="279A92F7" w:rsidR="00DE7958" w:rsidRPr="00146ACC" w:rsidRDefault="00DE7958" w:rsidP="00DE7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DOC5317 Laboratory Audit and Continual Improvement Procedures</w:t>
      </w:r>
    </w:p>
    <w:p w14:paraId="23DC90C6" w14:textId="4943ADA3" w:rsidR="00085C11" w:rsidRPr="00146ACC" w:rsidRDefault="00DE7958" w:rsidP="00DE7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DOC5312 Non-conformance report</w:t>
      </w:r>
    </w:p>
    <w:p w14:paraId="5000FED0" w14:textId="23C6FCCA" w:rsidR="00DE7958" w:rsidRPr="00146ACC" w:rsidRDefault="00085C11" w:rsidP="00DE7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DOC5428 Root Cause Analysis</w:t>
      </w:r>
    </w:p>
    <w:p w14:paraId="513C5A16" w14:textId="77777777" w:rsidR="00DE7958" w:rsidRPr="00146ACC" w:rsidRDefault="00DE7958" w:rsidP="001319AB">
      <w:pPr>
        <w:jc w:val="both"/>
        <w:rPr>
          <w:rFonts w:ascii="Palatino Linotype" w:hAnsi="Palatino Linotype"/>
          <w:sz w:val="20"/>
          <w:szCs w:val="20"/>
          <w:lang w:eastAsia="en-US" w:bidi="en-US"/>
        </w:rPr>
      </w:pPr>
    </w:p>
    <w:p w14:paraId="25251A3A" w14:textId="15304CDF" w:rsidR="00761D1E" w:rsidRPr="00146ACC" w:rsidRDefault="00773CC7"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lastRenderedPageBreak/>
        <w:t>Immediate action is taken in response to any incident or non-conformance to control and corre</w:t>
      </w:r>
      <w:r w:rsidR="00096AF4" w:rsidRPr="00146ACC">
        <w:rPr>
          <w:rFonts w:ascii="Palatino Linotype" w:hAnsi="Palatino Linotype"/>
          <w:sz w:val="20"/>
          <w:szCs w:val="20"/>
          <w:lang w:eastAsia="en-US" w:bidi="en-US"/>
        </w:rPr>
        <w:t>ct the event</w:t>
      </w:r>
      <w:r w:rsidRPr="00146ACC">
        <w:rPr>
          <w:rFonts w:ascii="Palatino Linotype" w:hAnsi="Palatino Linotype"/>
          <w:sz w:val="20"/>
          <w:szCs w:val="20"/>
          <w:lang w:eastAsia="en-US" w:bidi="en-US"/>
        </w:rPr>
        <w:t>. An investigation</w:t>
      </w:r>
      <w:r w:rsidR="00DE7958" w:rsidRPr="00146ACC">
        <w:rPr>
          <w:rFonts w:ascii="Palatino Linotype" w:hAnsi="Palatino Linotype"/>
          <w:sz w:val="20"/>
          <w:szCs w:val="20"/>
          <w:lang w:eastAsia="en-US" w:bidi="en-US"/>
        </w:rPr>
        <w:t xml:space="preserve"> is carried out </w:t>
      </w:r>
      <w:r w:rsidR="00761D1E" w:rsidRPr="00146ACC">
        <w:rPr>
          <w:rFonts w:ascii="Palatino Linotype" w:hAnsi="Palatino Linotype"/>
          <w:sz w:val="20"/>
          <w:szCs w:val="20"/>
          <w:lang w:eastAsia="en-US" w:bidi="en-US"/>
        </w:rPr>
        <w:t>to establish and understand cause</w:t>
      </w:r>
      <w:r w:rsidR="00096AF4" w:rsidRPr="00146ACC">
        <w:rPr>
          <w:rFonts w:ascii="Palatino Linotype" w:hAnsi="Palatino Linotype"/>
          <w:sz w:val="20"/>
          <w:szCs w:val="20"/>
          <w:lang w:eastAsia="en-US" w:bidi="en-US"/>
        </w:rPr>
        <w:t>(s)</w:t>
      </w:r>
      <w:r w:rsidR="00761D1E" w:rsidRPr="00146ACC">
        <w:rPr>
          <w:rFonts w:ascii="Palatino Linotype" w:hAnsi="Palatino Linotype"/>
          <w:sz w:val="20"/>
          <w:szCs w:val="20"/>
          <w:lang w:eastAsia="en-US" w:bidi="en-US"/>
        </w:rPr>
        <w:t xml:space="preserve"> and contributing </w:t>
      </w:r>
      <w:r w:rsidR="00D23EE6" w:rsidRPr="00146ACC">
        <w:rPr>
          <w:rFonts w:ascii="Palatino Linotype" w:hAnsi="Palatino Linotype"/>
          <w:sz w:val="20"/>
          <w:szCs w:val="20"/>
          <w:lang w:eastAsia="en-US" w:bidi="en-US"/>
        </w:rPr>
        <w:t>factors and to determine the extent and impact</w:t>
      </w:r>
      <w:r w:rsidRPr="00146ACC">
        <w:rPr>
          <w:rFonts w:ascii="Palatino Linotype" w:hAnsi="Palatino Linotype"/>
          <w:sz w:val="20"/>
          <w:szCs w:val="20"/>
          <w:lang w:eastAsia="en-US" w:bidi="en-US"/>
        </w:rPr>
        <w:t>. A</w:t>
      </w:r>
      <w:r w:rsidR="00761D1E" w:rsidRPr="00146ACC">
        <w:rPr>
          <w:rFonts w:ascii="Palatino Linotype" w:hAnsi="Palatino Linotype"/>
          <w:sz w:val="20"/>
          <w:szCs w:val="20"/>
          <w:lang w:eastAsia="en-US" w:bidi="en-US"/>
        </w:rPr>
        <w:t>ppropriate</w:t>
      </w:r>
      <w:r w:rsidR="009D1AD1" w:rsidRPr="00146ACC">
        <w:rPr>
          <w:rFonts w:ascii="Palatino Linotype" w:hAnsi="Palatino Linotype"/>
          <w:sz w:val="20"/>
          <w:szCs w:val="20"/>
          <w:lang w:eastAsia="en-US" w:bidi="en-US"/>
        </w:rPr>
        <w:t xml:space="preserve"> and proportionate</w:t>
      </w:r>
      <w:r w:rsidR="00761D1E" w:rsidRPr="00146ACC">
        <w:rPr>
          <w:rFonts w:ascii="Palatino Linotype" w:hAnsi="Palatino Linotype"/>
          <w:sz w:val="20"/>
          <w:szCs w:val="20"/>
          <w:lang w:eastAsia="en-US" w:bidi="en-US"/>
        </w:rPr>
        <w:t xml:space="preserve"> action</w:t>
      </w:r>
      <w:r w:rsidR="009D1AD1" w:rsidRPr="00146ACC">
        <w:rPr>
          <w:rFonts w:ascii="Palatino Linotype" w:hAnsi="Palatino Linotype"/>
          <w:sz w:val="20"/>
          <w:szCs w:val="20"/>
          <w:lang w:eastAsia="en-US" w:bidi="en-US"/>
        </w:rPr>
        <w:t>s to correct</w:t>
      </w:r>
      <w:r w:rsidR="00096AF4" w:rsidRPr="00146ACC">
        <w:rPr>
          <w:rFonts w:ascii="Palatino Linotype" w:hAnsi="Palatino Linotype"/>
          <w:sz w:val="20"/>
          <w:szCs w:val="20"/>
          <w:lang w:eastAsia="en-US" w:bidi="en-US"/>
        </w:rPr>
        <w:t xml:space="preserve"> the cause(s)</w:t>
      </w:r>
      <w:r w:rsidR="009D1AD1" w:rsidRPr="00146ACC">
        <w:rPr>
          <w:rFonts w:ascii="Palatino Linotype" w:hAnsi="Palatino Linotype"/>
          <w:sz w:val="20"/>
          <w:szCs w:val="20"/>
          <w:lang w:eastAsia="en-US" w:bidi="en-US"/>
        </w:rPr>
        <w:t xml:space="preserve">, address </w:t>
      </w:r>
      <w:r w:rsidR="00096AF4" w:rsidRPr="00146ACC">
        <w:rPr>
          <w:rFonts w:ascii="Palatino Linotype" w:hAnsi="Palatino Linotype"/>
          <w:sz w:val="20"/>
          <w:szCs w:val="20"/>
          <w:lang w:eastAsia="en-US" w:bidi="en-US"/>
        </w:rPr>
        <w:t xml:space="preserve">any </w:t>
      </w:r>
      <w:r w:rsidR="00A24656" w:rsidRPr="00146ACC">
        <w:rPr>
          <w:rFonts w:ascii="Palatino Linotype" w:hAnsi="Palatino Linotype"/>
          <w:sz w:val="20"/>
          <w:szCs w:val="20"/>
          <w:lang w:eastAsia="en-US" w:bidi="en-US"/>
        </w:rPr>
        <w:t xml:space="preserve">potential </w:t>
      </w:r>
      <w:r w:rsidR="009D1AD1" w:rsidRPr="00146ACC">
        <w:rPr>
          <w:rFonts w:ascii="Palatino Linotype" w:hAnsi="Palatino Linotype"/>
          <w:sz w:val="20"/>
          <w:szCs w:val="20"/>
          <w:lang w:eastAsia="en-US" w:bidi="en-US"/>
        </w:rPr>
        <w:t>consequence</w:t>
      </w:r>
      <w:r w:rsidR="00096AF4" w:rsidRPr="00146ACC">
        <w:rPr>
          <w:rFonts w:ascii="Palatino Linotype" w:hAnsi="Palatino Linotype"/>
          <w:sz w:val="20"/>
          <w:szCs w:val="20"/>
          <w:lang w:eastAsia="en-US" w:bidi="en-US"/>
        </w:rPr>
        <w:t>s,</w:t>
      </w:r>
      <w:r w:rsidR="009D1AD1" w:rsidRPr="00146ACC">
        <w:rPr>
          <w:rFonts w:ascii="Palatino Linotype" w:hAnsi="Palatino Linotype"/>
          <w:sz w:val="20"/>
          <w:szCs w:val="20"/>
          <w:lang w:eastAsia="en-US" w:bidi="en-US"/>
        </w:rPr>
        <w:t xml:space="preserve"> </w:t>
      </w:r>
      <w:r w:rsidR="00D23EE6" w:rsidRPr="00146ACC">
        <w:rPr>
          <w:rFonts w:ascii="Palatino Linotype" w:hAnsi="Palatino Linotype"/>
          <w:sz w:val="20"/>
          <w:szCs w:val="20"/>
          <w:lang w:eastAsia="en-US" w:bidi="en-US"/>
        </w:rPr>
        <w:t xml:space="preserve">and </w:t>
      </w:r>
      <w:r w:rsidR="00096AF4" w:rsidRPr="00146ACC">
        <w:rPr>
          <w:rFonts w:ascii="Palatino Linotype" w:hAnsi="Palatino Linotype"/>
          <w:sz w:val="20"/>
          <w:szCs w:val="20"/>
          <w:lang w:eastAsia="en-US" w:bidi="en-US"/>
        </w:rPr>
        <w:t xml:space="preserve">eliminate or </w:t>
      </w:r>
      <w:r w:rsidR="00DE7958" w:rsidRPr="00146ACC">
        <w:rPr>
          <w:rFonts w:ascii="Palatino Linotype" w:hAnsi="Palatino Linotype"/>
          <w:sz w:val="20"/>
          <w:szCs w:val="20"/>
          <w:lang w:eastAsia="en-US" w:bidi="en-US"/>
        </w:rPr>
        <w:t>reduce risk</w:t>
      </w:r>
      <w:r w:rsidR="009D1AD1" w:rsidRPr="00146ACC">
        <w:rPr>
          <w:rFonts w:ascii="Palatino Linotype" w:hAnsi="Palatino Linotype"/>
          <w:sz w:val="20"/>
          <w:szCs w:val="20"/>
          <w:lang w:eastAsia="en-US" w:bidi="en-US"/>
        </w:rPr>
        <w:t xml:space="preserve"> of recurrence</w:t>
      </w:r>
      <w:r w:rsidR="00DE7958" w:rsidRPr="00146ACC">
        <w:rPr>
          <w:rFonts w:ascii="Palatino Linotype" w:hAnsi="Palatino Linotype"/>
          <w:sz w:val="20"/>
          <w:szCs w:val="20"/>
          <w:lang w:eastAsia="en-US" w:bidi="en-US"/>
        </w:rPr>
        <w:t xml:space="preserve"> </w:t>
      </w:r>
      <w:r w:rsidR="009D1AD1" w:rsidRPr="00146ACC">
        <w:rPr>
          <w:rFonts w:ascii="Palatino Linotype" w:hAnsi="Palatino Linotype"/>
          <w:sz w:val="20"/>
          <w:szCs w:val="20"/>
          <w:lang w:eastAsia="en-US" w:bidi="en-US"/>
        </w:rPr>
        <w:t>of the nonconformity are</w:t>
      </w:r>
      <w:r w:rsidRPr="00146ACC">
        <w:rPr>
          <w:rFonts w:ascii="Palatino Linotype" w:hAnsi="Palatino Linotype"/>
          <w:sz w:val="20"/>
          <w:szCs w:val="20"/>
          <w:lang w:eastAsia="en-US" w:bidi="en-US"/>
        </w:rPr>
        <w:t xml:space="preserve"> made and</w:t>
      </w:r>
      <w:r w:rsidR="009D1AD1" w:rsidRPr="00146ACC">
        <w:rPr>
          <w:rFonts w:ascii="Palatino Linotype" w:hAnsi="Palatino Linotype"/>
          <w:sz w:val="20"/>
          <w:szCs w:val="20"/>
          <w:lang w:eastAsia="en-US" w:bidi="en-US"/>
        </w:rPr>
        <w:t xml:space="preserve"> recorded.</w:t>
      </w:r>
      <w:r w:rsidR="00E410B8" w:rsidRPr="00146ACC">
        <w:rPr>
          <w:rFonts w:ascii="Palatino Linotype" w:hAnsi="Palatino Linotype"/>
          <w:sz w:val="20"/>
          <w:szCs w:val="20"/>
          <w:lang w:eastAsia="en-US" w:bidi="en-US"/>
        </w:rPr>
        <w:t xml:space="preserve"> </w:t>
      </w:r>
      <w:r w:rsidR="00A24656" w:rsidRPr="00146ACC">
        <w:rPr>
          <w:rFonts w:ascii="Palatino Linotype" w:hAnsi="Palatino Linotype"/>
          <w:sz w:val="20"/>
          <w:szCs w:val="20"/>
          <w:lang w:eastAsia="en-US" w:bidi="en-US"/>
        </w:rPr>
        <w:t>Appropriately trained staff review n</w:t>
      </w:r>
      <w:r w:rsidR="00E410B8" w:rsidRPr="00146ACC">
        <w:rPr>
          <w:rFonts w:ascii="Palatino Linotype" w:hAnsi="Palatino Linotype"/>
          <w:sz w:val="20"/>
          <w:szCs w:val="20"/>
          <w:lang w:eastAsia="en-US" w:bidi="en-US"/>
        </w:rPr>
        <w:t>on-conformance</w:t>
      </w:r>
      <w:r w:rsidR="00A24656" w:rsidRPr="00146ACC">
        <w:rPr>
          <w:rFonts w:ascii="Palatino Linotype" w:hAnsi="Palatino Linotype"/>
          <w:sz w:val="20"/>
          <w:szCs w:val="20"/>
          <w:lang w:eastAsia="en-US" w:bidi="en-US"/>
        </w:rPr>
        <w:t xml:space="preserve"> actions</w:t>
      </w:r>
      <w:r w:rsidR="00E410B8" w:rsidRPr="00146ACC">
        <w:rPr>
          <w:rFonts w:ascii="Palatino Linotype" w:hAnsi="Palatino Linotype"/>
          <w:sz w:val="20"/>
          <w:szCs w:val="20"/>
          <w:lang w:eastAsia="en-US" w:bidi="en-US"/>
        </w:rPr>
        <w:t xml:space="preserve"> </w:t>
      </w:r>
      <w:r w:rsidR="00A24656" w:rsidRPr="00146ACC">
        <w:rPr>
          <w:rFonts w:ascii="Palatino Linotype" w:hAnsi="Palatino Linotype"/>
          <w:sz w:val="20"/>
          <w:szCs w:val="20"/>
          <w:lang w:eastAsia="en-US" w:bidi="en-US"/>
        </w:rPr>
        <w:t>for their effectiveness</w:t>
      </w:r>
      <w:r w:rsidR="00E410B8" w:rsidRPr="00146ACC">
        <w:rPr>
          <w:rFonts w:ascii="Palatino Linotype" w:hAnsi="Palatino Linotype"/>
          <w:sz w:val="20"/>
          <w:szCs w:val="20"/>
          <w:lang w:eastAsia="en-US" w:bidi="en-US"/>
        </w:rPr>
        <w:t xml:space="preserve"> and</w:t>
      </w:r>
      <w:r w:rsidR="00A24656" w:rsidRPr="00146ACC">
        <w:rPr>
          <w:rFonts w:ascii="Palatino Linotype" w:hAnsi="Palatino Linotype"/>
          <w:sz w:val="20"/>
          <w:szCs w:val="20"/>
          <w:lang w:eastAsia="en-US" w:bidi="en-US"/>
        </w:rPr>
        <w:t xml:space="preserve"> approve non-conformance records</w:t>
      </w:r>
      <w:r w:rsidR="00EA0003" w:rsidRPr="00146ACC">
        <w:rPr>
          <w:rFonts w:ascii="Palatino Linotype" w:hAnsi="Palatino Linotype"/>
          <w:sz w:val="20"/>
          <w:szCs w:val="20"/>
          <w:lang w:eastAsia="en-US" w:bidi="en-US"/>
        </w:rPr>
        <w:t>. T</w:t>
      </w:r>
      <w:r w:rsidR="00E410B8" w:rsidRPr="00146ACC">
        <w:rPr>
          <w:rFonts w:ascii="Palatino Linotype" w:hAnsi="Palatino Linotype"/>
          <w:sz w:val="20"/>
          <w:szCs w:val="20"/>
          <w:lang w:eastAsia="en-US" w:bidi="en-US"/>
        </w:rPr>
        <w:t>rend analysis is performed at regular intervals to monitor underlying themes and evaluate effectiveness of corrective actions.</w:t>
      </w:r>
      <w:r w:rsidR="00D23EE6" w:rsidRPr="00146ACC">
        <w:rPr>
          <w:rFonts w:ascii="Palatino Linotype" w:hAnsi="Palatino Linotype"/>
          <w:sz w:val="20"/>
          <w:szCs w:val="20"/>
          <w:lang w:eastAsia="en-US" w:bidi="en-US"/>
        </w:rPr>
        <w:t xml:space="preserve"> The investigation of incidents and non-conformances may uncover other potential risks or highlight areas for improvement.</w:t>
      </w:r>
    </w:p>
    <w:p w14:paraId="6DD23B38" w14:textId="77777777" w:rsidR="001319AB" w:rsidRPr="00146ACC" w:rsidRDefault="001319AB" w:rsidP="001319AB">
      <w:pPr>
        <w:jc w:val="both"/>
        <w:rPr>
          <w:rFonts w:ascii="Palatino Linotype" w:hAnsi="Palatino Linotype"/>
          <w:sz w:val="20"/>
          <w:szCs w:val="20"/>
          <w:lang w:eastAsia="en-US" w:bidi="en-US"/>
        </w:rPr>
      </w:pPr>
    </w:p>
    <w:p w14:paraId="7FD2D712" w14:textId="77777777" w:rsidR="00B40F36" w:rsidRPr="00146ACC" w:rsidRDefault="00B40F36" w:rsidP="001319AB">
      <w:pPr>
        <w:jc w:val="both"/>
        <w:rPr>
          <w:rFonts w:ascii="Palatino Linotype" w:hAnsi="Palatino Linotype"/>
          <w:sz w:val="20"/>
          <w:szCs w:val="20"/>
          <w:lang w:eastAsia="en-US" w:bidi="en-US"/>
        </w:rPr>
      </w:pPr>
    </w:p>
    <w:p w14:paraId="6DF2237E" w14:textId="70214DC7" w:rsidR="005464CE" w:rsidRPr="00146ACC" w:rsidRDefault="005464CE" w:rsidP="002F54AE">
      <w:pPr>
        <w:pStyle w:val="Heading3"/>
        <w:jc w:val="both"/>
        <w:rPr>
          <w:lang w:val="en-GB"/>
        </w:rPr>
      </w:pPr>
      <w:r w:rsidRPr="00146ACC">
        <w:rPr>
          <w:lang w:val="en-GB"/>
        </w:rPr>
        <w:t>Corrective actions effectiveness</w:t>
      </w:r>
    </w:p>
    <w:p w14:paraId="48B1BD1C" w14:textId="0D722BE4" w:rsidR="00457999" w:rsidRPr="00146ACC" w:rsidRDefault="00441F6A"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See above 8.7.1</w:t>
      </w:r>
    </w:p>
    <w:p w14:paraId="080D8606" w14:textId="77777777" w:rsidR="00441F6A" w:rsidRPr="00146ACC" w:rsidRDefault="00441F6A" w:rsidP="001319AB">
      <w:pPr>
        <w:jc w:val="both"/>
        <w:rPr>
          <w:rFonts w:ascii="Palatino Linotype" w:hAnsi="Palatino Linotype"/>
          <w:sz w:val="20"/>
          <w:szCs w:val="20"/>
          <w:lang w:eastAsia="en-US" w:bidi="en-US"/>
        </w:rPr>
      </w:pPr>
    </w:p>
    <w:p w14:paraId="6C2C8B9A" w14:textId="77777777" w:rsidR="00B40F36" w:rsidRPr="00146ACC" w:rsidRDefault="00B40F36" w:rsidP="001319AB">
      <w:pPr>
        <w:jc w:val="both"/>
        <w:rPr>
          <w:rFonts w:ascii="Palatino Linotype" w:hAnsi="Palatino Linotype"/>
          <w:sz w:val="20"/>
          <w:szCs w:val="20"/>
          <w:lang w:eastAsia="en-US" w:bidi="en-US"/>
        </w:rPr>
      </w:pPr>
    </w:p>
    <w:p w14:paraId="4DBDE23B" w14:textId="5BF4BC56" w:rsidR="005464CE" w:rsidRPr="00146ACC" w:rsidRDefault="005464CE" w:rsidP="002F54AE">
      <w:pPr>
        <w:pStyle w:val="Heading3"/>
        <w:jc w:val="both"/>
        <w:rPr>
          <w:lang w:val="en-GB"/>
        </w:rPr>
      </w:pPr>
      <w:r w:rsidRPr="00146ACC">
        <w:rPr>
          <w:lang w:val="en-GB"/>
        </w:rPr>
        <w:t>Records of nonconformities &amp; corrective actions</w:t>
      </w:r>
    </w:p>
    <w:p w14:paraId="6D9EA2F3" w14:textId="77777777" w:rsidR="00441F6A" w:rsidRPr="00146ACC" w:rsidRDefault="00441F6A"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See above 8.7.1</w:t>
      </w:r>
    </w:p>
    <w:p w14:paraId="56EA17C4" w14:textId="77777777" w:rsidR="00441F6A" w:rsidRPr="00146ACC" w:rsidRDefault="00441F6A" w:rsidP="001319AB">
      <w:pPr>
        <w:jc w:val="both"/>
        <w:rPr>
          <w:rFonts w:ascii="Palatino Linotype" w:hAnsi="Palatino Linotype"/>
          <w:sz w:val="20"/>
          <w:szCs w:val="20"/>
          <w:lang w:eastAsia="en-US" w:bidi="en-US"/>
        </w:rPr>
      </w:pPr>
    </w:p>
    <w:p w14:paraId="7EFBF095" w14:textId="77777777" w:rsidR="001319AB" w:rsidRPr="00146ACC" w:rsidRDefault="001319AB" w:rsidP="001319AB">
      <w:pPr>
        <w:jc w:val="both"/>
        <w:rPr>
          <w:rFonts w:ascii="Palatino Linotype" w:hAnsi="Palatino Linotype"/>
          <w:sz w:val="20"/>
          <w:szCs w:val="20"/>
          <w:lang w:eastAsia="en-US" w:bidi="en-US"/>
        </w:rPr>
      </w:pPr>
    </w:p>
    <w:p w14:paraId="2DE961BA" w14:textId="320611E4" w:rsidR="005464CE" w:rsidRPr="00146ACC" w:rsidRDefault="005464CE" w:rsidP="002F54AE">
      <w:pPr>
        <w:pStyle w:val="Heading2"/>
        <w:jc w:val="both"/>
        <w:rPr>
          <w:lang w:eastAsia="en-US" w:bidi="en-US"/>
        </w:rPr>
      </w:pPr>
      <w:bookmarkStart w:id="253" w:name="_Toc163198145"/>
      <w:r w:rsidRPr="00146ACC">
        <w:rPr>
          <w:lang w:eastAsia="en-US" w:bidi="en-US"/>
        </w:rPr>
        <w:t>Evaluations</w:t>
      </w:r>
      <w:bookmarkEnd w:id="253"/>
    </w:p>
    <w:p w14:paraId="1E0FCDAF" w14:textId="77777777" w:rsidR="00B40F36" w:rsidRPr="00146ACC" w:rsidRDefault="00B40F36" w:rsidP="00B40F36">
      <w:pPr>
        <w:jc w:val="both"/>
        <w:rPr>
          <w:rFonts w:ascii="Palatino Linotype" w:hAnsi="Palatino Linotype"/>
          <w:sz w:val="8"/>
          <w:szCs w:val="8"/>
          <w:lang w:eastAsia="en-US" w:bidi="en-US"/>
        </w:rPr>
      </w:pPr>
    </w:p>
    <w:p w14:paraId="64616D92" w14:textId="11D71594" w:rsidR="005464CE" w:rsidRPr="00146ACC" w:rsidRDefault="005464CE" w:rsidP="002F54AE">
      <w:pPr>
        <w:pStyle w:val="Heading3"/>
        <w:jc w:val="both"/>
        <w:rPr>
          <w:lang w:val="en-GB"/>
        </w:rPr>
      </w:pPr>
      <w:r w:rsidRPr="00146ACC">
        <w:rPr>
          <w:lang w:val="en-GB"/>
        </w:rPr>
        <w:t>General</w:t>
      </w:r>
    </w:p>
    <w:p w14:paraId="22713179" w14:textId="13F294F2" w:rsidR="00F85DE5" w:rsidRPr="00146ACC" w:rsidRDefault="00F85DE5"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laboratory conducts various evaluations of laboratory activities and management systems at planned intervals to ensure </w:t>
      </w:r>
      <w:r w:rsidR="00D37294" w:rsidRPr="00146ACC">
        <w:rPr>
          <w:rFonts w:ascii="Palatino Linotype" w:hAnsi="Palatino Linotype"/>
          <w:sz w:val="20"/>
          <w:szCs w:val="20"/>
          <w:lang w:eastAsia="en-US" w:bidi="en-US"/>
        </w:rPr>
        <w:t xml:space="preserve">that there is continued </w:t>
      </w:r>
      <w:r w:rsidRPr="00146ACC">
        <w:rPr>
          <w:rFonts w:ascii="Palatino Linotype" w:hAnsi="Palatino Linotype"/>
          <w:sz w:val="20"/>
          <w:szCs w:val="20"/>
          <w:lang w:eastAsia="en-US" w:bidi="en-US"/>
        </w:rPr>
        <w:t xml:space="preserve">compliance to </w:t>
      </w:r>
      <w:r w:rsidR="00D37294" w:rsidRPr="00146ACC">
        <w:rPr>
          <w:rFonts w:ascii="Palatino Linotype" w:hAnsi="Palatino Linotype"/>
          <w:sz w:val="20"/>
          <w:szCs w:val="20"/>
          <w:lang w:eastAsia="en-US" w:bidi="en-US"/>
        </w:rPr>
        <w:t>the ISO 15189:2022 s</w:t>
      </w:r>
      <w:r w:rsidRPr="00146ACC">
        <w:rPr>
          <w:rFonts w:ascii="Palatino Linotype" w:hAnsi="Palatino Linotype"/>
          <w:sz w:val="20"/>
          <w:szCs w:val="20"/>
          <w:lang w:eastAsia="en-US" w:bidi="en-US"/>
        </w:rPr>
        <w:t xml:space="preserve">tandards and </w:t>
      </w:r>
      <w:r w:rsidR="00D37294" w:rsidRPr="00146ACC">
        <w:rPr>
          <w:rFonts w:ascii="Palatino Linotype" w:hAnsi="Palatino Linotype"/>
          <w:sz w:val="20"/>
          <w:szCs w:val="20"/>
          <w:lang w:eastAsia="en-US" w:bidi="en-US"/>
        </w:rPr>
        <w:t>that</w:t>
      </w:r>
      <w:r w:rsidR="00E56CB8" w:rsidRPr="00146ACC">
        <w:rPr>
          <w:rFonts w:ascii="Palatino Linotype" w:hAnsi="Palatino Linotype"/>
          <w:sz w:val="20"/>
          <w:szCs w:val="20"/>
          <w:lang w:eastAsia="en-US" w:bidi="en-US"/>
        </w:rPr>
        <w:t xml:space="preserve"> the </w:t>
      </w:r>
      <w:r w:rsidRPr="00146ACC">
        <w:rPr>
          <w:rFonts w:ascii="Palatino Linotype" w:hAnsi="Palatino Linotype"/>
          <w:sz w:val="20"/>
          <w:szCs w:val="20"/>
          <w:lang w:eastAsia="en-US" w:bidi="en-US"/>
        </w:rPr>
        <w:t>needs of patients and users</w:t>
      </w:r>
      <w:r w:rsidR="00D37294" w:rsidRPr="00146ACC">
        <w:rPr>
          <w:rFonts w:ascii="Palatino Linotype" w:hAnsi="Palatino Linotype"/>
          <w:sz w:val="20"/>
          <w:szCs w:val="20"/>
          <w:lang w:eastAsia="en-US" w:bidi="en-US"/>
        </w:rPr>
        <w:t xml:space="preserve"> are met</w:t>
      </w:r>
      <w:r w:rsidRPr="00146ACC">
        <w:rPr>
          <w:rFonts w:ascii="Palatino Linotype" w:hAnsi="Palatino Linotype"/>
          <w:sz w:val="20"/>
          <w:szCs w:val="20"/>
          <w:lang w:eastAsia="en-US" w:bidi="en-US"/>
        </w:rPr>
        <w:t>.</w:t>
      </w:r>
    </w:p>
    <w:p w14:paraId="6FCA3E9D" w14:textId="77777777" w:rsidR="00E56CB8" w:rsidRPr="00146ACC" w:rsidRDefault="00E56CB8" w:rsidP="001319AB">
      <w:pPr>
        <w:jc w:val="both"/>
        <w:rPr>
          <w:rFonts w:ascii="Palatino Linotype" w:hAnsi="Palatino Linotype"/>
          <w:sz w:val="20"/>
          <w:szCs w:val="20"/>
          <w:lang w:eastAsia="en-US" w:bidi="en-US"/>
        </w:rPr>
      </w:pPr>
    </w:p>
    <w:p w14:paraId="02F50B1F" w14:textId="77777777" w:rsidR="00D37294" w:rsidRPr="00146ACC" w:rsidRDefault="00F85DE5"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This requirement is fulfilled by</w:t>
      </w:r>
      <w:r w:rsidR="00D37294" w:rsidRPr="00146ACC">
        <w:rPr>
          <w:rFonts w:ascii="Palatino Linotype" w:hAnsi="Palatino Linotype"/>
          <w:sz w:val="20"/>
          <w:szCs w:val="20"/>
          <w:lang w:eastAsia="en-US" w:bidi="en-US"/>
        </w:rPr>
        <w:t>:</w:t>
      </w:r>
    </w:p>
    <w:p w14:paraId="7FC455E3" w14:textId="77777777" w:rsidR="00D37294" w:rsidRPr="00146ACC" w:rsidRDefault="00F85DE5" w:rsidP="001319AB">
      <w:pPr>
        <w:jc w:val="both"/>
        <w:rPr>
          <w:rFonts w:ascii="Palatino Linotype" w:hAnsi="Palatino Linotype"/>
          <w:color w:val="0000FF"/>
          <w:sz w:val="20"/>
          <w:szCs w:val="20"/>
          <w:lang w:eastAsia="en-US" w:bidi="en-US"/>
        </w:rPr>
      </w:pPr>
      <w:r w:rsidRPr="00146ACC">
        <w:rPr>
          <w:rFonts w:ascii="Palatino Linotype" w:hAnsi="Palatino Linotype"/>
          <w:color w:val="0000FF"/>
          <w:sz w:val="20"/>
          <w:szCs w:val="20"/>
          <w:lang w:eastAsia="en-US" w:bidi="en-US"/>
        </w:rPr>
        <w:t>DOC5317 Laboratory Audit and Continual Improvement Procedures</w:t>
      </w:r>
    </w:p>
    <w:p w14:paraId="28E2318F" w14:textId="77777777" w:rsidR="00D37294" w:rsidRPr="00146ACC" w:rsidRDefault="00E56CB8" w:rsidP="001319AB">
      <w:pPr>
        <w:jc w:val="both"/>
        <w:rPr>
          <w:rFonts w:ascii="Palatino Linotype" w:hAnsi="Palatino Linotype" w:cs="Arial"/>
          <w:bCs/>
          <w:color w:val="0000FF"/>
          <w:sz w:val="20"/>
          <w:szCs w:val="20"/>
        </w:rPr>
      </w:pPr>
      <w:r w:rsidRPr="00146ACC">
        <w:rPr>
          <w:rFonts w:ascii="Palatino Linotype" w:hAnsi="Palatino Linotype" w:cs="Arial"/>
          <w:bCs/>
          <w:color w:val="0000FF"/>
          <w:sz w:val="20"/>
          <w:szCs w:val="20"/>
        </w:rPr>
        <w:t>DOC5308 Assessment of complaints, compliments and user feedback procedur</w:t>
      </w:r>
      <w:r w:rsidR="00D37294" w:rsidRPr="00146ACC">
        <w:rPr>
          <w:rFonts w:ascii="Palatino Linotype" w:hAnsi="Palatino Linotype" w:cs="Arial"/>
          <w:bCs/>
          <w:color w:val="0000FF"/>
          <w:sz w:val="20"/>
          <w:szCs w:val="20"/>
        </w:rPr>
        <w:t>e</w:t>
      </w:r>
    </w:p>
    <w:p w14:paraId="6B195540" w14:textId="77777777" w:rsidR="00D37294" w:rsidRPr="00146ACC" w:rsidRDefault="00E56CB8" w:rsidP="001319AB">
      <w:pPr>
        <w:jc w:val="both"/>
        <w:rPr>
          <w:rFonts w:ascii="Palatino Linotype" w:hAnsi="Palatino Linotype" w:cs="Arial"/>
          <w:color w:val="0000FF"/>
          <w:sz w:val="20"/>
          <w:szCs w:val="20"/>
        </w:rPr>
      </w:pPr>
      <w:r w:rsidRPr="00146ACC">
        <w:rPr>
          <w:rFonts w:ascii="Palatino Linotype" w:hAnsi="Palatino Linotype" w:cs="Arial"/>
          <w:color w:val="0000FF"/>
          <w:sz w:val="20"/>
          <w:szCs w:val="20"/>
        </w:rPr>
        <w:t>DOC5314 User Satisfaction Policy</w:t>
      </w:r>
    </w:p>
    <w:p w14:paraId="1C0C9040" w14:textId="0BE85534" w:rsidR="00F85DE5" w:rsidRPr="00146ACC" w:rsidRDefault="00E56CB8" w:rsidP="001319AB">
      <w:pPr>
        <w:jc w:val="both"/>
        <w:rPr>
          <w:rFonts w:ascii="Palatino Linotype" w:hAnsi="Palatino Linotype"/>
          <w:sz w:val="20"/>
          <w:szCs w:val="20"/>
          <w:lang w:eastAsia="en-US" w:bidi="en-US"/>
        </w:rPr>
      </w:pPr>
      <w:r w:rsidRPr="00146ACC">
        <w:rPr>
          <w:rFonts w:ascii="Palatino Linotype" w:hAnsi="Palatino Linotype" w:cs="Arial"/>
          <w:color w:val="0000FF"/>
          <w:sz w:val="20"/>
          <w:szCs w:val="20"/>
        </w:rPr>
        <w:t>DOC5310 Annual Management Review</w:t>
      </w:r>
      <w:r w:rsidRPr="00146ACC">
        <w:rPr>
          <w:rFonts w:ascii="Palatino Linotype" w:hAnsi="Palatino Linotype" w:cs="Arial"/>
          <w:sz w:val="20"/>
          <w:szCs w:val="20"/>
        </w:rPr>
        <w:t>.</w:t>
      </w:r>
    </w:p>
    <w:p w14:paraId="036385B1" w14:textId="77777777" w:rsidR="00F85DE5" w:rsidRPr="00146ACC" w:rsidRDefault="00F85DE5" w:rsidP="001319AB">
      <w:pPr>
        <w:jc w:val="both"/>
        <w:rPr>
          <w:rFonts w:ascii="Palatino Linotype" w:hAnsi="Palatino Linotype"/>
          <w:sz w:val="20"/>
          <w:szCs w:val="20"/>
          <w:lang w:eastAsia="en-US" w:bidi="en-US"/>
        </w:rPr>
      </w:pPr>
    </w:p>
    <w:p w14:paraId="111EC56A" w14:textId="45E85C47" w:rsidR="00D619A4" w:rsidRPr="00146ACC" w:rsidRDefault="00D619A4" w:rsidP="001319AB">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NWGLH Liverpool is accredited by external assessment by the United Kingdom Accreditation Service (UKAS) conforming to the requirements for quality and competence for medical laboratories (ISO 15189) and is currently fully UKAS accredited under reference 9322 (</w:t>
      </w:r>
      <w:r w:rsidRPr="00146ACC">
        <w:rPr>
          <w:rFonts w:ascii="Palatino Linotype" w:hAnsi="Palatino Linotype"/>
          <w:color w:val="0000FF"/>
          <w:sz w:val="20"/>
          <w:szCs w:val="20"/>
          <w:lang w:eastAsia="en-US" w:bidi="en-US"/>
        </w:rPr>
        <w:t>DOC2252 UKAS ISO 15189 Accreditation Certificate</w:t>
      </w:r>
      <w:r w:rsidRPr="00146ACC">
        <w:rPr>
          <w:rFonts w:ascii="Palatino Linotype" w:hAnsi="Palatino Linotype"/>
          <w:sz w:val="20"/>
          <w:szCs w:val="20"/>
          <w:lang w:eastAsia="en-US" w:bidi="en-US"/>
        </w:rPr>
        <w:t xml:space="preserve">). Assessment plans, findings and reports are stored in the relevant inspection folders on the shared drive Quality Management System folder. Further details can be found in </w:t>
      </w:r>
      <w:r w:rsidRPr="00146ACC">
        <w:rPr>
          <w:rFonts w:ascii="Palatino Linotype" w:hAnsi="Palatino Linotype"/>
          <w:color w:val="0000FF"/>
          <w:sz w:val="20"/>
          <w:szCs w:val="20"/>
          <w:lang w:eastAsia="en-US" w:bidi="en-US"/>
        </w:rPr>
        <w:t>DOC4165 UKAS accreditation process.</w:t>
      </w:r>
    </w:p>
    <w:p w14:paraId="3C04F9DD" w14:textId="77777777" w:rsidR="00D619A4" w:rsidRPr="00146ACC" w:rsidRDefault="00D619A4" w:rsidP="00F85DE5">
      <w:pPr>
        <w:rPr>
          <w:rFonts w:ascii="Palatino Linotype" w:hAnsi="Palatino Linotype"/>
          <w:sz w:val="20"/>
          <w:szCs w:val="20"/>
          <w:lang w:eastAsia="en-US" w:bidi="en-US"/>
        </w:rPr>
      </w:pPr>
    </w:p>
    <w:p w14:paraId="5DAFA295" w14:textId="77777777" w:rsidR="001319AB" w:rsidRPr="00146ACC" w:rsidRDefault="001319AB" w:rsidP="00F85DE5">
      <w:pPr>
        <w:rPr>
          <w:rFonts w:ascii="Palatino Linotype" w:hAnsi="Palatino Linotype"/>
          <w:sz w:val="20"/>
          <w:szCs w:val="20"/>
          <w:lang w:eastAsia="en-US" w:bidi="en-US"/>
        </w:rPr>
      </w:pPr>
    </w:p>
    <w:p w14:paraId="58DBA2C6" w14:textId="07272366" w:rsidR="005464CE" w:rsidRPr="00146ACC" w:rsidRDefault="005464CE" w:rsidP="002F54AE">
      <w:pPr>
        <w:pStyle w:val="Heading3"/>
        <w:jc w:val="both"/>
        <w:rPr>
          <w:lang w:val="en-GB"/>
        </w:rPr>
      </w:pPr>
      <w:r w:rsidRPr="00146ACC">
        <w:rPr>
          <w:lang w:val="en-GB"/>
        </w:rPr>
        <w:t>Quality indicators</w:t>
      </w:r>
    </w:p>
    <w:p w14:paraId="66735B99" w14:textId="667DCEC6" w:rsidR="00DB6E52" w:rsidRPr="00146ACC" w:rsidRDefault="00DB6E52" w:rsidP="00D37294">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Key quality indicators are recorded and monitored as per</w:t>
      </w:r>
      <w:r w:rsidR="00D37294" w:rsidRPr="00146ACC">
        <w:rPr>
          <w:rFonts w:ascii="Palatino Linotype" w:hAnsi="Palatino Linotype"/>
          <w:sz w:val="20"/>
          <w:szCs w:val="20"/>
          <w:lang w:eastAsia="en-US" w:bidi="en-US"/>
        </w:rPr>
        <w:t xml:space="preserve"> policy</w:t>
      </w:r>
      <w:r w:rsidRPr="00146ACC">
        <w:rPr>
          <w:rFonts w:ascii="Palatino Linotype" w:hAnsi="Palatino Linotype"/>
          <w:sz w:val="20"/>
          <w:szCs w:val="20"/>
          <w:lang w:eastAsia="en-US" w:bidi="en-US"/>
        </w:rPr>
        <w:t xml:space="preserve"> </w:t>
      </w:r>
      <w:r w:rsidRPr="00146ACC">
        <w:rPr>
          <w:rFonts w:ascii="Palatino Linotype" w:hAnsi="Palatino Linotype"/>
          <w:color w:val="0000FF"/>
          <w:sz w:val="20"/>
          <w:szCs w:val="20"/>
          <w:lang w:eastAsia="en-US" w:bidi="en-US"/>
        </w:rPr>
        <w:t xml:space="preserve">DOC5325 Performance Monitoring </w:t>
      </w:r>
      <w:r w:rsidRPr="00146ACC">
        <w:rPr>
          <w:rFonts w:ascii="Palatino Linotype" w:hAnsi="Palatino Linotype"/>
          <w:sz w:val="20"/>
          <w:szCs w:val="20"/>
          <w:lang w:eastAsia="en-US" w:bidi="en-US"/>
        </w:rPr>
        <w:t>to evaluate performance throughout critical aspects of pre-examination, examination, post-examination</w:t>
      </w:r>
      <w:r w:rsidR="00D37294" w:rsidRPr="00146ACC">
        <w:rPr>
          <w:rFonts w:ascii="Palatino Linotype" w:hAnsi="Palatino Linotype"/>
          <w:sz w:val="20"/>
          <w:szCs w:val="20"/>
          <w:lang w:eastAsia="en-US" w:bidi="en-US"/>
        </w:rPr>
        <w:t>,</w:t>
      </w:r>
      <w:r w:rsidRPr="00146ACC">
        <w:rPr>
          <w:rFonts w:ascii="Palatino Linotype" w:hAnsi="Palatino Linotype"/>
          <w:sz w:val="20"/>
          <w:szCs w:val="20"/>
          <w:lang w:eastAsia="en-US" w:bidi="en-US"/>
        </w:rPr>
        <w:t xml:space="preserve"> and quality management. Indicators are presented and reviewed at monthly quality meetings and form part of the annual management review.</w:t>
      </w:r>
      <w:r w:rsidR="00D37294" w:rsidRPr="00146ACC">
        <w:rPr>
          <w:rFonts w:ascii="Palatino Linotype" w:hAnsi="Palatino Linotype"/>
          <w:sz w:val="20"/>
          <w:szCs w:val="20"/>
          <w:lang w:eastAsia="en-US" w:bidi="en-US"/>
        </w:rPr>
        <w:t xml:space="preserve"> The policy is regularly reviewed to ensure the continued appropriateness of quality indicators.</w:t>
      </w:r>
    </w:p>
    <w:p w14:paraId="728DE721" w14:textId="77777777" w:rsidR="00DB6E52" w:rsidRPr="00146ACC" w:rsidRDefault="00DB6E52" w:rsidP="00D37294">
      <w:pPr>
        <w:jc w:val="both"/>
        <w:rPr>
          <w:rFonts w:ascii="Palatino Linotype" w:hAnsi="Palatino Linotype"/>
          <w:sz w:val="20"/>
          <w:szCs w:val="20"/>
          <w:lang w:eastAsia="en-US" w:bidi="en-US"/>
        </w:rPr>
      </w:pPr>
    </w:p>
    <w:p w14:paraId="3D902F73" w14:textId="53A02D2B" w:rsidR="00DB6E52" w:rsidRPr="00146ACC" w:rsidRDefault="00DB6E52" w:rsidP="00D37294">
      <w:pPr>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There are requirements to provide Patient Level Contract Monitoring (PLCM) data to NHS England for the assessment of laboratory activity and turnaround times (</w:t>
      </w:r>
      <w:hyperlink r:id="rId36" w:history="1">
        <w:r w:rsidRPr="00146ACC">
          <w:rPr>
            <w:rStyle w:val="Hyperlink"/>
            <w:rFonts w:ascii="Palatino Linotype" w:hAnsi="Palatino Linotype"/>
            <w:sz w:val="20"/>
            <w:szCs w:val="20"/>
            <w:lang w:val="en-GB" w:eastAsia="en-US" w:bidi="en-US"/>
          </w:rPr>
          <w:t>here</w:t>
        </w:r>
      </w:hyperlink>
      <w:r w:rsidRPr="00146ACC">
        <w:rPr>
          <w:rFonts w:ascii="Palatino Linotype" w:hAnsi="Palatino Linotype"/>
          <w:sz w:val="20"/>
          <w:szCs w:val="20"/>
          <w:lang w:eastAsia="en-US" w:bidi="en-US"/>
        </w:rPr>
        <w:t>).</w:t>
      </w:r>
    </w:p>
    <w:p w14:paraId="483FEE3D" w14:textId="77777777" w:rsidR="00DB6E52" w:rsidRPr="00146ACC" w:rsidRDefault="00DB6E52" w:rsidP="00D37294">
      <w:pPr>
        <w:jc w:val="both"/>
        <w:rPr>
          <w:rFonts w:ascii="Palatino Linotype" w:hAnsi="Palatino Linotype"/>
          <w:sz w:val="20"/>
          <w:szCs w:val="20"/>
          <w:lang w:eastAsia="en-US" w:bidi="en-US"/>
        </w:rPr>
      </w:pPr>
    </w:p>
    <w:p w14:paraId="2B649718" w14:textId="77777777" w:rsidR="001319AB" w:rsidRPr="00146ACC" w:rsidRDefault="001319AB" w:rsidP="00D37294">
      <w:pPr>
        <w:jc w:val="both"/>
        <w:rPr>
          <w:rFonts w:ascii="Palatino Linotype" w:hAnsi="Palatino Linotype"/>
          <w:sz w:val="20"/>
          <w:szCs w:val="20"/>
          <w:lang w:eastAsia="en-US" w:bidi="en-US"/>
        </w:rPr>
      </w:pPr>
    </w:p>
    <w:p w14:paraId="48C024F6" w14:textId="65B88949" w:rsidR="005464CE" w:rsidRPr="00146ACC" w:rsidRDefault="005464CE" w:rsidP="002F54AE">
      <w:pPr>
        <w:pStyle w:val="Heading3"/>
        <w:jc w:val="both"/>
        <w:rPr>
          <w:lang w:val="en-GB"/>
        </w:rPr>
      </w:pPr>
      <w:r w:rsidRPr="00146ACC">
        <w:rPr>
          <w:lang w:val="en-GB"/>
        </w:rPr>
        <w:t>Internal audits</w:t>
      </w:r>
    </w:p>
    <w:p w14:paraId="1779DCA1" w14:textId="6381ACA1" w:rsidR="00EE207D" w:rsidRPr="00146ACC" w:rsidRDefault="00EE207D" w:rsidP="00EE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color w:val="0000FF"/>
          <w:sz w:val="20"/>
          <w:szCs w:val="20"/>
          <w:lang w:eastAsia="en-US" w:bidi="en-US"/>
        </w:rPr>
      </w:pPr>
      <w:r w:rsidRPr="00146ACC">
        <w:rPr>
          <w:rFonts w:ascii="Palatino Linotype" w:hAnsi="Palatino Linotype"/>
          <w:sz w:val="20"/>
          <w:szCs w:val="20"/>
          <w:lang w:eastAsia="en-US" w:bidi="en-US"/>
        </w:rPr>
        <w:t>The laboratory plans a</w:t>
      </w:r>
      <w:r w:rsidR="009E2302" w:rsidRPr="00146ACC">
        <w:rPr>
          <w:rFonts w:ascii="Palatino Linotype" w:hAnsi="Palatino Linotype"/>
          <w:sz w:val="20"/>
          <w:szCs w:val="20"/>
          <w:lang w:eastAsia="en-US" w:bidi="en-US"/>
        </w:rPr>
        <w:t>n annual</w:t>
      </w:r>
      <w:r w:rsidRPr="00146ACC">
        <w:rPr>
          <w:rFonts w:ascii="Palatino Linotype" w:hAnsi="Palatino Linotype"/>
          <w:sz w:val="20"/>
          <w:szCs w:val="20"/>
          <w:lang w:eastAsia="en-US" w:bidi="en-US"/>
        </w:rPr>
        <w:t xml:space="preserve"> schedule of audits to ensure</w:t>
      </w:r>
      <w:r w:rsidR="009E2302" w:rsidRPr="00146ACC">
        <w:rPr>
          <w:rFonts w:ascii="Palatino Linotype" w:hAnsi="Palatino Linotype"/>
          <w:sz w:val="20"/>
          <w:szCs w:val="20"/>
          <w:lang w:eastAsia="en-US" w:bidi="en-US"/>
        </w:rPr>
        <w:t xml:space="preserve"> continued </w:t>
      </w:r>
      <w:r w:rsidRPr="00146ACC">
        <w:rPr>
          <w:rFonts w:ascii="Palatino Linotype" w:hAnsi="Palatino Linotype"/>
          <w:sz w:val="20"/>
          <w:szCs w:val="20"/>
          <w:lang w:eastAsia="en-US" w:bidi="en-US"/>
        </w:rPr>
        <w:t xml:space="preserve">compliance with the </w:t>
      </w:r>
      <w:r w:rsidR="009E2302" w:rsidRPr="00146ACC">
        <w:rPr>
          <w:rFonts w:ascii="Palatino Linotype" w:hAnsi="Palatino Linotype"/>
          <w:sz w:val="20"/>
          <w:szCs w:val="20"/>
          <w:lang w:eastAsia="en-US" w:bidi="en-US"/>
        </w:rPr>
        <w:t xml:space="preserve">ISO 15189:2022 </w:t>
      </w:r>
      <w:r w:rsidR="004A37E2" w:rsidRPr="00146ACC">
        <w:rPr>
          <w:rFonts w:ascii="Palatino Linotype" w:hAnsi="Palatino Linotype"/>
          <w:sz w:val="20"/>
          <w:szCs w:val="20"/>
          <w:lang w:eastAsia="en-US" w:bidi="en-US"/>
        </w:rPr>
        <w:t>s</w:t>
      </w:r>
      <w:r w:rsidRPr="00146ACC">
        <w:rPr>
          <w:rFonts w:ascii="Palatino Linotype" w:hAnsi="Palatino Linotype"/>
          <w:sz w:val="20"/>
          <w:szCs w:val="20"/>
          <w:lang w:eastAsia="en-US" w:bidi="en-US"/>
        </w:rPr>
        <w:t>tandards</w:t>
      </w:r>
      <w:r w:rsidR="00CB7E5B" w:rsidRPr="00146ACC">
        <w:rPr>
          <w:rFonts w:ascii="Palatino Linotype" w:hAnsi="Palatino Linotype"/>
          <w:sz w:val="20"/>
          <w:szCs w:val="20"/>
          <w:lang w:eastAsia="en-US" w:bidi="en-US"/>
        </w:rPr>
        <w:t>,</w:t>
      </w:r>
      <w:r w:rsidR="009E2302" w:rsidRPr="00146ACC">
        <w:rPr>
          <w:rFonts w:ascii="Palatino Linotype" w:hAnsi="Palatino Linotype"/>
          <w:sz w:val="20"/>
          <w:szCs w:val="20"/>
          <w:lang w:eastAsia="en-US" w:bidi="en-US"/>
        </w:rPr>
        <w:t xml:space="preserve"> that</w:t>
      </w:r>
      <w:r w:rsidR="00CB7E5B"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the requirements of the laboratory’s policies and procedures</w:t>
      </w:r>
      <w:r w:rsidR="009E2302" w:rsidRPr="00146ACC">
        <w:rPr>
          <w:rFonts w:ascii="Palatino Linotype" w:hAnsi="Palatino Linotype"/>
          <w:sz w:val="20"/>
          <w:szCs w:val="20"/>
          <w:lang w:eastAsia="en-US" w:bidi="en-US"/>
        </w:rPr>
        <w:t xml:space="preserve"> are met</w:t>
      </w:r>
      <w:r w:rsidR="00DF5142" w:rsidRPr="00146ACC">
        <w:rPr>
          <w:rFonts w:ascii="Palatino Linotype" w:hAnsi="Palatino Linotype"/>
          <w:sz w:val="20"/>
          <w:szCs w:val="20"/>
          <w:lang w:eastAsia="en-US" w:bidi="en-US"/>
        </w:rPr>
        <w:t xml:space="preserve">, and </w:t>
      </w:r>
      <w:r w:rsidR="00CB7E5B" w:rsidRPr="00146ACC">
        <w:rPr>
          <w:rFonts w:ascii="Palatino Linotype" w:hAnsi="Palatino Linotype"/>
          <w:sz w:val="20"/>
          <w:szCs w:val="20"/>
          <w:lang w:eastAsia="en-US" w:bidi="en-US"/>
        </w:rPr>
        <w:t xml:space="preserve">that </w:t>
      </w:r>
      <w:r w:rsidR="00DF5142" w:rsidRPr="00146ACC">
        <w:rPr>
          <w:rFonts w:ascii="Palatino Linotype" w:hAnsi="Palatino Linotype"/>
          <w:sz w:val="20"/>
          <w:szCs w:val="20"/>
          <w:lang w:eastAsia="en-US" w:bidi="en-US"/>
        </w:rPr>
        <w:t xml:space="preserve">the management systems is implemented and maintained effectively. </w:t>
      </w:r>
      <w:r w:rsidRPr="00146ACC">
        <w:rPr>
          <w:rFonts w:ascii="Palatino Linotype" w:hAnsi="Palatino Linotype"/>
          <w:sz w:val="20"/>
          <w:szCs w:val="20"/>
          <w:lang w:eastAsia="en-US" w:bidi="en-US"/>
        </w:rPr>
        <w:t xml:space="preserve">The requirements of this clause are fulfilled by </w:t>
      </w:r>
      <w:r w:rsidRPr="00146ACC">
        <w:rPr>
          <w:rFonts w:ascii="Palatino Linotype" w:hAnsi="Palatino Linotype"/>
          <w:color w:val="0000FF"/>
          <w:sz w:val="20"/>
          <w:szCs w:val="20"/>
          <w:lang w:eastAsia="en-US" w:bidi="en-US"/>
        </w:rPr>
        <w:t>DOC5317 Laboratory Audit and Continual Improvement Procedure</w:t>
      </w:r>
      <w:r w:rsidR="004A37E2" w:rsidRPr="00146ACC">
        <w:rPr>
          <w:rFonts w:ascii="Palatino Linotype" w:hAnsi="Palatino Linotype"/>
          <w:color w:val="0000FF"/>
          <w:sz w:val="20"/>
          <w:szCs w:val="20"/>
          <w:lang w:eastAsia="en-US" w:bidi="en-US"/>
        </w:rPr>
        <w:t>.</w:t>
      </w:r>
    </w:p>
    <w:p w14:paraId="13CDBDA1" w14:textId="77777777" w:rsidR="001319AB" w:rsidRPr="00146ACC" w:rsidRDefault="001319AB" w:rsidP="00EE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818693E" w14:textId="1B281CA2" w:rsidR="009E2302" w:rsidRPr="00146ACC" w:rsidRDefault="009E2302" w:rsidP="00EE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Other internal audits agreed on an informal basis </w:t>
      </w:r>
      <w:r w:rsidR="00A153FD" w:rsidRPr="00146ACC">
        <w:rPr>
          <w:rFonts w:ascii="Palatino Linotype" w:hAnsi="Palatino Linotype"/>
          <w:sz w:val="20"/>
          <w:szCs w:val="20"/>
          <w:lang w:eastAsia="en-US" w:bidi="en-US"/>
        </w:rPr>
        <w:t>may arise from</w:t>
      </w:r>
      <w:r w:rsidRPr="00146ACC">
        <w:rPr>
          <w:rFonts w:ascii="Palatino Linotype" w:hAnsi="Palatino Linotype"/>
          <w:sz w:val="20"/>
          <w:szCs w:val="20"/>
          <w:lang w:eastAsia="en-US" w:bidi="en-US"/>
        </w:rPr>
        <w:t xml:space="preserve"> incidents and non-conformances, </w:t>
      </w:r>
      <w:r w:rsidR="00A153FD" w:rsidRPr="00146ACC">
        <w:rPr>
          <w:rFonts w:ascii="Palatino Linotype" w:hAnsi="Palatino Linotype"/>
          <w:sz w:val="20"/>
          <w:szCs w:val="20"/>
          <w:lang w:eastAsia="en-US" w:bidi="en-US"/>
        </w:rPr>
        <w:t xml:space="preserve">identified risks, complaints, findings from external reviews or previous audits, </w:t>
      </w:r>
      <w:r w:rsidRPr="00146ACC">
        <w:rPr>
          <w:rFonts w:ascii="Palatino Linotype" w:hAnsi="Palatino Linotype"/>
          <w:sz w:val="20"/>
          <w:szCs w:val="20"/>
          <w:lang w:eastAsia="en-US" w:bidi="en-US"/>
        </w:rPr>
        <w:t>and changes to laboratory activities. Th</w:t>
      </w:r>
      <w:r w:rsidR="00A153FD" w:rsidRPr="00146ACC">
        <w:rPr>
          <w:rFonts w:ascii="Palatino Linotype" w:hAnsi="Palatino Linotype"/>
          <w:sz w:val="20"/>
          <w:szCs w:val="20"/>
          <w:lang w:eastAsia="en-US" w:bidi="en-US"/>
        </w:rPr>
        <w:t>ose</w:t>
      </w:r>
      <w:r w:rsidRPr="00146ACC">
        <w:rPr>
          <w:rFonts w:ascii="Palatino Linotype" w:hAnsi="Palatino Linotype"/>
          <w:sz w:val="20"/>
          <w:szCs w:val="20"/>
          <w:lang w:eastAsia="en-US" w:bidi="en-US"/>
        </w:rPr>
        <w:t xml:space="preserve"> audits</w:t>
      </w:r>
      <w:r w:rsidR="00A153FD" w:rsidRPr="00146ACC">
        <w:rPr>
          <w:rFonts w:ascii="Palatino Linotype" w:hAnsi="Palatino Linotype"/>
          <w:sz w:val="20"/>
          <w:szCs w:val="20"/>
          <w:lang w:eastAsia="en-US" w:bidi="en-US"/>
        </w:rPr>
        <w:t xml:space="preserve"> with the greatest potential for risk to patients (e.g., from incidents and risks)</w:t>
      </w:r>
      <w:r w:rsidRPr="00146ACC">
        <w:rPr>
          <w:rFonts w:ascii="Palatino Linotype" w:hAnsi="Palatino Linotype"/>
          <w:sz w:val="20"/>
          <w:szCs w:val="20"/>
          <w:lang w:eastAsia="en-US" w:bidi="en-US"/>
        </w:rPr>
        <w:t xml:space="preserve"> are given </w:t>
      </w:r>
      <w:r w:rsidR="00A153FD" w:rsidRPr="00146ACC">
        <w:rPr>
          <w:rFonts w:ascii="Palatino Linotype" w:hAnsi="Palatino Linotype"/>
          <w:sz w:val="20"/>
          <w:szCs w:val="20"/>
          <w:lang w:eastAsia="en-US" w:bidi="en-US"/>
        </w:rPr>
        <w:t xml:space="preserve">the greatest </w:t>
      </w:r>
      <w:r w:rsidRPr="00146ACC">
        <w:rPr>
          <w:rFonts w:ascii="Palatino Linotype" w:hAnsi="Palatino Linotype"/>
          <w:sz w:val="20"/>
          <w:szCs w:val="20"/>
          <w:lang w:eastAsia="en-US" w:bidi="en-US"/>
        </w:rPr>
        <w:t>priority over</w:t>
      </w:r>
      <w:r w:rsidR="00A153FD" w:rsidRPr="00146ACC">
        <w:rPr>
          <w:rFonts w:ascii="Palatino Linotype" w:hAnsi="Palatino Linotype"/>
          <w:sz w:val="20"/>
          <w:szCs w:val="20"/>
          <w:lang w:eastAsia="en-US" w:bidi="en-US"/>
        </w:rPr>
        <w:t xml:space="preserve"> other informal incidents, which are given priority over</w:t>
      </w:r>
      <w:r w:rsidRPr="00146ACC">
        <w:rPr>
          <w:rFonts w:ascii="Palatino Linotype" w:hAnsi="Palatino Linotype"/>
          <w:sz w:val="20"/>
          <w:szCs w:val="20"/>
          <w:lang w:eastAsia="en-US" w:bidi="en-US"/>
        </w:rPr>
        <w:t xml:space="preserve"> those audits on the annual schedule.</w:t>
      </w:r>
    </w:p>
    <w:p w14:paraId="10F6FFF0" w14:textId="77777777" w:rsidR="009E2302" w:rsidRPr="00146ACC" w:rsidRDefault="009E2302" w:rsidP="00EE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3779760" w14:textId="77777777" w:rsidR="00586A40" w:rsidRPr="00146ACC" w:rsidRDefault="00586A40" w:rsidP="00586A40">
      <w:pPr>
        <w:rPr>
          <w:rFonts w:ascii="Palatino Linotype" w:hAnsi="Palatino Linotype"/>
          <w:sz w:val="20"/>
          <w:szCs w:val="20"/>
          <w:lang w:eastAsia="en-US" w:bidi="en-US"/>
        </w:rPr>
      </w:pPr>
    </w:p>
    <w:p w14:paraId="5369AC8B" w14:textId="2FB76810" w:rsidR="00013F9E" w:rsidRPr="00146ACC" w:rsidRDefault="005464CE" w:rsidP="00586A40">
      <w:pPr>
        <w:pStyle w:val="Heading2"/>
        <w:jc w:val="both"/>
        <w:rPr>
          <w:lang w:eastAsia="en-US" w:bidi="en-US"/>
        </w:rPr>
      </w:pPr>
      <w:bookmarkStart w:id="254" w:name="_Toc163198146"/>
      <w:r w:rsidRPr="00146ACC">
        <w:rPr>
          <w:lang w:eastAsia="en-US" w:bidi="en-US"/>
        </w:rPr>
        <w:t>Management reviews</w:t>
      </w:r>
      <w:bookmarkEnd w:id="254"/>
    </w:p>
    <w:p w14:paraId="370E9E37" w14:textId="77777777" w:rsidR="002059E0" w:rsidRPr="00146ACC" w:rsidRDefault="002059E0" w:rsidP="002059E0">
      <w:pPr>
        <w:rPr>
          <w:rFonts w:ascii="Palatino Linotype" w:hAnsi="Palatino Linotype"/>
          <w:sz w:val="8"/>
          <w:szCs w:val="8"/>
          <w:lang w:eastAsia="en-US" w:bidi="en-US"/>
        </w:rPr>
      </w:pPr>
    </w:p>
    <w:p w14:paraId="1A918C06" w14:textId="545E3344" w:rsidR="005464CE" w:rsidRPr="00146ACC" w:rsidRDefault="005464CE" w:rsidP="002F54AE">
      <w:pPr>
        <w:pStyle w:val="Heading3"/>
        <w:jc w:val="both"/>
        <w:rPr>
          <w:lang w:val="en-GB"/>
        </w:rPr>
      </w:pPr>
      <w:r w:rsidRPr="00146ACC">
        <w:rPr>
          <w:lang w:val="en-GB"/>
        </w:rPr>
        <w:t>General</w:t>
      </w:r>
    </w:p>
    <w:p w14:paraId="1698B7D4" w14:textId="057C91F4" w:rsidR="00586A40" w:rsidRPr="00146ACC" w:rsidRDefault="00586A40" w:rsidP="00586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Quality Management and Senior Team conduct an annual management review [DOC5310] and produce a report. It considers the items detailed in the agenda template </w:t>
      </w:r>
      <w:r w:rsidRPr="00146ACC">
        <w:rPr>
          <w:rFonts w:ascii="Palatino Linotype" w:hAnsi="Palatino Linotype"/>
          <w:color w:val="0000FF"/>
          <w:sz w:val="20"/>
          <w:szCs w:val="20"/>
          <w:lang w:eastAsia="en-US" w:bidi="en-US"/>
        </w:rPr>
        <w:t>DOC5309 Annual Management Review Template</w:t>
      </w:r>
      <w:r w:rsidRPr="00146ACC">
        <w:rPr>
          <w:rFonts w:ascii="Palatino Linotype" w:hAnsi="Palatino Linotype"/>
          <w:sz w:val="20"/>
          <w:szCs w:val="20"/>
          <w:lang w:eastAsia="en-US" w:bidi="en-US"/>
        </w:rPr>
        <w:t>.</w:t>
      </w:r>
    </w:p>
    <w:p w14:paraId="7123A013" w14:textId="77777777" w:rsidR="002059E0" w:rsidRPr="00146ACC" w:rsidRDefault="002059E0" w:rsidP="00586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2BEB9F6A" w14:textId="03E94C7D" w:rsidR="00013F9E" w:rsidRPr="00146ACC" w:rsidRDefault="00586A40" w:rsidP="00586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In addition to the full annual review report, regular quality and service-related meetings are held throughout the year to monitor and evaluate workload, turnaround times, staffing, non-compliances/incidents against performance indictors to ensure quality and safety of services and patient care (both local and cross site meetings).</w:t>
      </w:r>
    </w:p>
    <w:p w14:paraId="3CE1930B" w14:textId="77777777" w:rsidR="00586A40" w:rsidRPr="00146ACC" w:rsidRDefault="00586A40" w:rsidP="00586A40">
      <w:pPr>
        <w:rPr>
          <w:rFonts w:ascii="Palatino Linotype" w:hAnsi="Palatino Linotype"/>
          <w:sz w:val="20"/>
          <w:szCs w:val="20"/>
          <w:lang w:eastAsia="en-US" w:bidi="en-US"/>
        </w:rPr>
      </w:pPr>
    </w:p>
    <w:p w14:paraId="3C6F24BA" w14:textId="77777777" w:rsidR="001319AB" w:rsidRPr="00146ACC" w:rsidRDefault="001319AB" w:rsidP="00586A40">
      <w:pPr>
        <w:rPr>
          <w:rFonts w:ascii="Palatino Linotype" w:hAnsi="Palatino Linotype"/>
          <w:sz w:val="20"/>
          <w:szCs w:val="20"/>
          <w:lang w:eastAsia="en-US" w:bidi="en-US"/>
        </w:rPr>
      </w:pPr>
    </w:p>
    <w:p w14:paraId="4CC5B599" w14:textId="0A5C7B3C" w:rsidR="005464CE" w:rsidRPr="00146ACC" w:rsidRDefault="005464CE" w:rsidP="002F54AE">
      <w:pPr>
        <w:pStyle w:val="Heading3"/>
        <w:jc w:val="both"/>
        <w:rPr>
          <w:lang w:val="en-GB"/>
        </w:rPr>
      </w:pPr>
      <w:r w:rsidRPr="00146ACC">
        <w:rPr>
          <w:lang w:val="en-GB"/>
        </w:rPr>
        <w:t>Review input</w:t>
      </w:r>
    </w:p>
    <w:p w14:paraId="57DB3869" w14:textId="43056DE9" w:rsidR="00013F9E" w:rsidRPr="00146ACC" w:rsidRDefault="00013F9E"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The Annual Management Review </w:t>
      </w:r>
      <w:r w:rsidR="00A72E8B" w:rsidRPr="00146ACC">
        <w:rPr>
          <w:rFonts w:ascii="Palatino Linotype" w:hAnsi="Palatino Linotype"/>
          <w:sz w:val="20"/>
          <w:szCs w:val="20"/>
          <w:lang w:eastAsia="en-US" w:bidi="en-US"/>
        </w:rPr>
        <w:t>t</w:t>
      </w:r>
      <w:r w:rsidRPr="00146ACC">
        <w:rPr>
          <w:rFonts w:ascii="Palatino Linotype" w:hAnsi="Palatino Linotype"/>
          <w:sz w:val="20"/>
          <w:szCs w:val="20"/>
          <w:lang w:eastAsia="en-US" w:bidi="en-US"/>
        </w:rPr>
        <w:t xml:space="preserve">emplate is currently structured to include information and evaluation of the required elements as defined by </w:t>
      </w:r>
      <w:r w:rsidR="00A737D8" w:rsidRPr="00146ACC">
        <w:rPr>
          <w:rFonts w:ascii="Palatino Linotype" w:hAnsi="Palatino Linotype"/>
          <w:sz w:val="20"/>
          <w:szCs w:val="20"/>
          <w:lang w:eastAsia="en-US" w:bidi="en-US"/>
        </w:rPr>
        <w:t>ISO 15189:20</w:t>
      </w:r>
      <w:r w:rsidR="002059E0" w:rsidRPr="00146ACC">
        <w:rPr>
          <w:rFonts w:ascii="Palatino Linotype" w:hAnsi="Palatino Linotype"/>
          <w:sz w:val="20"/>
          <w:szCs w:val="20"/>
          <w:lang w:eastAsia="en-US" w:bidi="en-US"/>
        </w:rPr>
        <w:t>1</w:t>
      </w:r>
      <w:r w:rsidR="00A737D8" w:rsidRPr="00146ACC">
        <w:rPr>
          <w:rFonts w:ascii="Palatino Linotype" w:hAnsi="Palatino Linotype"/>
          <w:sz w:val="20"/>
          <w:szCs w:val="20"/>
          <w:lang w:eastAsia="en-US" w:bidi="en-US"/>
        </w:rPr>
        <w:t>2</w:t>
      </w:r>
      <w:r w:rsidR="002059E0" w:rsidRPr="00146ACC">
        <w:rPr>
          <w:rFonts w:ascii="Palatino Linotype" w:hAnsi="Palatino Linotype"/>
          <w:sz w:val="20"/>
          <w:szCs w:val="20"/>
          <w:lang w:eastAsia="en-US" w:bidi="en-US"/>
        </w:rPr>
        <w:t xml:space="preserve"> </w:t>
      </w:r>
      <w:r w:rsidRPr="00146ACC">
        <w:rPr>
          <w:rFonts w:ascii="Palatino Linotype" w:hAnsi="Palatino Linotype"/>
          <w:sz w:val="20"/>
          <w:szCs w:val="20"/>
          <w:lang w:eastAsia="en-US" w:bidi="en-US"/>
        </w:rPr>
        <w:t xml:space="preserve">standard 4.15.2 points a) to o). Prior to the next management review, </w:t>
      </w:r>
      <w:r w:rsidR="00A72E8B" w:rsidRPr="00146ACC">
        <w:rPr>
          <w:rFonts w:ascii="Palatino Linotype" w:hAnsi="Palatino Linotype"/>
          <w:sz w:val="20"/>
          <w:szCs w:val="20"/>
          <w:lang w:eastAsia="en-US" w:bidi="en-US"/>
        </w:rPr>
        <w:t xml:space="preserve">the </w:t>
      </w:r>
      <w:r w:rsidRPr="00146ACC">
        <w:rPr>
          <w:rFonts w:ascii="Palatino Linotype" w:hAnsi="Palatino Linotype"/>
          <w:sz w:val="20"/>
          <w:szCs w:val="20"/>
          <w:lang w:eastAsia="en-US" w:bidi="en-US"/>
        </w:rPr>
        <w:t xml:space="preserve">template </w:t>
      </w:r>
      <w:r w:rsidR="00A72E8B" w:rsidRPr="00146ACC">
        <w:rPr>
          <w:rFonts w:ascii="Palatino Linotype" w:hAnsi="Palatino Linotype"/>
          <w:sz w:val="20"/>
          <w:szCs w:val="20"/>
          <w:lang w:eastAsia="en-US" w:bidi="en-US"/>
        </w:rPr>
        <w:t xml:space="preserve">will be revised </w:t>
      </w:r>
      <w:r w:rsidRPr="00146ACC">
        <w:rPr>
          <w:rFonts w:ascii="Palatino Linotype" w:hAnsi="Palatino Linotype"/>
          <w:sz w:val="20"/>
          <w:szCs w:val="20"/>
          <w:lang w:eastAsia="en-US" w:bidi="en-US"/>
        </w:rPr>
        <w:t>to reflect ISO</w:t>
      </w:r>
      <w:r w:rsidR="00A737D8" w:rsidRPr="00146ACC">
        <w:rPr>
          <w:rFonts w:ascii="Palatino Linotype" w:hAnsi="Palatino Linotype"/>
          <w:sz w:val="20"/>
          <w:szCs w:val="20"/>
          <w:lang w:eastAsia="en-US" w:bidi="en-US"/>
        </w:rPr>
        <w:t xml:space="preserve"> </w:t>
      </w:r>
      <w:r w:rsidR="005B4D61" w:rsidRPr="00146ACC">
        <w:rPr>
          <w:rFonts w:ascii="Palatino Linotype" w:hAnsi="Palatino Linotype"/>
          <w:sz w:val="20"/>
          <w:szCs w:val="20"/>
          <w:lang w:eastAsia="en-US" w:bidi="en-US"/>
        </w:rPr>
        <w:t>15189:202</w:t>
      </w:r>
      <w:r w:rsidRPr="00146ACC">
        <w:rPr>
          <w:rFonts w:ascii="Palatino Linotype" w:hAnsi="Palatino Linotype"/>
          <w:sz w:val="20"/>
          <w:szCs w:val="20"/>
          <w:lang w:eastAsia="en-US" w:bidi="en-US"/>
        </w:rPr>
        <w:t>2 standard 8.9.2 a) to j).</w:t>
      </w:r>
    </w:p>
    <w:p w14:paraId="101009B6" w14:textId="77777777" w:rsidR="00013F9E" w:rsidRPr="00146ACC" w:rsidRDefault="00013F9E"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2513E5E" w14:textId="4DF6E344" w:rsidR="00013F9E" w:rsidRPr="00146ACC" w:rsidRDefault="00013F9E"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Annual objectives and improvement outcomes are reviewed and new objectives for the upcoming year are defined with plans formulated for their implementation and measurable outcome.</w:t>
      </w:r>
    </w:p>
    <w:p w14:paraId="18F05AE1" w14:textId="77777777" w:rsidR="00013F9E" w:rsidRPr="00146ACC" w:rsidRDefault="00013F9E"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5874C6F1" w14:textId="77777777" w:rsidR="001319AB" w:rsidRPr="00146ACC" w:rsidRDefault="001319AB" w:rsidP="0013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p w14:paraId="7D0D3564" w14:textId="6B9925C3" w:rsidR="005464CE" w:rsidRPr="00146ACC" w:rsidRDefault="005464CE" w:rsidP="002F54AE">
      <w:pPr>
        <w:pStyle w:val="Heading3"/>
        <w:jc w:val="both"/>
        <w:rPr>
          <w:lang w:val="en-GB"/>
        </w:rPr>
      </w:pPr>
      <w:r w:rsidRPr="00146ACC">
        <w:rPr>
          <w:lang w:val="en-GB"/>
        </w:rPr>
        <w:t>Review output</w:t>
      </w:r>
      <w:bookmarkStart w:id="255" w:name="_Toc31100404"/>
    </w:p>
    <w:p w14:paraId="143C3C35" w14:textId="7104830C" w:rsidR="00AE54ED" w:rsidRPr="00146ACC" w:rsidRDefault="00013F9E"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r w:rsidRPr="00146ACC">
        <w:rPr>
          <w:rFonts w:ascii="Palatino Linotype" w:hAnsi="Palatino Linotype"/>
          <w:sz w:val="20"/>
          <w:szCs w:val="20"/>
          <w:lang w:eastAsia="en-US" w:bidi="en-US"/>
        </w:rPr>
        <w:t xml:space="preserve">Requirements for review output are included </w:t>
      </w:r>
      <w:r w:rsidR="00D40C72" w:rsidRPr="00146ACC">
        <w:rPr>
          <w:rFonts w:ascii="Palatino Linotype" w:hAnsi="Palatino Linotype"/>
          <w:sz w:val="20"/>
          <w:szCs w:val="20"/>
          <w:lang w:eastAsia="en-US" w:bidi="en-US"/>
        </w:rPr>
        <w:t xml:space="preserve">on the agenda template </w:t>
      </w:r>
      <w:r w:rsidR="00D40C72" w:rsidRPr="00146ACC">
        <w:rPr>
          <w:rFonts w:ascii="Palatino Linotype" w:hAnsi="Palatino Linotype"/>
          <w:color w:val="0000FF"/>
          <w:sz w:val="20"/>
          <w:szCs w:val="20"/>
          <w:lang w:eastAsia="en-US" w:bidi="en-US"/>
        </w:rPr>
        <w:t>DOC5309 Annual Management Review Template</w:t>
      </w:r>
      <w:r w:rsidR="00D40C72" w:rsidRPr="00146ACC">
        <w:rPr>
          <w:rFonts w:ascii="Palatino Linotype" w:hAnsi="Palatino Linotype"/>
          <w:sz w:val="20"/>
          <w:szCs w:val="20"/>
          <w:lang w:eastAsia="en-US" w:bidi="en-US"/>
        </w:rPr>
        <w:t>, and therefore included in the full report</w:t>
      </w:r>
      <w:bookmarkEnd w:id="255"/>
      <w:r w:rsidR="00CB7E5B" w:rsidRPr="00146ACC">
        <w:rPr>
          <w:rFonts w:ascii="Palatino Linotype" w:hAnsi="Palatino Linotype"/>
          <w:sz w:val="20"/>
          <w:szCs w:val="20"/>
          <w:lang w:eastAsia="en-US" w:bidi="en-US"/>
        </w:rPr>
        <w:t>.</w:t>
      </w:r>
      <w:r w:rsidR="002059E0" w:rsidRPr="00146ACC">
        <w:rPr>
          <w:rFonts w:ascii="Palatino Linotype" w:hAnsi="Palatino Linotype"/>
          <w:sz w:val="20"/>
          <w:szCs w:val="20"/>
          <w:lang w:eastAsia="en-US" w:bidi="en-US"/>
        </w:rPr>
        <w:t xml:space="preserve"> The Annual Management Review report is shared with all staff via Q-Pulse.</w:t>
      </w:r>
    </w:p>
    <w:p w14:paraId="19489342" w14:textId="77777777" w:rsidR="001319AB" w:rsidRPr="00146ACC" w:rsidRDefault="001319AB" w:rsidP="002F5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0"/>
          <w:szCs w:val="20"/>
          <w:lang w:eastAsia="en-US" w:bidi="en-US"/>
        </w:rPr>
      </w:pPr>
    </w:p>
    <w:sectPr w:rsidR="001319AB" w:rsidRPr="00146ACC" w:rsidSect="007E7D91">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1FF5" w14:textId="77777777" w:rsidR="007D5AD5" w:rsidRDefault="007D5AD5" w:rsidP="00C63298">
      <w:r>
        <w:separator/>
      </w:r>
    </w:p>
  </w:endnote>
  <w:endnote w:type="continuationSeparator" w:id="0">
    <w:p w14:paraId="7359C679" w14:textId="77777777" w:rsidR="007D5AD5" w:rsidRDefault="007D5AD5" w:rsidP="00C6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utiger LT W01_45 Light">
    <w:altName w:val="Calibri"/>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7"/>
      <w:gridCol w:w="4538"/>
    </w:tblGrid>
    <w:tr w:rsidR="00A75DD9" w14:paraId="1C03D64D" w14:textId="77777777" w:rsidTr="008D2AD4">
      <w:trPr>
        <w:trHeight w:val="198"/>
        <w:jc w:val="center"/>
      </w:trPr>
      <w:tc>
        <w:tcPr>
          <w:tcW w:w="9075" w:type="dxa"/>
          <w:gridSpan w:val="2"/>
          <w:tcBorders>
            <w:top w:val="single" w:sz="2" w:space="0" w:color="auto"/>
            <w:left w:val="single" w:sz="2" w:space="0" w:color="auto"/>
            <w:bottom w:val="single" w:sz="2" w:space="0" w:color="auto"/>
            <w:right w:val="single" w:sz="2" w:space="0" w:color="auto"/>
          </w:tcBorders>
          <w:vAlign w:val="center"/>
          <w:hideMark/>
        </w:tcPr>
        <w:p w14:paraId="25828A64" w14:textId="77777777" w:rsidR="00A75DD9" w:rsidRDefault="00A75DD9">
          <w:pPr>
            <w:pStyle w:val="Footer"/>
            <w:jc w:val="center"/>
            <w:rPr>
              <w:rFonts w:cs="Arial"/>
              <w:sz w:val="14"/>
            </w:rPr>
          </w:pPr>
          <w:r>
            <w:rPr>
              <w:rFonts w:cs="Arial"/>
              <w:b/>
              <w:sz w:val="14"/>
            </w:rPr>
            <w:t xml:space="preserve">Important note: </w:t>
          </w:r>
          <w:r>
            <w:rPr>
              <w:rFonts w:cs="Arial"/>
              <w:sz w:val="14"/>
            </w:rPr>
            <w:t>The complete history of this document including its author, authoriser(s) and revision date, can be found on Q-Pulse</w:t>
          </w:r>
        </w:p>
      </w:tc>
    </w:tr>
    <w:tr w:rsidR="00A75DD9" w14:paraId="0DEC2F0F" w14:textId="77777777" w:rsidTr="008D2AD4">
      <w:trPr>
        <w:trHeight w:val="198"/>
        <w:jc w:val="center"/>
      </w:trPr>
      <w:tc>
        <w:tcPr>
          <w:tcW w:w="9075" w:type="dxa"/>
          <w:gridSpan w:val="2"/>
          <w:tcBorders>
            <w:top w:val="single" w:sz="2" w:space="0" w:color="auto"/>
            <w:left w:val="single" w:sz="2" w:space="0" w:color="auto"/>
            <w:bottom w:val="single" w:sz="2" w:space="0" w:color="auto"/>
            <w:right w:val="single" w:sz="2" w:space="0" w:color="auto"/>
          </w:tcBorders>
          <w:vAlign w:val="center"/>
          <w:hideMark/>
        </w:tcPr>
        <w:p w14:paraId="5A4115BF" w14:textId="77777777" w:rsidR="00A75DD9" w:rsidRDefault="00A75DD9">
          <w:pPr>
            <w:pStyle w:val="Footer"/>
            <w:jc w:val="center"/>
            <w:rPr>
              <w:rFonts w:cs="Arial"/>
              <w:caps/>
              <w:sz w:val="14"/>
            </w:rPr>
          </w:pPr>
          <w:r>
            <w:rPr>
              <w:rFonts w:cs="Arial"/>
              <w:caps/>
              <w:sz w:val="14"/>
            </w:rPr>
            <w:t xml:space="preserve">Controlled Document – </w:t>
          </w:r>
          <w:r>
            <w:rPr>
              <w:rFonts w:cs="Arial"/>
              <w:b/>
              <w:caps/>
              <w:sz w:val="14"/>
            </w:rPr>
            <w:t>DO NOT PHOTOCOPY</w:t>
          </w:r>
        </w:p>
      </w:tc>
    </w:tr>
    <w:tr w:rsidR="00A75DD9" w14:paraId="7AF42719" w14:textId="77777777" w:rsidTr="008D2AD4">
      <w:trPr>
        <w:trHeight w:val="198"/>
        <w:jc w:val="center"/>
      </w:trPr>
      <w:tc>
        <w:tcPr>
          <w:tcW w:w="4537" w:type="dxa"/>
          <w:tcBorders>
            <w:top w:val="single" w:sz="2" w:space="0" w:color="auto"/>
            <w:left w:val="single" w:sz="2" w:space="0" w:color="auto"/>
            <w:bottom w:val="single" w:sz="2" w:space="0" w:color="auto"/>
            <w:right w:val="single" w:sz="2" w:space="0" w:color="auto"/>
          </w:tcBorders>
          <w:vAlign w:val="center"/>
          <w:hideMark/>
        </w:tcPr>
        <w:p w14:paraId="38D610CA" w14:textId="00C8C405" w:rsidR="00A75DD9" w:rsidRPr="00DC2821" w:rsidRDefault="00A75DD9" w:rsidP="008D2AD4">
          <w:pPr>
            <w:pStyle w:val="Footer"/>
            <w:rPr>
              <w:rFonts w:cs="Arial"/>
              <w:sz w:val="14"/>
              <w:lang w:val="en-US"/>
            </w:rPr>
          </w:pPr>
          <w:r>
            <w:rPr>
              <w:rFonts w:cs="Arial"/>
              <w:sz w:val="14"/>
              <w:lang w:val="en-US"/>
            </w:rPr>
            <w:t xml:space="preserve">North West GLH </w:t>
          </w:r>
          <w:r w:rsidR="002F7854">
            <w:rPr>
              <w:rFonts w:cs="Arial"/>
              <w:sz w:val="14"/>
              <w:lang w:val="en-US"/>
            </w:rPr>
            <w:t>–</w:t>
          </w:r>
          <w:r>
            <w:rPr>
              <w:rFonts w:cs="Arial"/>
              <w:sz w:val="14"/>
              <w:lang w:val="en-US"/>
            </w:rPr>
            <w:t xml:space="preserve"> Liverpool</w:t>
          </w:r>
        </w:p>
      </w:tc>
      <w:tc>
        <w:tcPr>
          <w:tcW w:w="4538" w:type="dxa"/>
          <w:tcBorders>
            <w:top w:val="single" w:sz="2" w:space="0" w:color="auto"/>
            <w:left w:val="single" w:sz="2" w:space="0" w:color="auto"/>
            <w:bottom w:val="single" w:sz="2" w:space="0" w:color="auto"/>
            <w:right w:val="single" w:sz="2" w:space="0" w:color="auto"/>
          </w:tcBorders>
          <w:vAlign w:val="center"/>
          <w:hideMark/>
        </w:tcPr>
        <w:p w14:paraId="074EF405" w14:textId="170ED095" w:rsidR="00A75DD9" w:rsidRDefault="00A75DD9" w:rsidP="008D2AD4">
          <w:pPr>
            <w:pStyle w:val="Footer"/>
            <w:ind w:left="360"/>
            <w:jc w:val="right"/>
            <w:rPr>
              <w:rFonts w:cs="Arial"/>
              <w:sz w:val="14"/>
            </w:rPr>
          </w:pPr>
          <w:r w:rsidRPr="00C71C73">
            <w:rPr>
              <w:rFonts w:cs="Arial"/>
              <w:bCs/>
              <w:sz w:val="14"/>
              <w:szCs w:val="14"/>
            </w:rPr>
            <w:t xml:space="preserve">Document printed on </w:t>
          </w:r>
          <w:r w:rsidRPr="00C71C73">
            <w:rPr>
              <w:rFonts w:cs="Arial"/>
              <w:bCs/>
              <w:sz w:val="14"/>
              <w:szCs w:val="14"/>
            </w:rPr>
            <w:fldChar w:fldCharType="begin"/>
          </w:r>
          <w:r w:rsidRPr="00C71C73">
            <w:rPr>
              <w:rFonts w:cs="Arial"/>
              <w:bCs/>
              <w:sz w:val="14"/>
              <w:szCs w:val="14"/>
            </w:rPr>
            <w:instrText xml:space="preserve"> DATE \@ "dd/MM/yyyy HH:mm" </w:instrText>
          </w:r>
          <w:r w:rsidRPr="00C71C73">
            <w:rPr>
              <w:rFonts w:cs="Arial"/>
              <w:bCs/>
              <w:sz w:val="14"/>
              <w:szCs w:val="14"/>
            </w:rPr>
            <w:fldChar w:fldCharType="separate"/>
          </w:r>
          <w:r w:rsidR="009734DF">
            <w:rPr>
              <w:rFonts w:cs="Arial"/>
              <w:bCs/>
              <w:noProof/>
              <w:sz w:val="14"/>
              <w:szCs w:val="14"/>
            </w:rPr>
            <w:t>09/12/2024 09:27</w:t>
          </w:r>
          <w:r w:rsidRPr="00C71C73">
            <w:rPr>
              <w:rFonts w:cs="Arial"/>
              <w:bCs/>
              <w:sz w:val="14"/>
              <w:szCs w:val="14"/>
            </w:rPr>
            <w:fldChar w:fldCharType="end"/>
          </w:r>
          <w:r w:rsidRPr="00C71C73">
            <w:rPr>
              <w:rFonts w:cs="Arial"/>
              <w:bCs/>
              <w:sz w:val="14"/>
              <w:szCs w:val="14"/>
            </w:rPr>
            <w:t xml:space="preserve"> by </w:t>
          </w:r>
          <w:r w:rsidRPr="00C71C73">
            <w:rPr>
              <w:rFonts w:cs="Arial"/>
              <w:bCs/>
              <w:sz w:val="14"/>
              <w:szCs w:val="14"/>
            </w:rPr>
            <w:fldChar w:fldCharType="begin"/>
          </w:r>
          <w:r w:rsidRPr="00C71C73">
            <w:rPr>
              <w:rFonts w:cs="Arial"/>
              <w:bCs/>
              <w:sz w:val="14"/>
              <w:szCs w:val="14"/>
            </w:rPr>
            <w:instrText xml:space="preserve"> USERNAME  \* Caps  \* MERGEFORMAT </w:instrText>
          </w:r>
          <w:r w:rsidRPr="00C71C73">
            <w:rPr>
              <w:rFonts w:cs="Arial"/>
              <w:bCs/>
              <w:sz w:val="14"/>
              <w:szCs w:val="14"/>
            </w:rPr>
            <w:fldChar w:fldCharType="separate"/>
          </w:r>
          <w:r w:rsidR="00C17387">
            <w:rPr>
              <w:rFonts w:cs="Arial"/>
              <w:bCs/>
              <w:noProof/>
              <w:sz w:val="14"/>
              <w:szCs w:val="14"/>
            </w:rPr>
            <w:t>Naughton Andrea (R0a) Manchester University Nhs Ft</w:t>
          </w:r>
          <w:r w:rsidRPr="00C71C73">
            <w:rPr>
              <w:rFonts w:cs="Arial"/>
              <w:bCs/>
              <w:sz w:val="14"/>
              <w:szCs w:val="14"/>
            </w:rPr>
            <w:fldChar w:fldCharType="end"/>
          </w:r>
        </w:p>
      </w:tc>
    </w:tr>
    <w:tr w:rsidR="00A75DD9" w14:paraId="5DDE42B8" w14:textId="77777777" w:rsidTr="008D2AD4">
      <w:trPr>
        <w:trHeight w:val="198"/>
        <w:jc w:val="center"/>
      </w:trPr>
      <w:tc>
        <w:tcPr>
          <w:tcW w:w="4537" w:type="dxa"/>
          <w:tcBorders>
            <w:top w:val="single" w:sz="2" w:space="0" w:color="auto"/>
            <w:left w:val="single" w:sz="2" w:space="0" w:color="auto"/>
            <w:bottom w:val="single" w:sz="2" w:space="0" w:color="auto"/>
            <w:right w:val="single" w:sz="2" w:space="0" w:color="auto"/>
          </w:tcBorders>
          <w:vAlign w:val="center"/>
          <w:hideMark/>
        </w:tcPr>
        <w:p w14:paraId="038CEEA2" w14:textId="3CAD720A" w:rsidR="00A75DD9" w:rsidRDefault="00A75DD9" w:rsidP="008D2AD4">
          <w:pPr>
            <w:pStyle w:val="Footer"/>
            <w:rPr>
              <w:rFonts w:cs="Arial"/>
              <w:sz w:val="14"/>
            </w:rPr>
          </w:pPr>
          <w:r>
            <w:rPr>
              <w:rFonts w:cs="Arial"/>
              <w:sz w:val="14"/>
            </w:rPr>
            <w:t>Revision 3</w:t>
          </w:r>
          <w:r>
            <w:rPr>
              <w:rFonts w:cs="Arial"/>
              <w:sz w:val="14"/>
            </w:rPr>
            <w:fldChar w:fldCharType="begin"/>
          </w:r>
          <w:r>
            <w:rPr>
              <w:rFonts w:cs="Arial"/>
              <w:sz w:val="14"/>
            </w:rPr>
            <w:instrText xml:space="preserve"> COMMENTS   \* MERGEFORMAT </w:instrText>
          </w:r>
          <w:r>
            <w:rPr>
              <w:rFonts w:cs="Arial"/>
              <w:sz w:val="14"/>
            </w:rPr>
            <w:fldChar w:fldCharType="end"/>
          </w:r>
        </w:p>
      </w:tc>
      <w:tc>
        <w:tcPr>
          <w:tcW w:w="4538" w:type="dxa"/>
          <w:tcBorders>
            <w:top w:val="single" w:sz="2" w:space="0" w:color="auto"/>
            <w:left w:val="single" w:sz="2" w:space="0" w:color="auto"/>
            <w:bottom w:val="single" w:sz="2" w:space="0" w:color="auto"/>
            <w:right w:val="single" w:sz="2" w:space="0" w:color="auto"/>
          </w:tcBorders>
          <w:vAlign w:val="center"/>
          <w:hideMark/>
        </w:tcPr>
        <w:p w14:paraId="50AB7CC4" w14:textId="77777777" w:rsidR="00A75DD9" w:rsidRDefault="00A75DD9" w:rsidP="008D2AD4">
          <w:pPr>
            <w:pStyle w:val="Footer"/>
            <w:jc w:val="right"/>
            <w:rPr>
              <w:rFonts w:cs="Arial"/>
              <w:sz w:val="14"/>
            </w:rPr>
          </w:pPr>
          <w:r>
            <w:rPr>
              <w:rFonts w:cs="Arial"/>
              <w:snapToGrid w:val="0"/>
              <w:sz w:val="14"/>
              <w:lang w:val="en-US"/>
            </w:rPr>
            <w:t xml:space="preserve">Page </w:t>
          </w:r>
          <w:r>
            <w:rPr>
              <w:rFonts w:cs="Arial"/>
              <w:snapToGrid w:val="0"/>
              <w:sz w:val="14"/>
              <w:lang w:val="en-US"/>
            </w:rPr>
            <w:fldChar w:fldCharType="begin"/>
          </w:r>
          <w:r>
            <w:rPr>
              <w:rFonts w:cs="Arial"/>
              <w:snapToGrid w:val="0"/>
              <w:sz w:val="14"/>
              <w:lang w:val="en-US"/>
            </w:rPr>
            <w:instrText xml:space="preserve"> PAGE </w:instrText>
          </w:r>
          <w:r>
            <w:rPr>
              <w:rFonts w:cs="Arial"/>
              <w:snapToGrid w:val="0"/>
              <w:sz w:val="14"/>
              <w:lang w:val="en-US"/>
            </w:rPr>
            <w:fldChar w:fldCharType="separate"/>
          </w:r>
          <w:r>
            <w:rPr>
              <w:rFonts w:cs="Arial"/>
              <w:noProof/>
              <w:snapToGrid w:val="0"/>
              <w:sz w:val="14"/>
              <w:lang w:val="en-US"/>
            </w:rPr>
            <w:t>29</w:t>
          </w:r>
          <w:r>
            <w:rPr>
              <w:rFonts w:cs="Arial"/>
              <w:snapToGrid w:val="0"/>
              <w:sz w:val="14"/>
              <w:lang w:val="en-US"/>
            </w:rPr>
            <w:fldChar w:fldCharType="end"/>
          </w:r>
          <w:r>
            <w:rPr>
              <w:rFonts w:cs="Arial"/>
              <w:snapToGrid w:val="0"/>
              <w:sz w:val="14"/>
              <w:lang w:val="en-US"/>
            </w:rPr>
            <w:t xml:space="preserve"> of </w:t>
          </w:r>
          <w:r>
            <w:rPr>
              <w:rFonts w:cs="Arial"/>
              <w:snapToGrid w:val="0"/>
              <w:sz w:val="14"/>
              <w:lang w:val="en-US"/>
            </w:rPr>
            <w:fldChar w:fldCharType="begin"/>
          </w:r>
          <w:r>
            <w:rPr>
              <w:rFonts w:cs="Arial"/>
              <w:snapToGrid w:val="0"/>
              <w:sz w:val="14"/>
              <w:lang w:val="en-US"/>
            </w:rPr>
            <w:instrText xml:space="preserve"> NUMPAGES </w:instrText>
          </w:r>
          <w:r>
            <w:rPr>
              <w:rFonts w:cs="Arial"/>
              <w:snapToGrid w:val="0"/>
              <w:sz w:val="14"/>
              <w:lang w:val="en-US"/>
            </w:rPr>
            <w:fldChar w:fldCharType="separate"/>
          </w:r>
          <w:r>
            <w:rPr>
              <w:rFonts w:cs="Arial"/>
              <w:noProof/>
              <w:snapToGrid w:val="0"/>
              <w:sz w:val="14"/>
              <w:lang w:val="en-US"/>
            </w:rPr>
            <w:t>31</w:t>
          </w:r>
          <w:r>
            <w:rPr>
              <w:rFonts w:cs="Arial"/>
              <w:snapToGrid w:val="0"/>
              <w:sz w:val="14"/>
              <w:lang w:val="en-US"/>
            </w:rPr>
            <w:fldChar w:fldCharType="end"/>
          </w:r>
        </w:p>
      </w:tc>
    </w:tr>
  </w:tbl>
  <w:p w14:paraId="32B26CAE" w14:textId="77777777" w:rsidR="00A75DD9" w:rsidRDefault="00A75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7"/>
      <w:gridCol w:w="4538"/>
    </w:tblGrid>
    <w:tr w:rsidR="00C63298" w14:paraId="3574BC73" w14:textId="77777777" w:rsidTr="008D2AD4">
      <w:trPr>
        <w:trHeight w:val="198"/>
        <w:jc w:val="center"/>
      </w:trPr>
      <w:tc>
        <w:tcPr>
          <w:tcW w:w="9075" w:type="dxa"/>
          <w:gridSpan w:val="2"/>
          <w:tcBorders>
            <w:top w:val="single" w:sz="2" w:space="0" w:color="auto"/>
            <w:left w:val="single" w:sz="2" w:space="0" w:color="auto"/>
            <w:bottom w:val="single" w:sz="2" w:space="0" w:color="auto"/>
            <w:right w:val="single" w:sz="2" w:space="0" w:color="auto"/>
          </w:tcBorders>
          <w:vAlign w:val="center"/>
          <w:hideMark/>
        </w:tcPr>
        <w:p w14:paraId="6739F4E4" w14:textId="77777777" w:rsidR="00C63298" w:rsidRDefault="00C63298">
          <w:pPr>
            <w:pStyle w:val="Footer"/>
            <w:jc w:val="center"/>
            <w:rPr>
              <w:rFonts w:cs="Arial"/>
              <w:sz w:val="14"/>
            </w:rPr>
          </w:pPr>
          <w:r>
            <w:rPr>
              <w:rFonts w:cs="Arial"/>
              <w:b/>
              <w:sz w:val="14"/>
            </w:rPr>
            <w:t xml:space="preserve">Important note: </w:t>
          </w:r>
          <w:r>
            <w:rPr>
              <w:rFonts w:cs="Arial"/>
              <w:sz w:val="14"/>
            </w:rPr>
            <w:t>The complete history of this document including its author, authoriser(s) and revision date, can be found on Q-Pulse</w:t>
          </w:r>
        </w:p>
      </w:tc>
    </w:tr>
    <w:tr w:rsidR="00C63298" w14:paraId="56256D45" w14:textId="77777777" w:rsidTr="008D2AD4">
      <w:trPr>
        <w:trHeight w:val="198"/>
        <w:jc w:val="center"/>
      </w:trPr>
      <w:tc>
        <w:tcPr>
          <w:tcW w:w="9075" w:type="dxa"/>
          <w:gridSpan w:val="2"/>
          <w:tcBorders>
            <w:top w:val="single" w:sz="2" w:space="0" w:color="auto"/>
            <w:left w:val="single" w:sz="2" w:space="0" w:color="auto"/>
            <w:bottom w:val="single" w:sz="2" w:space="0" w:color="auto"/>
            <w:right w:val="single" w:sz="2" w:space="0" w:color="auto"/>
          </w:tcBorders>
          <w:vAlign w:val="center"/>
          <w:hideMark/>
        </w:tcPr>
        <w:p w14:paraId="5A6E57A6" w14:textId="77777777" w:rsidR="00C63298" w:rsidRDefault="00C63298">
          <w:pPr>
            <w:pStyle w:val="Footer"/>
            <w:jc w:val="center"/>
            <w:rPr>
              <w:rFonts w:cs="Arial"/>
              <w:caps/>
              <w:sz w:val="14"/>
            </w:rPr>
          </w:pPr>
          <w:r>
            <w:rPr>
              <w:rFonts w:cs="Arial"/>
              <w:caps/>
              <w:sz w:val="14"/>
            </w:rPr>
            <w:t xml:space="preserve">Controlled Document – </w:t>
          </w:r>
          <w:r>
            <w:rPr>
              <w:rFonts w:cs="Arial"/>
              <w:b/>
              <w:caps/>
              <w:sz w:val="14"/>
            </w:rPr>
            <w:t>DO NOT PHOTOCOPY</w:t>
          </w:r>
        </w:p>
      </w:tc>
    </w:tr>
    <w:tr w:rsidR="008D2AD4" w14:paraId="3EE8AEB0" w14:textId="77777777" w:rsidTr="008D2AD4">
      <w:trPr>
        <w:trHeight w:val="198"/>
        <w:jc w:val="center"/>
      </w:trPr>
      <w:tc>
        <w:tcPr>
          <w:tcW w:w="4537" w:type="dxa"/>
          <w:tcBorders>
            <w:top w:val="single" w:sz="2" w:space="0" w:color="auto"/>
            <w:left w:val="single" w:sz="2" w:space="0" w:color="auto"/>
            <w:bottom w:val="single" w:sz="2" w:space="0" w:color="auto"/>
            <w:right w:val="single" w:sz="2" w:space="0" w:color="auto"/>
          </w:tcBorders>
          <w:vAlign w:val="center"/>
          <w:hideMark/>
        </w:tcPr>
        <w:p w14:paraId="74DDD478" w14:textId="38FD2FF8" w:rsidR="008D2AD4" w:rsidRPr="00DC2821" w:rsidRDefault="008D2AD4" w:rsidP="008D2AD4">
          <w:pPr>
            <w:pStyle w:val="Footer"/>
            <w:rPr>
              <w:rFonts w:cs="Arial"/>
              <w:sz w:val="14"/>
              <w:lang w:val="en-US"/>
            </w:rPr>
          </w:pPr>
          <w:r>
            <w:rPr>
              <w:rFonts w:cs="Arial"/>
              <w:sz w:val="14"/>
              <w:lang w:val="en-US"/>
            </w:rPr>
            <w:t xml:space="preserve">North West GLH </w:t>
          </w:r>
          <w:r w:rsidR="009E7325">
            <w:rPr>
              <w:rFonts w:cs="Arial"/>
              <w:sz w:val="14"/>
              <w:lang w:val="en-US"/>
            </w:rPr>
            <w:t>–</w:t>
          </w:r>
          <w:r>
            <w:rPr>
              <w:rFonts w:cs="Arial"/>
              <w:sz w:val="14"/>
              <w:lang w:val="en-US"/>
            </w:rPr>
            <w:t xml:space="preserve"> Liverpool</w:t>
          </w:r>
          <w:r w:rsidR="009E7325">
            <w:rPr>
              <w:rFonts w:cs="Arial"/>
              <w:sz w:val="14"/>
              <w:lang w:val="en-US"/>
            </w:rPr>
            <w:t xml:space="preserve"> </w:t>
          </w:r>
        </w:p>
      </w:tc>
      <w:tc>
        <w:tcPr>
          <w:tcW w:w="4538" w:type="dxa"/>
          <w:tcBorders>
            <w:top w:val="single" w:sz="2" w:space="0" w:color="auto"/>
            <w:left w:val="single" w:sz="2" w:space="0" w:color="auto"/>
            <w:bottom w:val="single" w:sz="2" w:space="0" w:color="auto"/>
            <w:right w:val="single" w:sz="2" w:space="0" w:color="auto"/>
          </w:tcBorders>
          <w:vAlign w:val="center"/>
          <w:hideMark/>
        </w:tcPr>
        <w:p w14:paraId="7D2CE8B7" w14:textId="749317E0" w:rsidR="008D2AD4" w:rsidRDefault="008D2AD4" w:rsidP="008D2AD4">
          <w:pPr>
            <w:pStyle w:val="Footer"/>
            <w:ind w:left="360"/>
            <w:jc w:val="right"/>
            <w:rPr>
              <w:rFonts w:cs="Arial"/>
              <w:sz w:val="14"/>
            </w:rPr>
          </w:pPr>
          <w:r w:rsidRPr="00C71C73">
            <w:rPr>
              <w:rFonts w:cs="Arial"/>
              <w:bCs/>
              <w:sz w:val="14"/>
              <w:szCs w:val="14"/>
            </w:rPr>
            <w:t xml:space="preserve">Document printed on </w:t>
          </w:r>
          <w:r w:rsidRPr="00C71C73">
            <w:rPr>
              <w:rFonts w:cs="Arial"/>
              <w:bCs/>
              <w:sz w:val="14"/>
              <w:szCs w:val="14"/>
            </w:rPr>
            <w:fldChar w:fldCharType="begin"/>
          </w:r>
          <w:r w:rsidRPr="00C71C73">
            <w:rPr>
              <w:rFonts w:cs="Arial"/>
              <w:bCs/>
              <w:sz w:val="14"/>
              <w:szCs w:val="14"/>
            </w:rPr>
            <w:instrText xml:space="preserve"> DATE \@ "dd/MM/yyyy HH:mm" </w:instrText>
          </w:r>
          <w:r w:rsidRPr="00C71C73">
            <w:rPr>
              <w:rFonts w:cs="Arial"/>
              <w:bCs/>
              <w:sz w:val="14"/>
              <w:szCs w:val="14"/>
            </w:rPr>
            <w:fldChar w:fldCharType="separate"/>
          </w:r>
          <w:r w:rsidR="009734DF">
            <w:rPr>
              <w:rFonts w:cs="Arial"/>
              <w:bCs/>
              <w:noProof/>
              <w:sz w:val="14"/>
              <w:szCs w:val="14"/>
            </w:rPr>
            <w:t>09/12/2024 09:27</w:t>
          </w:r>
          <w:r w:rsidRPr="00C71C73">
            <w:rPr>
              <w:rFonts w:cs="Arial"/>
              <w:bCs/>
              <w:sz w:val="14"/>
              <w:szCs w:val="14"/>
            </w:rPr>
            <w:fldChar w:fldCharType="end"/>
          </w:r>
          <w:r w:rsidRPr="00C71C73">
            <w:rPr>
              <w:rFonts w:cs="Arial"/>
              <w:bCs/>
              <w:sz w:val="14"/>
              <w:szCs w:val="14"/>
            </w:rPr>
            <w:t xml:space="preserve"> by </w:t>
          </w:r>
          <w:r w:rsidRPr="00C71C73">
            <w:rPr>
              <w:rFonts w:cs="Arial"/>
              <w:bCs/>
              <w:sz w:val="14"/>
              <w:szCs w:val="14"/>
            </w:rPr>
            <w:fldChar w:fldCharType="begin"/>
          </w:r>
          <w:r w:rsidRPr="00C71C73">
            <w:rPr>
              <w:rFonts w:cs="Arial"/>
              <w:bCs/>
              <w:sz w:val="14"/>
              <w:szCs w:val="14"/>
            </w:rPr>
            <w:instrText xml:space="preserve"> USERNAME  \* Caps  \* MERGEFORMAT </w:instrText>
          </w:r>
          <w:r w:rsidRPr="00C71C73">
            <w:rPr>
              <w:rFonts w:cs="Arial"/>
              <w:bCs/>
              <w:sz w:val="14"/>
              <w:szCs w:val="14"/>
            </w:rPr>
            <w:fldChar w:fldCharType="separate"/>
          </w:r>
          <w:r w:rsidR="00C17387">
            <w:rPr>
              <w:rFonts w:cs="Arial"/>
              <w:bCs/>
              <w:noProof/>
              <w:sz w:val="14"/>
              <w:szCs w:val="14"/>
            </w:rPr>
            <w:t>Naughton Andrea (R0a) Manchester University Nhs Ft</w:t>
          </w:r>
          <w:r w:rsidRPr="00C71C73">
            <w:rPr>
              <w:rFonts w:cs="Arial"/>
              <w:bCs/>
              <w:sz w:val="14"/>
              <w:szCs w:val="14"/>
            </w:rPr>
            <w:fldChar w:fldCharType="end"/>
          </w:r>
        </w:p>
      </w:tc>
    </w:tr>
    <w:tr w:rsidR="008D2AD4" w14:paraId="648BD4D6" w14:textId="77777777" w:rsidTr="008D2AD4">
      <w:trPr>
        <w:trHeight w:val="198"/>
        <w:jc w:val="center"/>
      </w:trPr>
      <w:tc>
        <w:tcPr>
          <w:tcW w:w="4537" w:type="dxa"/>
          <w:tcBorders>
            <w:top w:val="single" w:sz="2" w:space="0" w:color="auto"/>
            <w:left w:val="single" w:sz="2" w:space="0" w:color="auto"/>
            <w:bottom w:val="single" w:sz="2" w:space="0" w:color="auto"/>
            <w:right w:val="single" w:sz="2" w:space="0" w:color="auto"/>
          </w:tcBorders>
          <w:vAlign w:val="center"/>
          <w:hideMark/>
        </w:tcPr>
        <w:p w14:paraId="7F8279AA" w14:textId="74A3AEEB" w:rsidR="008D2AD4" w:rsidRDefault="008D2AD4" w:rsidP="008D2AD4">
          <w:pPr>
            <w:pStyle w:val="Footer"/>
            <w:rPr>
              <w:rFonts w:cs="Arial"/>
              <w:sz w:val="14"/>
            </w:rPr>
          </w:pPr>
          <w:r>
            <w:rPr>
              <w:rFonts w:cs="Arial"/>
              <w:sz w:val="14"/>
            </w:rPr>
            <w:t xml:space="preserve">Revision </w:t>
          </w:r>
          <w:r w:rsidR="004D1975">
            <w:rPr>
              <w:rFonts w:cs="Arial"/>
              <w:sz w:val="14"/>
            </w:rPr>
            <w:t>3</w:t>
          </w:r>
          <w:r>
            <w:rPr>
              <w:rFonts w:cs="Arial"/>
              <w:sz w:val="14"/>
            </w:rPr>
            <w:fldChar w:fldCharType="begin"/>
          </w:r>
          <w:r>
            <w:rPr>
              <w:rFonts w:cs="Arial"/>
              <w:sz w:val="14"/>
            </w:rPr>
            <w:instrText xml:space="preserve"> COMMENTS   \* MERGEFORMAT </w:instrText>
          </w:r>
          <w:r>
            <w:rPr>
              <w:rFonts w:cs="Arial"/>
              <w:sz w:val="14"/>
            </w:rPr>
            <w:fldChar w:fldCharType="end"/>
          </w:r>
        </w:p>
      </w:tc>
      <w:tc>
        <w:tcPr>
          <w:tcW w:w="4538" w:type="dxa"/>
          <w:tcBorders>
            <w:top w:val="single" w:sz="2" w:space="0" w:color="auto"/>
            <w:left w:val="single" w:sz="2" w:space="0" w:color="auto"/>
            <w:bottom w:val="single" w:sz="2" w:space="0" w:color="auto"/>
            <w:right w:val="single" w:sz="2" w:space="0" w:color="auto"/>
          </w:tcBorders>
          <w:vAlign w:val="center"/>
          <w:hideMark/>
        </w:tcPr>
        <w:p w14:paraId="4B8265E5" w14:textId="77777777" w:rsidR="008D2AD4" w:rsidRDefault="008D2AD4" w:rsidP="008D2AD4">
          <w:pPr>
            <w:pStyle w:val="Footer"/>
            <w:jc w:val="right"/>
            <w:rPr>
              <w:rFonts w:cs="Arial"/>
              <w:sz w:val="14"/>
            </w:rPr>
          </w:pPr>
          <w:r>
            <w:rPr>
              <w:rFonts w:cs="Arial"/>
              <w:snapToGrid w:val="0"/>
              <w:sz w:val="14"/>
              <w:lang w:val="en-US"/>
            </w:rPr>
            <w:t xml:space="preserve">Page </w:t>
          </w:r>
          <w:r>
            <w:rPr>
              <w:rFonts w:cs="Arial"/>
              <w:snapToGrid w:val="0"/>
              <w:sz w:val="14"/>
              <w:lang w:val="en-US"/>
            </w:rPr>
            <w:fldChar w:fldCharType="begin"/>
          </w:r>
          <w:r>
            <w:rPr>
              <w:rFonts w:cs="Arial"/>
              <w:snapToGrid w:val="0"/>
              <w:sz w:val="14"/>
              <w:lang w:val="en-US"/>
            </w:rPr>
            <w:instrText xml:space="preserve"> PAGE </w:instrText>
          </w:r>
          <w:r>
            <w:rPr>
              <w:rFonts w:cs="Arial"/>
              <w:snapToGrid w:val="0"/>
              <w:sz w:val="14"/>
              <w:lang w:val="en-US"/>
            </w:rPr>
            <w:fldChar w:fldCharType="separate"/>
          </w:r>
          <w:r>
            <w:rPr>
              <w:rFonts w:cs="Arial"/>
              <w:noProof/>
              <w:snapToGrid w:val="0"/>
              <w:sz w:val="14"/>
              <w:lang w:val="en-US"/>
            </w:rPr>
            <w:t>29</w:t>
          </w:r>
          <w:r>
            <w:rPr>
              <w:rFonts w:cs="Arial"/>
              <w:snapToGrid w:val="0"/>
              <w:sz w:val="14"/>
              <w:lang w:val="en-US"/>
            </w:rPr>
            <w:fldChar w:fldCharType="end"/>
          </w:r>
          <w:r>
            <w:rPr>
              <w:rFonts w:cs="Arial"/>
              <w:snapToGrid w:val="0"/>
              <w:sz w:val="14"/>
              <w:lang w:val="en-US"/>
            </w:rPr>
            <w:t xml:space="preserve"> of </w:t>
          </w:r>
          <w:r>
            <w:rPr>
              <w:rFonts w:cs="Arial"/>
              <w:snapToGrid w:val="0"/>
              <w:sz w:val="14"/>
              <w:lang w:val="en-US"/>
            </w:rPr>
            <w:fldChar w:fldCharType="begin"/>
          </w:r>
          <w:r>
            <w:rPr>
              <w:rFonts w:cs="Arial"/>
              <w:snapToGrid w:val="0"/>
              <w:sz w:val="14"/>
              <w:lang w:val="en-US"/>
            </w:rPr>
            <w:instrText xml:space="preserve"> NUMPAGES </w:instrText>
          </w:r>
          <w:r>
            <w:rPr>
              <w:rFonts w:cs="Arial"/>
              <w:snapToGrid w:val="0"/>
              <w:sz w:val="14"/>
              <w:lang w:val="en-US"/>
            </w:rPr>
            <w:fldChar w:fldCharType="separate"/>
          </w:r>
          <w:r>
            <w:rPr>
              <w:rFonts w:cs="Arial"/>
              <w:noProof/>
              <w:snapToGrid w:val="0"/>
              <w:sz w:val="14"/>
              <w:lang w:val="en-US"/>
            </w:rPr>
            <w:t>31</w:t>
          </w:r>
          <w:r>
            <w:rPr>
              <w:rFonts w:cs="Arial"/>
              <w:snapToGrid w:val="0"/>
              <w:sz w:val="14"/>
              <w:lang w:val="en-US"/>
            </w:rPr>
            <w:fldChar w:fldCharType="end"/>
          </w:r>
        </w:p>
      </w:tc>
    </w:tr>
  </w:tbl>
  <w:p w14:paraId="07AD80EF" w14:textId="77777777" w:rsidR="00C63298" w:rsidRDefault="00C6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436E" w14:textId="77777777" w:rsidR="007D5AD5" w:rsidRDefault="007D5AD5" w:rsidP="00C63298">
      <w:r>
        <w:separator/>
      </w:r>
    </w:p>
  </w:footnote>
  <w:footnote w:type="continuationSeparator" w:id="0">
    <w:p w14:paraId="53704879" w14:textId="77777777" w:rsidR="007D5AD5" w:rsidRDefault="007D5AD5" w:rsidP="00C6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7940"/>
    </w:tblGrid>
    <w:tr w:rsidR="00A75DD9" w:rsidRPr="00C63298" w14:paraId="135AD649" w14:textId="77777777" w:rsidTr="00C63298">
      <w:trPr>
        <w:trHeight w:val="198"/>
        <w:jc w:val="center"/>
      </w:trPr>
      <w:tc>
        <w:tcPr>
          <w:tcW w:w="1135" w:type="dxa"/>
          <w:tcBorders>
            <w:top w:val="nil"/>
            <w:left w:val="nil"/>
            <w:bottom w:val="single" w:sz="2" w:space="0" w:color="auto"/>
            <w:right w:val="nil"/>
          </w:tcBorders>
          <w:hideMark/>
        </w:tcPr>
        <w:p w14:paraId="09B3FB9C" w14:textId="77777777" w:rsidR="00A75DD9" w:rsidRPr="00C63298" w:rsidRDefault="00A75DD9">
          <w:pPr>
            <w:pStyle w:val="Header"/>
            <w:rPr>
              <w:rFonts w:ascii="Palatino Linotype" w:hAnsi="Palatino Linotype" w:cs="Arial"/>
              <w:sz w:val="16"/>
            </w:rPr>
          </w:pPr>
          <w:r w:rsidRPr="00597A53">
            <w:rPr>
              <w:rFonts w:ascii="Palatino Linotype" w:hAnsi="Palatino Linotype" w:cs="Arial"/>
              <w:sz w:val="16"/>
            </w:rPr>
            <w:t>DOC5320</w:t>
          </w:r>
        </w:p>
      </w:tc>
      <w:tc>
        <w:tcPr>
          <w:tcW w:w="7937" w:type="dxa"/>
          <w:tcBorders>
            <w:top w:val="nil"/>
            <w:left w:val="nil"/>
            <w:bottom w:val="single" w:sz="2" w:space="0" w:color="auto"/>
            <w:right w:val="nil"/>
          </w:tcBorders>
          <w:hideMark/>
        </w:tcPr>
        <w:p w14:paraId="58C83309" w14:textId="18A6B151" w:rsidR="00A75DD9" w:rsidRPr="00C63298" w:rsidRDefault="002F7854">
          <w:pPr>
            <w:pStyle w:val="Header"/>
            <w:jc w:val="right"/>
            <w:rPr>
              <w:rFonts w:ascii="Palatino Linotype" w:hAnsi="Palatino Linotype" w:cs="Arial"/>
              <w:sz w:val="16"/>
            </w:rPr>
          </w:pPr>
          <w:r>
            <w:rPr>
              <w:rFonts w:ascii="Palatino Linotype" w:hAnsi="Palatino Linotype" w:cs="Arial"/>
              <w:sz w:val="16"/>
            </w:rPr>
            <w:t xml:space="preserve"> </w:t>
          </w:r>
          <w:r w:rsidR="00A75DD9">
            <w:rPr>
              <w:rFonts w:ascii="Palatino Linotype" w:hAnsi="Palatino Linotype" w:cs="Arial"/>
              <w:sz w:val="16"/>
            </w:rPr>
            <w:t>NW GLH Liverpool Quality Manual</w:t>
          </w:r>
        </w:p>
      </w:tc>
    </w:tr>
  </w:tbl>
  <w:p w14:paraId="1EDB6538" w14:textId="77777777" w:rsidR="00A75DD9" w:rsidRPr="00597A53" w:rsidRDefault="00A75DD9">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7940"/>
    </w:tblGrid>
    <w:tr w:rsidR="00C63298" w:rsidRPr="00C63298" w14:paraId="1F2F6A24" w14:textId="77777777" w:rsidTr="00C63298">
      <w:trPr>
        <w:trHeight w:val="198"/>
        <w:jc w:val="center"/>
      </w:trPr>
      <w:tc>
        <w:tcPr>
          <w:tcW w:w="1135" w:type="dxa"/>
          <w:tcBorders>
            <w:top w:val="nil"/>
            <w:left w:val="nil"/>
            <w:bottom w:val="single" w:sz="2" w:space="0" w:color="auto"/>
            <w:right w:val="nil"/>
          </w:tcBorders>
          <w:hideMark/>
        </w:tcPr>
        <w:p w14:paraId="47BA068C" w14:textId="317F22A9" w:rsidR="00C63298" w:rsidRPr="00C63298" w:rsidRDefault="00597A53">
          <w:pPr>
            <w:pStyle w:val="Header"/>
            <w:rPr>
              <w:rFonts w:ascii="Palatino Linotype" w:hAnsi="Palatino Linotype" w:cs="Arial"/>
              <w:sz w:val="16"/>
            </w:rPr>
          </w:pPr>
          <w:r w:rsidRPr="00597A53">
            <w:rPr>
              <w:rFonts w:ascii="Palatino Linotype" w:hAnsi="Palatino Linotype" w:cs="Arial"/>
              <w:sz w:val="16"/>
            </w:rPr>
            <w:t>DOC5320</w:t>
          </w:r>
        </w:p>
      </w:tc>
      <w:tc>
        <w:tcPr>
          <w:tcW w:w="7937" w:type="dxa"/>
          <w:tcBorders>
            <w:top w:val="nil"/>
            <w:left w:val="nil"/>
            <w:bottom w:val="single" w:sz="2" w:space="0" w:color="auto"/>
            <w:right w:val="nil"/>
          </w:tcBorders>
          <w:hideMark/>
        </w:tcPr>
        <w:p w14:paraId="469A0E9D" w14:textId="75C0FB5B" w:rsidR="00C63298" w:rsidRPr="00C63298" w:rsidRDefault="00A57AF0">
          <w:pPr>
            <w:pStyle w:val="Header"/>
            <w:jc w:val="right"/>
            <w:rPr>
              <w:rFonts w:ascii="Palatino Linotype" w:hAnsi="Palatino Linotype" w:cs="Arial"/>
              <w:sz w:val="16"/>
            </w:rPr>
          </w:pPr>
          <w:r>
            <w:rPr>
              <w:rFonts w:ascii="Palatino Linotype" w:hAnsi="Palatino Linotype" w:cs="Arial"/>
              <w:sz w:val="16"/>
            </w:rPr>
            <w:t xml:space="preserve"> </w:t>
          </w:r>
          <w:r w:rsidR="008B5A50">
            <w:rPr>
              <w:rFonts w:ascii="Palatino Linotype" w:hAnsi="Palatino Linotype" w:cs="Arial"/>
              <w:sz w:val="16"/>
            </w:rPr>
            <w:t>NW GLH Liverpool Quality Manual</w:t>
          </w:r>
        </w:p>
      </w:tc>
    </w:tr>
  </w:tbl>
  <w:p w14:paraId="69B5C259" w14:textId="77777777" w:rsidR="00C63298" w:rsidRPr="00597A53" w:rsidRDefault="00C63298">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2EB8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960D3"/>
    <w:multiLevelType w:val="hybridMultilevel"/>
    <w:tmpl w:val="B0F2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261E"/>
    <w:multiLevelType w:val="hybridMultilevel"/>
    <w:tmpl w:val="2598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6B0D"/>
    <w:multiLevelType w:val="multilevel"/>
    <w:tmpl w:val="A79484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1296"/>
        </w:tabs>
        <w:ind w:left="1296" w:hanging="1296"/>
      </w:pPr>
      <w:rPr>
        <w:rFonts w:ascii="Arial" w:eastAsia="Arial" w:hAnsi="Arial" w:cs="Arial" w:hint="default"/>
        <w:b/>
        <w:i w:val="0"/>
        <w:strike w:val="0"/>
        <w:color w:val="auto"/>
        <w:position w:val="0"/>
        <w:sz w:val="24"/>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0EB84E66"/>
    <w:multiLevelType w:val="singleLevel"/>
    <w:tmpl w:val="AC76D5A6"/>
    <w:lvl w:ilvl="0">
      <w:start w:val="1"/>
      <w:numFmt w:val="bullet"/>
      <w:pStyle w:val="ListBullet2"/>
      <w:lvlText w:val=""/>
      <w:lvlJc w:val="left"/>
      <w:pPr>
        <w:tabs>
          <w:tab w:val="num" w:pos="643"/>
        </w:tabs>
        <w:ind w:left="643"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0F8A646F"/>
    <w:multiLevelType w:val="hybridMultilevel"/>
    <w:tmpl w:val="77EAD1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0B25FD"/>
    <w:multiLevelType w:val="multilevel"/>
    <w:tmpl w:val="C03C4558"/>
    <w:lvl w:ilvl="0">
      <w:start w:val="4"/>
      <w:numFmt w:val="decimal"/>
      <w:lvlText w:val="%1"/>
      <w:lvlJc w:val="left"/>
      <w:pPr>
        <w:ind w:left="480" w:hanging="480"/>
      </w:pPr>
      <w:rPr>
        <w:rFonts w:ascii="Arial" w:hAnsi="Arial" w:hint="default"/>
      </w:rPr>
    </w:lvl>
    <w:lvl w:ilvl="1">
      <w:start w:val="2"/>
      <w:numFmt w:val="decimal"/>
      <w:lvlText w:val="%1.%2"/>
      <w:lvlJc w:val="left"/>
      <w:pPr>
        <w:ind w:left="480" w:hanging="480"/>
      </w:pPr>
      <w:rPr>
        <w:rFonts w:ascii="Arial" w:hAnsi="Arial" w:hint="default"/>
      </w:rPr>
    </w:lvl>
    <w:lvl w:ilvl="2">
      <w:start w:val="1"/>
      <w:numFmt w:val="decimal"/>
      <w:lvlText w:val="%1.%2.%3"/>
      <w:lvlJc w:val="left"/>
      <w:pPr>
        <w:ind w:left="794" w:hanging="437"/>
      </w:pPr>
      <w:rPr>
        <w:rFonts w:ascii="Palatino Linotype" w:hAnsi="Palatino Linotype" w:hint="default"/>
        <w:b/>
        <w:bCs/>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7" w15:restartNumberingAfterBreak="0">
    <w:nsid w:val="175555C1"/>
    <w:multiLevelType w:val="multilevel"/>
    <w:tmpl w:val="EAFA1AB4"/>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94" w:hanging="437"/>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2A44A8"/>
    <w:multiLevelType w:val="hybridMultilevel"/>
    <w:tmpl w:val="014E482C"/>
    <w:lvl w:ilvl="0" w:tplc="0B7E5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24950"/>
    <w:multiLevelType w:val="multilevel"/>
    <w:tmpl w:val="B9ACAD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ind w:left="864" w:hanging="354"/>
      </w:p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10" w15:restartNumberingAfterBreak="0">
    <w:nsid w:val="1A34720A"/>
    <w:multiLevelType w:val="multilevel"/>
    <w:tmpl w:val="BFBC08CE"/>
    <w:lvl w:ilvl="0">
      <w:start w:val="5"/>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94" w:hanging="45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5C224E"/>
    <w:multiLevelType w:val="multilevel"/>
    <w:tmpl w:val="136692A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1152"/>
        </w:tabs>
        <w:ind w:left="1152" w:hanging="1152"/>
      </w:pPr>
      <w:rPr>
        <w:rFonts w:ascii="Arial" w:eastAsia="Arial" w:hAnsi="Arial" w:cs="Arial" w:hint="default"/>
        <w:b/>
        <w:i w:val="0"/>
        <w:strike w:val="0"/>
        <w:color w:val="auto"/>
        <w:position w:val="0"/>
        <w:sz w:val="28"/>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279B1EA4"/>
    <w:multiLevelType w:val="singleLevel"/>
    <w:tmpl w:val="5B58DA5C"/>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2"/>
        <w:u w:val="none"/>
        <w:shd w:val="clear" w:color="auto" w:fill="auto"/>
      </w:rPr>
    </w:lvl>
  </w:abstractNum>
  <w:abstractNum w:abstractNumId="13" w15:restartNumberingAfterBreak="0">
    <w:nsid w:val="2A012E33"/>
    <w:multiLevelType w:val="multilevel"/>
    <w:tmpl w:val="287695C8"/>
    <w:lvl w:ilvl="0">
      <w:start w:val="1"/>
      <w:numFmt w:val="decimal"/>
      <w:lvlText w:val="%1"/>
      <w:lvlJc w:val="left"/>
      <w:pPr>
        <w:tabs>
          <w:tab w:val="num" w:pos="432"/>
        </w:tabs>
        <w:ind w:left="432" w:hanging="432"/>
      </w:pPr>
      <w:rPr>
        <w:rFonts w:ascii="Arial" w:eastAsia="Arial" w:hAnsi="Arial" w:cs="Arial" w:hint="default"/>
        <w:b/>
        <w:i w:val="0"/>
        <w:strike w:val="0"/>
        <w:color w:val="auto"/>
        <w:position w:val="0"/>
        <w:sz w:val="26"/>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2A913E2D"/>
    <w:multiLevelType w:val="hybridMultilevel"/>
    <w:tmpl w:val="598A8FD4"/>
    <w:lvl w:ilvl="0" w:tplc="99665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069A7"/>
    <w:multiLevelType w:val="multilevel"/>
    <w:tmpl w:val="DF0A349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1584"/>
        </w:tabs>
        <w:ind w:left="1584" w:hanging="1584"/>
      </w:pPr>
      <w:rPr>
        <w:rFonts w:ascii="Arial" w:eastAsia="Arial" w:hAnsi="Arial" w:cs="Arial" w:hint="default"/>
        <w:b/>
        <w:i w:val="0"/>
        <w:strike w:val="0"/>
        <w:color w:val="auto"/>
        <w:position w:val="0"/>
        <w:sz w:val="22"/>
        <w:u w:val="none"/>
        <w:shd w:val="clear" w:color="auto" w:fill="auto"/>
      </w:rPr>
    </w:lvl>
  </w:abstractNum>
  <w:abstractNum w:abstractNumId="16" w15:restartNumberingAfterBreak="0">
    <w:nsid w:val="337540DE"/>
    <w:multiLevelType w:val="multilevel"/>
    <w:tmpl w:val="D66C8A7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1440"/>
        </w:tabs>
        <w:ind w:left="1440" w:hanging="1440"/>
      </w:pPr>
      <w:rPr>
        <w:rFonts w:ascii="Arial" w:eastAsia="Arial" w:hAnsi="Arial" w:cs="Arial" w:hint="default"/>
        <w:b/>
        <w:i w:val="0"/>
        <w:strike w:val="0"/>
        <w:color w:val="auto"/>
        <w:position w:val="0"/>
        <w:sz w:val="22"/>
        <w:u w:val="none"/>
        <w:shd w:val="clear" w:color="auto" w:fill="auto"/>
      </w:rPr>
    </w:lvl>
    <w:lvl w:ilvl="8">
      <w:start w:val="1"/>
      <w:numFmt w:val="decimal"/>
      <w:lvlText w:val="%1.%2.%3.%4.%5.%6.%7..%8%9."/>
      <w:lvlJc w:val="left"/>
      <w:pPr>
        <w:tabs>
          <w:tab w:val="num" w:pos="3240"/>
        </w:tabs>
        <w:ind w:left="3240" w:hanging="360"/>
      </w:pPr>
    </w:lvl>
  </w:abstractNum>
  <w:abstractNum w:abstractNumId="17" w15:restartNumberingAfterBreak="0">
    <w:nsid w:val="37DF24FE"/>
    <w:multiLevelType w:val="multilevel"/>
    <w:tmpl w:val="E9DC2E1E"/>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9DD21F8"/>
    <w:multiLevelType w:val="singleLevel"/>
    <w:tmpl w:val="D77C6F18"/>
    <w:lvl w:ilvl="0">
      <w:start w:val="1"/>
      <w:numFmt w:val="bullet"/>
      <w:lvlText w:val=""/>
      <w:lvlJc w:val="left"/>
      <w:pPr>
        <w:tabs>
          <w:tab w:val="num" w:pos="720"/>
        </w:tabs>
        <w:ind w:left="720" w:hanging="360"/>
      </w:pPr>
      <w:rPr>
        <w:rFonts w:ascii="Symbol" w:eastAsia="Symbol" w:hAnsi="Symbol" w:cs="Symbol" w:hint="default"/>
        <w:b/>
        <w:i w:val="0"/>
        <w:strike w:val="0"/>
        <w:color w:val="auto"/>
        <w:position w:val="0"/>
        <w:sz w:val="22"/>
        <w:u w:val="none"/>
        <w:shd w:val="clear" w:color="auto" w:fill="auto"/>
      </w:rPr>
    </w:lvl>
  </w:abstractNum>
  <w:abstractNum w:abstractNumId="19" w15:restartNumberingAfterBreak="0">
    <w:nsid w:val="3AD366AF"/>
    <w:multiLevelType w:val="hybridMultilevel"/>
    <w:tmpl w:val="4AEA46DE"/>
    <w:lvl w:ilvl="0" w:tplc="5CD2509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3B224579"/>
    <w:multiLevelType w:val="multilevel"/>
    <w:tmpl w:val="EB76B794"/>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9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590EF5"/>
    <w:multiLevelType w:val="hybridMultilevel"/>
    <w:tmpl w:val="AFF874A4"/>
    <w:lvl w:ilvl="0" w:tplc="BD5E4E2E">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410A5F1D"/>
    <w:multiLevelType w:val="multilevel"/>
    <w:tmpl w:val="08E0BEAE"/>
    <w:lvl w:ilvl="0">
      <w:start w:val="4"/>
      <w:numFmt w:val="decimal"/>
      <w:lvlText w:val="%1"/>
      <w:lvlJc w:val="left"/>
      <w:pPr>
        <w:tabs>
          <w:tab w:val="num" w:pos="432"/>
        </w:tabs>
        <w:ind w:left="432" w:hanging="432"/>
      </w:pPr>
      <w:rPr>
        <w:rFonts w:ascii="Arial" w:eastAsia="Arial" w:hAnsi="Arial" w:cs="Arial" w:hint="default"/>
        <w:b/>
        <w:i w:val="0"/>
        <w:strike w:val="0"/>
        <w:color w:val="auto"/>
        <w:position w:val="0"/>
        <w:sz w:val="26"/>
        <w:u w:val="none"/>
        <w:shd w:val="clear" w:color="auto" w:fill="auto"/>
      </w:rPr>
    </w:lvl>
    <w:lvl w:ilvl="1">
      <w:start w:val="1"/>
      <w:numFmt w:val="decimal"/>
      <w:lvlText w:val="%1.%2"/>
      <w:lvlJc w:val="left"/>
      <w:pPr>
        <w:tabs>
          <w:tab w:val="num" w:pos="576"/>
        </w:tabs>
        <w:ind w:left="576" w:hanging="576"/>
      </w:pPr>
      <w:rPr>
        <w:rFonts w:ascii="Palatino Linotype" w:eastAsia="Arial" w:hAnsi="Palatino Linotype" w:cs="Arial" w:hint="default"/>
        <w:b/>
        <w:i w:val="0"/>
        <w:strike w:val="0"/>
        <w:color w:val="auto"/>
        <w:position w:val="0"/>
        <w:sz w:val="20"/>
        <w:szCs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41EF27D3"/>
    <w:multiLevelType w:val="multilevel"/>
    <w:tmpl w:val="42B8F73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008"/>
        </w:tabs>
        <w:ind w:left="1008" w:hanging="1008"/>
      </w:pPr>
      <w:rPr>
        <w:rFonts w:ascii="Arial" w:eastAsia="Arial" w:hAnsi="Arial" w:cs="Arial" w:hint="default"/>
        <w:b/>
        <w:i w:val="0"/>
        <w:strike w:val="0"/>
        <w:color w:val="auto"/>
        <w:position w:val="0"/>
        <w:sz w:val="32"/>
        <w:u w:val="none"/>
        <w:shd w:val="clear" w:color="auto" w:fill="auto"/>
      </w:r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421F710D"/>
    <w:multiLevelType w:val="multilevel"/>
    <w:tmpl w:val="AD4CF2F0"/>
    <w:lvl w:ilvl="0">
      <w:start w:val="5"/>
      <w:numFmt w:val="decimal"/>
      <w:lvlText w:val="%1"/>
      <w:lvlJc w:val="left"/>
      <w:pPr>
        <w:tabs>
          <w:tab w:val="num" w:pos="432"/>
        </w:tabs>
        <w:ind w:left="432" w:hanging="432"/>
      </w:pPr>
      <w:rPr>
        <w:rFonts w:ascii="Arial" w:eastAsia="Arial" w:hAnsi="Arial" w:cs="Arial" w:hint="default"/>
        <w:b/>
        <w:i w:val="0"/>
        <w:strike w:val="0"/>
        <w:color w:val="auto"/>
        <w:position w:val="0"/>
        <w:sz w:val="26"/>
        <w:u w:val="none"/>
        <w:shd w:val="clear" w:color="auto" w:fill="auto"/>
      </w:rPr>
    </w:lvl>
    <w:lvl w:ilvl="1">
      <w:start w:val="3"/>
      <w:numFmt w:val="decimal"/>
      <w:lvlText w:val="%1.%2"/>
      <w:lvlJc w:val="left"/>
      <w:pPr>
        <w:tabs>
          <w:tab w:val="num" w:pos="576"/>
        </w:tabs>
        <w:ind w:left="576" w:hanging="576"/>
      </w:pPr>
      <w:rPr>
        <w:rFonts w:ascii="Arial" w:eastAsia="Arial" w:hAnsi="Arial" w:cs="Arial" w:hint="default"/>
        <w:b/>
        <w:i w:val="0"/>
        <w:strike w:val="0"/>
        <w:color w:val="auto"/>
        <w:position w:val="0"/>
        <w:sz w:val="22"/>
        <w:u w:val="none"/>
        <w:shd w:val="clear" w:color="auto" w:fill="auto"/>
      </w:rPr>
    </w:lvl>
    <w:lvl w:ilvl="2">
      <w:start w:val="1"/>
      <w:numFmt w:val="decimal"/>
      <w:lvlText w:val="%1.%2%3."/>
      <w:lvlJc w:val="left"/>
      <w:pPr>
        <w:tabs>
          <w:tab w:val="num" w:pos="1080"/>
        </w:tabs>
        <w:ind w:left="1080" w:hanging="360"/>
      </w:pPr>
    </w:lvl>
    <w:lvl w:ilvl="3">
      <w:start w:val="3"/>
      <w:numFmt w:val="decimal"/>
      <w:lvlText w:val="%1.%2%3.%4"/>
      <w:lvlJc w:val="left"/>
      <w:pPr>
        <w:tabs>
          <w:tab w:val="num" w:pos="864"/>
        </w:tabs>
        <w:ind w:left="864" w:hanging="864"/>
      </w:pPr>
      <w:rPr>
        <w:rFonts w:ascii="Arial" w:eastAsia="Arial" w:hAnsi="Arial" w:cs="Arial" w:hint="default"/>
        <w:b/>
        <w:i w:val="0"/>
        <w:strike w:val="0"/>
        <w:color w:val="auto"/>
        <w:position w:val="0"/>
        <w:sz w:val="22"/>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46FD15F6"/>
    <w:multiLevelType w:val="hybridMultilevel"/>
    <w:tmpl w:val="6382D658"/>
    <w:lvl w:ilvl="0" w:tplc="2D2C6DE6">
      <w:start w:val="1"/>
      <w:numFmt w:val="bullet"/>
      <w:lvlText w:val=""/>
      <w:lvlJc w:val="left"/>
      <w:pPr>
        <w:tabs>
          <w:tab w:val="num" w:pos="502"/>
        </w:tabs>
        <w:ind w:left="502" w:hanging="360"/>
      </w:pPr>
      <w:rPr>
        <w:rFonts w:ascii="Symbol" w:hAnsi="Symbol" w:hint="default"/>
        <w:color w:val="auto"/>
        <w:sz w:val="20"/>
        <w:szCs w:val="20"/>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6" w15:restartNumberingAfterBreak="0">
    <w:nsid w:val="4CAB070D"/>
    <w:multiLevelType w:val="singleLevel"/>
    <w:tmpl w:val="5C64F4AE"/>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7" w15:restartNumberingAfterBreak="0">
    <w:nsid w:val="4E3A59EF"/>
    <w:multiLevelType w:val="hybridMultilevel"/>
    <w:tmpl w:val="D74C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41BAA"/>
    <w:multiLevelType w:val="multilevel"/>
    <w:tmpl w:val="DB1E8A1C"/>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rPr>
        <w:rFonts w:ascii="Arial" w:eastAsia="Arial" w:hAnsi="Arial" w:cs="Arial" w:hint="default"/>
        <w:b/>
        <w:i w:val="0"/>
        <w:strike w:val="0"/>
        <w:color w:val="auto"/>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51A31430"/>
    <w:multiLevelType w:val="hybridMultilevel"/>
    <w:tmpl w:val="DE62FFF0"/>
    <w:lvl w:ilvl="0" w:tplc="4718ECD6">
      <w:start w:val="2"/>
      <w:numFmt w:val="lowerLetter"/>
      <w:lvlText w:val="%1)"/>
      <w:lvlJc w:val="left"/>
      <w:pPr>
        <w:ind w:left="720" w:hanging="360"/>
      </w:pPr>
      <w:rPr>
        <w:rFonts w:ascii="Palatino Linotype" w:hAnsi="Palatino Linotype"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1368D"/>
    <w:multiLevelType w:val="singleLevel"/>
    <w:tmpl w:val="F85A1C28"/>
    <w:lvl w:ilvl="0">
      <w:start w:val="1"/>
      <w:numFmt w:val="bullet"/>
      <w:lvlText w:val=""/>
      <w:lvlJc w:val="left"/>
      <w:pPr>
        <w:tabs>
          <w:tab w:val="num" w:pos="709"/>
        </w:tabs>
        <w:ind w:left="709" w:hanging="283"/>
      </w:pPr>
      <w:rPr>
        <w:rFonts w:ascii="Symbol" w:eastAsia="Symbol" w:hAnsi="Symbol" w:cs="Symbol" w:hint="default"/>
        <w:b w:val="0"/>
        <w:i w:val="0"/>
        <w:strike w:val="0"/>
        <w:color w:val="auto"/>
        <w:position w:val="0"/>
        <w:sz w:val="22"/>
        <w:u w:val="none"/>
        <w:shd w:val="clear" w:color="auto" w:fill="auto"/>
      </w:rPr>
    </w:lvl>
  </w:abstractNum>
  <w:abstractNum w:abstractNumId="31" w15:restartNumberingAfterBreak="0">
    <w:nsid w:val="5673536F"/>
    <w:multiLevelType w:val="singleLevel"/>
    <w:tmpl w:val="329AC6DE"/>
    <w:lvl w:ilvl="0">
      <w:start w:val="1"/>
      <w:numFmt w:val="bullet"/>
      <w:lvlText w:val=""/>
      <w:lvlJc w:val="left"/>
      <w:pPr>
        <w:tabs>
          <w:tab w:val="num" w:pos="1146"/>
        </w:tabs>
        <w:ind w:left="1146" w:hanging="360"/>
      </w:pPr>
      <w:rPr>
        <w:rFonts w:ascii="Symbol" w:eastAsia="Symbol" w:hAnsi="Symbol" w:cs="Symbol" w:hint="default"/>
        <w:b w:val="0"/>
        <w:i w:val="0"/>
        <w:strike w:val="0"/>
        <w:color w:val="auto"/>
        <w:position w:val="0"/>
        <w:sz w:val="22"/>
        <w:u w:val="none"/>
        <w:shd w:val="clear" w:color="auto" w:fill="auto"/>
      </w:rPr>
    </w:lvl>
  </w:abstractNum>
  <w:abstractNum w:abstractNumId="32" w15:restartNumberingAfterBreak="0">
    <w:nsid w:val="56B2405E"/>
    <w:multiLevelType w:val="multilevel"/>
    <w:tmpl w:val="946A2934"/>
    <w:lvl w:ilvl="0">
      <w:start w:val="1"/>
      <w:numFmt w:val="decimal"/>
      <w:pStyle w:val="StyleTOC2Right1ch"/>
      <w:lvlText w:val="%1."/>
      <w:lvlJc w:val="left"/>
      <w:pPr>
        <w:tabs>
          <w:tab w:val="num" w:pos="360"/>
        </w:tabs>
        <w:ind w:left="360" w:hanging="360"/>
      </w:pPr>
      <w:rPr>
        <w:rFonts w:ascii="Corbel" w:hAnsi="Corbel" w:cs="Times New Roman" w:hint="default"/>
        <w:b/>
        <w:i w:val="0"/>
        <w:sz w:val="24"/>
        <w:szCs w:val="24"/>
      </w:rPr>
    </w:lvl>
    <w:lvl w:ilvl="1">
      <w:start w:val="1"/>
      <w:numFmt w:val="decimal"/>
      <w:lvlText w:val="%1.%2."/>
      <w:lvlJc w:val="left"/>
      <w:pPr>
        <w:tabs>
          <w:tab w:val="num" w:pos="357"/>
        </w:tabs>
        <w:ind w:left="357" w:hanging="357"/>
      </w:pPr>
      <w:rPr>
        <w:rFonts w:ascii="Corbel" w:hAnsi="Corbel" w:cs="Times New Roman" w:hint="default"/>
        <w:b/>
        <w:i w:val="0"/>
        <w:sz w:val="24"/>
        <w:szCs w:val="24"/>
      </w:rPr>
    </w:lvl>
    <w:lvl w:ilvl="2">
      <w:start w:val="1"/>
      <w:numFmt w:val="decimal"/>
      <w:lvlText w:val="%1.%2.%3."/>
      <w:lvlJc w:val="left"/>
      <w:pPr>
        <w:tabs>
          <w:tab w:val="num" w:pos="1134"/>
        </w:tabs>
        <w:ind w:left="1134" w:hanging="567"/>
      </w:pPr>
      <w:rPr>
        <w:rFonts w:ascii="Corbel" w:hAnsi="Corbel" w:cs="Times New Roman" w:hint="default"/>
        <w:sz w:val="22"/>
        <w:szCs w:val="22"/>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59F00F1B"/>
    <w:multiLevelType w:val="hybridMultilevel"/>
    <w:tmpl w:val="B714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E5612"/>
    <w:multiLevelType w:val="multilevel"/>
    <w:tmpl w:val="7D386FB8"/>
    <w:lvl w:ilvl="0">
      <w:start w:val="5"/>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009155C"/>
    <w:multiLevelType w:val="multilevel"/>
    <w:tmpl w:val="565801A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rPr>
        <w:rFonts w:ascii="Arial" w:eastAsia="Arial" w:hAnsi="Arial" w:cs="Arial" w:hint="default"/>
        <w:b/>
        <w:i w:val="0"/>
        <w:strike w:val="0"/>
        <w:color w:val="auto"/>
        <w:position w:val="0"/>
        <w:sz w:val="22"/>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6" w15:restartNumberingAfterBreak="0">
    <w:nsid w:val="61820AB5"/>
    <w:multiLevelType w:val="hybridMultilevel"/>
    <w:tmpl w:val="E2BA7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974F9"/>
    <w:multiLevelType w:val="hybridMultilevel"/>
    <w:tmpl w:val="94E48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D97682"/>
    <w:multiLevelType w:val="multilevel"/>
    <w:tmpl w:val="AFB0A3FC"/>
    <w:lvl w:ilvl="0">
      <w:start w:val="5"/>
      <w:numFmt w:val="decimal"/>
      <w:lvlText w:val="%1"/>
      <w:lvlJc w:val="left"/>
      <w:pPr>
        <w:tabs>
          <w:tab w:val="num" w:pos="432"/>
        </w:tabs>
        <w:ind w:left="432" w:hanging="432"/>
      </w:pPr>
      <w:rPr>
        <w:rFonts w:ascii="Arial" w:eastAsia="Arial" w:hAnsi="Arial" w:cs="Arial" w:hint="default"/>
        <w:b/>
        <w:i w:val="0"/>
        <w:strike w:val="0"/>
        <w:color w:val="auto"/>
        <w:position w:val="0"/>
        <w:sz w:val="26"/>
        <w:u w:val="none"/>
        <w:shd w:val="clear" w:color="auto" w:fill="auto"/>
      </w:rPr>
    </w:lvl>
    <w:lvl w:ilvl="1">
      <w:start w:val="1"/>
      <w:numFmt w:val="decimal"/>
      <w:lvlText w:val="%1.%2"/>
      <w:lvlJc w:val="left"/>
      <w:pPr>
        <w:tabs>
          <w:tab w:val="num" w:pos="576"/>
        </w:tabs>
        <w:ind w:left="576" w:hanging="576"/>
      </w:pPr>
      <w:rPr>
        <w:rFonts w:ascii="Palatino Linotype" w:eastAsia="Arial" w:hAnsi="Palatino Linotype" w:cs="Arial" w:hint="default"/>
        <w:b/>
        <w:i w:val="0"/>
        <w:strike w:val="0"/>
        <w:color w:val="auto"/>
        <w:position w:val="0"/>
        <w:sz w:val="22"/>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9" w15:restartNumberingAfterBreak="0">
    <w:nsid w:val="65F42136"/>
    <w:multiLevelType w:val="multilevel"/>
    <w:tmpl w:val="AF0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192DBF"/>
    <w:multiLevelType w:val="hybridMultilevel"/>
    <w:tmpl w:val="25AA2E3A"/>
    <w:lvl w:ilvl="0" w:tplc="7B54A9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31042"/>
    <w:multiLevelType w:val="hybridMultilevel"/>
    <w:tmpl w:val="9E641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9231CC"/>
    <w:multiLevelType w:val="singleLevel"/>
    <w:tmpl w:val="37D2C3CE"/>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1"/>
        <w:u w:val="none"/>
        <w:shd w:val="clear" w:color="auto" w:fill="auto"/>
      </w:rPr>
    </w:lvl>
  </w:abstractNum>
  <w:abstractNum w:abstractNumId="43" w15:restartNumberingAfterBreak="0">
    <w:nsid w:val="6E661BF6"/>
    <w:multiLevelType w:val="singleLevel"/>
    <w:tmpl w:val="D668E5CA"/>
    <w:lvl w:ilvl="0">
      <w:start w:val="1"/>
      <w:numFmt w:val="bullet"/>
      <w:pStyle w:val="Bulleted"/>
      <w:lvlText w:val=""/>
      <w:lvlJc w:val="left"/>
      <w:pPr>
        <w:tabs>
          <w:tab w:val="num" w:pos="644"/>
        </w:tabs>
        <w:ind w:left="644" w:hanging="360"/>
      </w:pPr>
      <w:rPr>
        <w:rFonts w:ascii="Symbol" w:eastAsia="Symbol" w:hAnsi="Symbol" w:cs="Symbol" w:hint="default"/>
        <w:b w:val="0"/>
        <w:i w:val="0"/>
        <w:strike w:val="0"/>
        <w:color w:val="auto"/>
        <w:position w:val="0"/>
        <w:sz w:val="22"/>
        <w:u w:val="none"/>
        <w:shd w:val="clear" w:color="auto" w:fill="auto"/>
      </w:rPr>
    </w:lvl>
  </w:abstractNum>
  <w:abstractNum w:abstractNumId="44" w15:restartNumberingAfterBreak="0">
    <w:nsid w:val="70012872"/>
    <w:multiLevelType w:val="hybridMultilevel"/>
    <w:tmpl w:val="AB3E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606CB"/>
    <w:multiLevelType w:val="hybridMultilevel"/>
    <w:tmpl w:val="AC98A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270A12"/>
    <w:multiLevelType w:val="multilevel"/>
    <w:tmpl w:val="379012FC"/>
    <w:lvl w:ilvl="0">
      <w:start w:val="4"/>
      <w:numFmt w:val="decimal"/>
      <w:lvlText w:val="%1"/>
      <w:lvlJc w:val="left"/>
      <w:pPr>
        <w:tabs>
          <w:tab w:val="num" w:pos="432"/>
        </w:tabs>
        <w:ind w:left="432" w:hanging="432"/>
      </w:pPr>
      <w:rPr>
        <w:rFonts w:ascii="Palatino Linotype" w:eastAsia="Arial" w:hAnsi="Palatino Linotype" w:cs="Arial" w:hint="default"/>
        <w:b/>
        <w:i w:val="0"/>
        <w:strike w:val="0"/>
        <w:color w:val="auto"/>
        <w:position w:val="0"/>
        <w:sz w:val="24"/>
        <w:szCs w:val="24"/>
        <w:u w:val="none"/>
      </w:rPr>
    </w:lvl>
    <w:lvl w:ilvl="1">
      <w:start w:val="1"/>
      <w:numFmt w:val="decimal"/>
      <w:lvlText w:val="%1.%2"/>
      <w:lvlJc w:val="left"/>
      <w:pPr>
        <w:tabs>
          <w:tab w:val="num" w:pos="576"/>
        </w:tabs>
        <w:ind w:left="576" w:hanging="576"/>
      </w:pPr>
      <w:rPr>
        <w:rFonts w:ascii="Palatino Linotype" w:eastAsia="Arial" w:hAnsi="Palatino Linotype" w:cs="Arial" w:hint="default"/>
        <w:b/>
        <w:i w:val="0"/>
        <w:strike w:val="0"/>
        <w:color w:val="auto"/>
        <w:position w:val="0"/>
        <w:sz w:val="22"/>
        <w:u w:val="none"/>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47" w15:restartNumberingAfterBreak="0">
    <w:nsid w:val="7AC47BA6"/>
    <w:multiLevelType w:val="multilevel"/>
    <w:tmpl w:val="5DFC2374"/>
    <w:lvl w:ilvl="0">
      <w:start w:val="1"/>
      <w:numFmt w:val="decimal"/>
      <w:lvlText w:val="%1"/>
      <w:lvlJc w:val="left"/>
      <w:pPr>
        <w:tabs>
          <w:tab w:val="num" w:pos="432"/>
        </w:tabs>
        <w:ind w:left="432" w:hanging="432"/>
      </w:pPr>
      <w:rPr>
        <w:rFonts w:ascii="Palatino Linotype" w:eastAsia="Arial" w:hAnsi="Palatino Linotype" w:cs="Arial" w:hint="default"/>
        <w:b/>
        <w:i w:val="0"/>
        <w:strike w:val="0"/>
        <w:color w:val="auto"/>
        <w:position w:val="0"/>
        <w:sz w:val="24"/>
        <w:szCs w:val="24"/>
        <w:u w:val="none"/>
        <w:shd w:val="clear" w:color="auto" w:fill="auto"/>
      </w:rPr>
    </w:lvl>
    <w:lvl w:ilvl="1">
      <w:start w:val="1"/>
      <w:numFmt w:val="decimal"/>
      <w:lvlText w:val="%1.%2"/>
      <w:lvlJc w:val="left"/>
      <w:pPr>
        <w:tabs>
          <w:tab w:val="num" w:pos="576"/>
        </w:tabs>
        <w:ind w:left="576" w:hanging="576"/>
      </w:pPr>
      <w:rPr>
        <w:rFonts w:ascii="Palatino Linotype" w:eastAsia="Arial" w:hAnsi="Palatino Linotype" w:cs="Arial" w:hint="default"/>
        <w:b/>
        <w:i w:val="0"/>
        <w:strike w:val="0"/>
        <w:color w:val="auto"/>
        <w:position w:val="0"/>
        <w:sz w:val="22"/>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16cid:durableId="601499281">
    <w:abstractNumId w:val="13"/>
  </w:num>
  <w:num w:numId="2" w16cid:durableId="1896894300">
    <w:abstractNumId w:val="28"/>
  </w:num>
  <w:num w:numId="3" w16cid:durableId="326592497">
    <w:abstractNumId w:val="35"/>
  </w:num>
  <w:num w:numId="4" w16cid:durableId="546526792">
    <w:abstractNumId w:val="9"/>
  </w:num>
  <w:num w:numId="5" w16cid:durableId="213586176">
    <w:abstractNumId w:val="23"/>
  </w:num>
  <w:num w:numId="6" w16cid:durableId="2020546106">
    <w:abstractNumId w:val="11"/>
  </w:num>
  <w:num w:numId="7" w16cid:durableId="1387728854">
    <w:abstractNumId w:val="3"/>
  </w:num>
  <w:num w:numId="8" w16cid:durableId="1632781791">
    <w:abstractNumId w:val="16"/>
  </w:num>
  <w:num w:numId="9" w16cid:durableId="881207828">
    <w:abstractNumId w:val="15"/>
  </w:num>
  <w:num w:numId="10" w16cid:durableId="476915896">
    <w:abstractNumId w:val="4"/>
  </w:num>
  <w:num w:numId="11" w16cid:durableId="1781365796">
    <w:abstractNumId w:val="43"/>
  </w:num>
  <w:num w:numId="12" w16cid:durableId="1815247956">
    <w:abstractNumId w:val="47"/>
  </w:num>
  <w:num w:numId="13" w16cid:durableId="1309363171">
    <w:abstractNumId w:val="42"/>
  </w:num>
  <w:num w:numId="14" w16cid:durableId="1702584151">
    <w:abstractNumId w:val="12"/>
  </w:num>
  <w:num w:numId="15" w16cid:durableId="353847369">
    <w:abstractNumId w:val="26"/>
  </w:num>
  <w:num w:numId="16" w16cid:durableId="1757246226">
    <w:abstractNumId w:val="22"/>
  </w:num>
  <w:num w:numId="17" w16cid:durableId="903220953">
    <w:abstractNumId w:val="22"/>
  </w:num>
  <w:num w:numId="18" w16cid:durableId="546843148">
    <w:abstractNumId w:val="38"/>
  </w:num>
  <w:num w:numId="19" w16cid:durableId="307592719">
    <w:abstractNumId w:val="18"/>
  </w:num>
  <w:num w:numId="20" w16cid:durableId="210846031">
    <w:abstractNumId w:val="38"/>
  </w:num>
  <w:num w:numId="21" w16cid:durableId="108624929">
    <w:abstractNumId w:val="24"/>
  </w:num>
  <w:num w:numId="22" w16cid:durableId="968051416">
    <w:abstractNumId w:val="30"/>
  </w:num>
  <w:num w:numId="23" w16cid:durableId="1117723695">
    <w:abstractNumId w:val="31"/>
  </w:num>
  <w:num w:numId="24" w16cid:durableId="904023833">
    <w:abstractNumId w:val="5"/>
  </w:num>
  <w:num w:numId="25" w16cid:durableId="1819765192">
    <w:abstractNumId w:val="19"/>
  </w:num>
  <w:num w:numId="26" w16cid:durableId="1373001730">
    <w:abstractNumId w:val="17"/>
  </w:num>
  <w:num w:numId="27" w16cid:durableId="1724137679">
    <w:abstractNumId w:val="25"/>
  </w:num>
  <w:num w:numId="28" w16cid:durableId="1441147927">
    <w:abstractNumId w:val="37"/>
  </w:num>
  <w:num w:numId="29" w16cid:durableId="2006472451">
    <w:abstractNumId w:val="34"/>
  </w:num>
  <w:num w:numId="30" w16cid:durableId="351495792">
    <w:abstractNumId w:val="32"/>
  </w:num>
  <w:num w:numId="31" w16cid:durableId="544871493">
    <w:abstractNumId w:val="33"/>
  </w:num>
  <w:num w:numId="32" w16cid:durableId="1061758676">
    <w:abstractNumId w:val="21"/>
  </w:num>
  <w:num w:numId="33" w16cid:durableId="440805647">
    <w:abstractNumId w:val="27"/>
  </w:num>
  <w:num w:numId="34" w16cid:durableId="2078479827">
    <w:abstractNumId w:val="2"/>
  </w:num>
  <w:num w:numId="35" w16cid:durableId="1659386651">
    <w:abstractNumId w:val="40"/>
  </w:num>
  <w:num w:numId="36" w16cid:durableId="1288658826">
    <w:abstractNumId w:val="29"/>
  </w:num>
  <w:num w:numId="37" w16cid:durableId="369690437">
    <w:abstractNumId w:val="14"/>
  </w:num>
  <w:num w:numId="38" w16cid:durableId="1784303297">
    <w:abstractNumId w:val="46"/>
  </w:num>
  <w:num w:numId="39" w16cid:durableId="1698700965">
    <w:abstractNumId w:val="6"/>
  </w:num>
  <w:num w:numId="40" w16cid:durableId="121000734">
    <w:abstractNumId w:val="7"/>
  </w:num>
  <w:num w:numId="41" w16cid:durableId="2067340798">
    <w:abstractNumId w:val="20"/>
  </w:num>
  <w:num w:numId="42" w16cid:durableId="247232971">
    <w:abstractNumId w:val="10"/>
  </w:num>
  <w:num w:numId="43" w16cid:durableId="909315273">
    <w:abstractNumId w:val="0"/>
  </w:num>
  <w:num w:numId="44" w16cid:durableId="2140683980">
    <w:abstractNumId w:val="41"/>
  </w:num>
  <w:num w:numId="45" w16cid:durableId="647980768">
    <w:abstractNumId w:val="44"/>
  </w:num>
  <w:num w:numId="46" w16cid:durableId="1501703102">
    <w:abstractNumId w:val="45"/>
  </w:num>
  <w:num w:numId="47" w16cid:durableId="2117628051">
    <w:abstractNumId w:val="8"/>
  </w:num>
  <w:num w:numId="48" w16cid:durableId="140661869">
    <w:abstractNumId w:val="36"/>
  </w:num>
  <w:num w:numId="49" w16cid:durableId="1698966167">
    <w:abstractNumId w:val="39"/>
  </w:num>
  <w:num w:numId="50" w16cid:durableId="141357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B1"/>
    <w:rsid w:val="000017F9"/>
    <w:rsid w:val="00003352"/>
    <w:rsid w:val="0001215E"/>
    <w:rsid w:val="00012C9A"/>
    <w:rsid w:val="00013229"/>
    <w:rsid w:val="00013827"/>
    <w:rsid w:val="00013F9E"/>
    <w:rsid w:val="000166EF"/>
    <w:rsid w:val="00016B63"/>
    <w:rsid w:val="00017317"/>
    <w:rsid w:val="000231EF"/>
    <w:rsid w:val="00032865"/>
    <w:rsid w:val="00032C2D"/>
    <w:rsid w:val="000330D9"/>
    <w:rsid w:val="00034F0C"/>
    <w:rsid w:val="0003637E"/>
    <w:rsid w:val="00036973"/>
    <w:rsid w:val="00041580"/>
    <w:rsid w:val="0004180D"/>
    <w:rsid w:val="0004680F"/>
    <w:rsid w:val="00047B0E"/>
    <w:rsid w:val="00051D61"/>
    <w:rsid w:val="00060100"/>
    <w:rsid w:val="00061B86"/>
    <w:rsid w:val="00065AB6"/>
    <w:rsid w:val="00066EEE"/>
    <w:rsid w:val="00067221"/>
    <w:rsid w:val="0006751E"/>
    <w:rsid w:val="00085C11"/>
    <w:rsid w:val="00092275"/>
    <w:rsid w:val="0009238E"/>
    <w:rsid w:val="0009243E"/>
    <w:rsid w:val="00094906"/>
    <w:rsid w:val="000949E8"/>
    <w:rsid w:val="00095193"/>
    <w:rsid w:val="0009530F"/>
    <w:rsid w:val="00096AF4"/>
    <w:rsid w:val="000A2F3D"/>
    <w:rsid w:val="000A56F5"/>
    <w:rsid w:val="000A63EC"/>
    <w:rsid w:val="000A7C17"/>
    <w:rsid w:val="000B05CE"/>
    <w:rsid w:val="000B564E"/>
    <w:rsid w:val="000B7560"/>
    <w:rsid w:val="000B7F16"/>
    <w:rsid w:val="000C2A2D"/>
    <w:rsid w:val="000C324F"/>
    <w:rsid w:val="000C3B6A"/>
    <w:rsid w:val="000C588C"/>
    <w:rsid w:val="000C7F11"/>
    <w:rsid w:val="000D1099"/>
    <w:rsid w:val="000D25F1"/>
    <w:rsid w:val="000D5A2C"/>
    <w:rsid w:val="000D7090"/>
    <w:rsid w:val="000E3365"/>
    <w:rsid w:val="000E3822"/>
    <w:rsid w:val="000E54EE"/>
    <w:rsid w:val="000E5AC7"/>
    <w:rsid w:val="000F4EBA"/>
    <w:rsid w:val="000F4FAF"/>
    <w:rsid w:val="001029A8"/>
    <w:rsid w:val="001057D1"/>
    <w:rsid w:val="0011275F"/>
    <w:rsid w:val="00115E2B"/>
    <w:rsid w:val="00115EE8"/>
    <w:rsid w:val="00125B8C"/>
    <w:rsid w:val="001300E6"/>
    <w:rsid w:val="001319AB"/>
    <w:rsid w:val="001329CD"/>
    <w:rsid w:val="00133E64"/>
    <w:rsid w:val="00136367"/>
    <w:rsid w:val="00136E72"/>
    <w:rsid w:val="0013755D"/>
    <w:rsid w:val="001402AE"/>
    <w:rsid w:val="00142A4A"/>
    <w:rsid w:val="00146ACC"/>
    <w:rsid w:val="001503CC"/>
    <w:rsid w:val="001533B1"/>
    <w:rsid w:val="001624F5"/>
    <w:rsid w:val="00164D19"/>
    <w:rsid w:val="001671F1"/>
    <w:rsid w:val="001743AA"/>
    <w:rsid w:val="00175DFF"/>
    <w:rsid w:val="00177002"/>
    <w:rsid w:val="00185326"/>
    <w:rsid w:val="001861BA"/>
    <w:rsid w:val="00187E24"/>
    <w:rsid w:val="0019546C"/>
    <w:rsid w:val="001969A6"/>
    <w:rsid w:val="001B0419"/>
    <w:rsid w:val="001B0BC3"/>
    <w:rsid w:val="001B1CE1"/>
    <w:rsid w:val="001B2832"/>
    <w:rsid w:val="001B33A5"/>
    <w:rsid w:val="001B54B0"/>
    <w:rsid w:val="001B5BC0"/>
    <w:rsid w:val="001C25E7"/>
    <w:rsid w:val="001C3E34"/>
    <w:rsid w:val="001C76D4"/>
    <w:rsid w:val="001D41FA"/>
    <w:rsid w:val="001D42D0"/>
    <w:rsid w:val="001E36F9"/>
    <w:rsid w:val="001E5138"/>
    <w:rsid w:val="001E69FE"/>
    <w:rsid w:val="001F5B9E"/>
    <w:rsid w:val="00200486"/>
    <w:rsid w:val="0020146B"/>
    <w:rsid w:val="00201A84"/>
    <w:rsid w:val="002059E0"/>
    <w:rsid w:val="00212AB2"/>
    <w:rsid w:val="00215AAF"/>
    <w:rsid w:val="00216BBB"/>
    <w:rsid w:val="00220947"/>
    <w:rsid w:val="002265B4"/>
    <w:rsid w:val="00227280"/>
    <w:rsid w:val="002309C9"/>
    <w:rsid w:val="00234ACF"/>
    <w:rsid w:val="002351CC"/>
    <w:rsid w:val="00235E95"/>
    <w:rsid w:val="00236F51"/>
    <w:rsid w:val="0024164A"/>
    <w:rsid w:val="002427B8"/>
    <w:rsid w:val="00246378"/>
    <w:rsid w:val="00250800"/>
    <w:rsid w:val="00253759"/>
    <w:rsid w:val="00255E6D"/>
    <w:rsid w:val="00256808"/>
    <w:rsid w:val="00257DC7"/>
    <w:rsid w:val="00263698"/>
    <w:rsid w:val="00265FA7"/>
    <w:rsid w:val="00270763"/>
    <w:rsid w:val="00271CED"/>
    <w:rsid w:val="00272265"/>
    <w:rsid w:val="002754E5"/>
    <w:rsid w:val="00276307"/>
    <w:rsid w:val="00276FAC"/>
    <w:rsid w:val="00277870"/>
    <w:rsid w:val="00277909"/>
    <w:rsid w:val="00280C45"/>
    <w:rsid w:val="00281183"/>
    <w:rsid w:val="00282F0A"/>
    <w:rsid w:val="002840E5"/>
    <w:rsid w:val="002847C3"/>
    <w:rsid w:val="00285778"/>
    <w:rsid w:val="002866CF"/>
    <w:rsid w:val="00286FD9"/>
    <w:rsid w:val="00290D1B"/>
    <w:rsid w:val="00292BC7"/>
    <w:rsid w:val="00292CCA"/>
    <w:rsid w:val="00293220"/>
    <w:rsid w:val="00293A2E"/>
    <w:rsid w:val="00293E12"/>
    <w:rsid w:val="00295C9B"/>
    <w:rsid w:val="002A1E42"/>
    <w:rsid w:val="002A598E"/>
    <w:rsid w:val="002A665B"/>
    <w:rsid w:val="002B48E7"/>
    <w:rsid w:val="002B5B51"/>
    <w:rsid w:val="002B6178"/>
    <w:rsid w:val="002C0377"/>
    <w:rsid w:val="002C045E"/>
    <w:rsid w:val="002C1434"/>
    <w:rsid w:val="002C68B8"/>
    <w:rsid w:val="002D0E99"/>
    <w:rsid w:val="002D1864"/>
    <w:rsid w:val="002D1929"/>
    <w:rsid w:val="002D3464"/>
    <w:rsid w:val="002D50E7"/>
    <w:rsid w:val="002D591D"/>
    <w:rsid w:val="002D6CF6"/>
    <w:rsid w:val="002D7909"/>
    <w:rsid w:val="002E21B1"/>
    <w:rsid w:val="002E331A"/>
    <w:rsid w:val="002E79B4"/>
    <w:rsid w:val="002F02DE"/>
    <w:rsid w:val="002F10F4"/>
    <w:rsid w:val="002F38B8"/>
    <w:rsid w:val="002F54AE"/>
    <w:rsid w:val="002F7854"/>
    <w:rsid w:val="00310704"/>
    <w:rsid w:val="003122A9"/>
    <w:rsid w:val="003123CF"/>
    <w:rsid w:val="003126C9"/>
    <w:rsid w:val="00322315"/>
    <w:rsid w:val="00322D70"/>
    <w:rsid w:val="00322EC1"/>
    <w:rsid w:val="00325C56"/>
    <w:rsid w:val="00326C9F"/>
    <w:rsid w:val="00327AB5"/>
    <w:rsid w:val="00331F7C"/>
    <w:rsid w:val="0033620E"/>
    <w:rsid w:val="003375BE"/>
    <w:rsid w:val="00345E7C"/>
    <w:rsid w:val="0035058C"/>
    <w:rsid w:val="00350E43"/>
    <w:rsid w:val="0035359D"/>
    <w:rsid w:val="00353C75"/>
    <w:rsid w:val="003546FF"/>
    <w:rsid w:val="0035494E"/>
    <w:rsid w:val="0035751A"/>
    <w:rsid w:val="003577B3"/>
    <w:rsid w:val="00360369"/>
    <w:rsid w:val="0037445A"/>
    <w:rsid w:val="0037560F"/>
    <w:rsid w:val="003814F4"/>
    <w:rsid w:val="00385B7D"/>
    <w:rsid w:val="003870E4"/>
    <w:rsid w:val="003919F4"/>
    <w:rsid w:val="00393229"/>
    <w:rsid w:val="003935D1"/>
    <w:rsid w:val="00397E08"/>
    <w:rsid w:val="003A091F"/>
    <w:rsid w:val="003B3E8C"/>
    <w:rsid w:val="003C0386"/>
    <w:rsid w:val="003C09BA"/>
    <w:rsid w:val="003C1A3F"/>
    <w:rsid w:val="003C64DC"/>
    <w:rsid w:val="003C7792"/>
    <w:rsid w:val="003C7D53"/>
    <w:rsid w:val="003D0655"/>
    <w:rsid w:val="003D0BDB"/>
    <w:rsid w:val="003D0E50"/>
    <w:rsid w:val="003D5526"/>
    <w:rsid w:val="003D6649"/>
    <w:rsid w:val="003D6A52"/>
    <w:rsid w:val="003E14D6"/>
    <w:rsid w:val="003E2A0B"/>
    <w:rsid w:val="003E433E"/>
    <w:rsid w:val="003F18D2"/>
    <w:rsid w:val="003F4E66"/>
    <w:rsid w:val="00401E38"/>
    <w:rsid w:val="0040212A"/>
    <w:rsid w:val="004171D9"/>
    <w:rsid w:val="00417E91"/>
    <w:rsid w:val="004218D4"/>
    <w:rsid w:val="004238D7"/>
    <w:rsid w:val="004268C2"/>
    <w:rsid w:val="0042692B"/>
    <w:rsid w:val="00430315"/>
    <w:rsid w:val="0043260B"/>
    <w:rsid w:val="00437377"/>
    <w:rsid w:val="00441F6A"/>
    <w:rsid w:val="00456312"/>
    <w:rsid w:val="00456A3A"/>
    <w:rsid w:val="00457999"/>
    <w:rsid w:val="00461D07"/>
    <w:rsid w:val="00466835"/>
    <w:rsid w:val="00467E22"/>
    <w:rsid w:val="004735C0"/>
    <w:rsid w:val="00475992"/>
    <w:rsid w:val="00476412"/>
    <w:rsid w:val="004778ED"/>
    <w:rsid w:val="004804B7"/>
    <w:rsid w:val="004871C6"/>
    <w:rsid w:val="0049712A"/>
    <w:rsid w:val="004974A9"/>
    <w:rsid w:val="004A262C"/>
    <w:rsid w:val="004A31A9"/>
    <w:rsid w:val="004A37E2"/>
    <w:rsid w:val="004A77FF"/>
    <w:rsid w:val="004B2518"/>
    <w:rsid w:val="004B4840"/>
    <w:rsid w:val="004B67DD"/>
    <w:rsid w:val="004C27FD"/>
    <w:rsid w:val="004C5A18"/>
    <w:rsid w:val="004D095E"/>
    <w:rsid w:val="004D1975"/>
    <w:rsid w:val="004D22C7"/>
    <w:rsid w:val="004D324A"/>
    <w:rsid w:val="004E38AF"/>
    <w:rsid w:val="004E420F"/>
    <w:rsid w:val="004E43AB"/>
    <w:rsid w:val="004E5058"/>
    <w:rsid w:val="004E770B"/>
    <w:rsid w:val="004E7C86"/>
    <w:rsid w:val="004F0A42"/>
    <w:rsid w:val="004F53B9"/>
    <w:rsid w:val="004F694D"/>
    <w:rsid w:val="004F7DCB"/>
    <w:rsid w:val="005105C0"/>
    <w:rsid w:val="00511C7D"/>
    <w:rsid w:val="00513D07"/>
    <w:rsid w:val="005149FB"/>
    <w:rsid w:val="00515785"/>
    <w:rsid w:val="00516B74"/>
    <w:rsid w:val="00525413"/>
    <w:rsid w:val="0052624E"/>
    <w:rsid w:val="00527FB8"/>
    <w:rsid w:val="0053179B"/>
    <w:rsid w:val="005318A8"/>
    <w:rsid w:val="00531EFA"/>
    <w:rsid w:val="00532422"/>
    <w:rsid w:val="00532A24"/>
    <w:rsid w:val="00533875"/>
    <w:rsid w:val="005352DC"/>
    <w:rsid w:val="00541F11"/>
    <w:rsid w:val="00543F27"/>
    <w:rsid w:val="0054560E"/>
    <w:rsid w:val="005464CE"/>
    <w:rsid w:val="00547689"/>
    <w:rsid w:val="00547D5C"/>
    <w:rsid w:val="00550C7B"/>
    <w:rsid w:val="00552C51"/>
    <w:rsid w:val="005544E1"/>
    <w:rsid w:val="005557F1"/>
    <w:rsid w:val="00556DCE"/>
    <w:rsid w:val="00561B19"/>
    <w:rsid w:val="00564091"/>
    <w:rsid w:val="00566ED1"/>
    <w:rsid w:val="00567722"/>
    <w:rsid w:val="00570029"/>
    <w:rsid w:val="00570C38"/>
    <w:rsid w:val="005716D5"/>
    <w:rsid w:val="00576461"/>
    <w:rsid w:val="0057770E"/>
    <w:rsid w:val="005814DE"/>
    <w:rsid w:val="00582E6B"/>
    <w:rsid w:val="005852E1"/>
    <w:rsid w:val="00586A40"/>
    <w:rsid w:val="00586DB4"/>
    <w:rsid w:val="00593B15"/>
    <w:rsid w:val="00595898"/>
    <w:rsid w:val="0059667D"/>
    <w:rsid w:val="00596D11"/>
    <w:rsid w:val="00597A53"/>
    <w:rsid w:val="005A1A86"/>
    <w:rsid w:val="005A58D1"/>
    <w:rsid w:val="005A6441"/>
    <w:rsid w:val="005A684E"/>
    <w:rsid w:val="005B3417"/>
    <w:rsid w:val="005B4D61"/>
    <w:rsid w:val="005B5974"/>
    <w:rsid w:val="005B5C65"/>
    <w:rsid w:val="005B7115"/>
    <w:rsid w:val="005C0C32"/>
    <w:rsid w:val="005C1792"/>
    <w:rsid w:val="005C5590"/>
    <w:rsid w:val="005E0D29"/>
    <w:rsid w:val="005E5186"/>
    <w:rsid w:val="005E5562"/>
    <w:rsid w:val="005E5BDE"/>
    <w:rsid w:val="005F4673"/>
    <w:rsid w:val="005F6464"/>
    <w:rsid w:val="005F6F80"/>
    <w:rsid w:val="00601380"/>
    <w:rsid w:val="00601DD5"/>
    <w:rsid w:val="00601FCF"/>
    <w:rsid w:val="006108EC"/>
    <w:rsid w:val="00612A2C"/>
    <w:rsid w:val="00615B2E"/>
    <w:rsid w:val="00617B03"/>
    <w:rsid w:val="0062247B"/>
    <w:rsid w:val="0062536B"/>
    <w:rsid w:val="0062543F"/>
    <w:rsid w:val="006353A3"/>
    <w:rsid w:val="00653716"/>
    <w:rsid w:val="00653FCD"/>
    <w:rsid w:val="00654D58"/>
    <w:rsid w:val="006649E3"/>
    <w:rsid w:val="006651B8"/>
    <w:rsid w:val="00665D47"/>
    <w:rsid w:val="0066787F"/>
    <w:rsid w:val="0067026F"/>
    <w:rsid w:val="00670D92"/>
    <w:rsid w:val="00671BE5"/>
    <w:rsid w:val="00683494"/>
    <w:rsid w:val="00684FBD"/>
    <w:rsid w:val="00685023"/>
    <w:rsid w:val="00687E6A"/>
    <w:rsid w:val="0069012D"/>
    <w:rsid w:val="00694DA5"/>
    <w:rsid w:val="006A00F4"/>
    <w:rsid w:val="006A0488"/>
    <w:rsid w:val="006A56F2"/>
    <w:rsid w:val="006A7170"/>
    <w:rsid w:val="006B1EC6"/>
    <w:rsid w:val="006B29C2"/>
    <w:rsid w:val="006B3945"/>
    <w:rsid w:val="006B3C7D"/>
    <w:rsid w:val="006C1073"/>
    <w:rsid w:val="006C16B2"/>
    <w:rsid w:val="006C1B67"/>
    <w:rsid w:val="006C352B"/>
    <w:rsid w:val="006D3195"/>
    <w:rsid w:val="006D4262"/>
    <w:rsid w:val="006D7049"/>
    <w:rsid w:val="006E30A3"/>
    <w:rsid w:val="006E31B9"/>
    <w:rsid w:val="006E778F"/>
    <w:rsid w:val="006F04A7"/>
    <w:rsid w:val="006F1DA6"/>
    <w:rsid w:val="006F2623"/>
    <w:rsid w:val="006F2B70"/>
    <w:rsid w:val="006F3154"/>
    <w:rsid w:val="006F3B8E"/>
    <w:rsid w:val="006F7957"/>
    <w:rsid w:val="007022FB"/>
    <w:rsid w:val="007027D8"/>
    <w:rsid w:val="007068D5"/>
    <w:rsid w:val="00711531"/>
    <w:rsid w:val="00713E96"/>
    <w:rsid w:val="00714D69"/>
    <w:rsid w:val="00721035"/>
    <w:rsid w:val="0072149A"/>
    <w:rsid w:val="00727987"/>
    <w:rsid w:val="00730CEB"/>
    <w:rsid w:val="00740F10"/>
    <w:rsid w:val="00746535"/>
    <w:rsid w:val="00747E4E"/>
    <w:rsid w:val="00751071"/>
    <w:rsid w:val="007513F3"/>
    <w:rsid w:val="00756B1C"/>
    <w:rsid w:val="00761D1E"/>
    <w:rsid w:val="00762CCB"/>
    <w:rsid w:val="0076430B"/>
    <w:rsid w:val="0076431D"/>
    <w:rsid w:val="007719C7"/>
    <w:rsid w:val="0077294A"/>
    <w:rsid w:val="00773CC7"/>
    <w:rsid w:val="00777AA8"/>
    <w:rsid w:val="00781B43"/>
    <w:rsid w:val="007844B0"/>
    <w:rsid w:val="00787DEA"/>
    <w:rsid w:val="0079150B"/>
    <w:rsid w:val="0079262F"/>
    <w:rsid w:val="007966CE"/>
    <w:rsid w:val="007A416E"/>
    <w:rsid w:val="007A43B0"/>
    <w:rsid w:val="007B7A79"/>
    <w:rsid w:val="007C058B"/>
    <w:rsid w:val="007C065C"/>
    <w:rsid w:val="007C5161"/>
    <w:rsid w:val="007C56E7"/>
    <w:rsid w:val="007C753F"/>
    <w:rsid w:val="007D2CAD"/>
    <w:rsid w:val="007D3F8D"/>
    <w:rsid w:val="007D5AD5"/>
    <w:rsid w:val="007E5663"/>
    <w:rsid w:val="007E64B8"/>
    <w:rsid w:val="007E7D91"/>
    <w:rsid w:val="007F2742"/>
    <w:rsid w:val="007F441B"/>
    <w:rsid w:val="007F68EF"/>
    <w:rsid w:val="00801BF6"/>
    <w:rsid w:val="00805579"/>
    <w:rsid w:val="00807886"/>
    <w:rsid w:val="00807F39"/>
    <w:rsid w:val="00812B5F"/>
    <w:rsid w:val="00813A81"/>
    <w:rsid w:val="00813CEE"/>
    <w:rsid w:val="00813D12"/>
    <w:rsid w:val="00814769"/>
    <w:rsid w:val="00816A05"/>
    <w:rsid w:val="00816BB0"/>
    <w:rsid w:val="008205F6"/>
    <w:rsid w:val="00820AE6"/>
    <w:rsid w:val="00822362"/>
    <w:rsid w:val="00822689"/>
    <w:rsid w:val="00823F84"/>
    <w:rsid w:val="00825D34"/>
    <w:rsid w:val="00826E25"/>
    <w:rsid w:val="0083207C"/>
    <w:rsid w:val="00834861"/>
    <w:rsid w:val="0083696A"/>
    <w:rsid w:val="008450ED"/>
    <w:rsid w:val="0084518C"/>
    <w:rsid w:val="0084680A"/>
    <w:rsid w:val="00851485"/>
    <w:rsid w:val="00855F35"/>
    <w:rsid w:val="0085743A"/>
    <w:rsid w:val="00861298"/>
    <w:rsid w:val="00861FF1"/>
    <w:rsid w:val="00864677"/>
    <w:rsid w:val="00864CA7"/>
    <w:rsid w:val="0087295A"/>
    <w:rsid w:val="008733A1"/>
    <w:rsid w:val="00874D19"/>
    <w:rsid w:val="008812BE"/>
    <w:rsid w:val="008876F6"/>
    <w:rsid w:val="0088794D"/>
    <w:rsid w:val="00893D47"/>
    <w:rsid w:val="0089400F"/>
    <w:rsid w:val="008946C1"/>
    <w:rsid w:val="0089627E"/>
    <w:rsid w:val="008A0159"/>
    <w:rsid w:val="008A56D1"/>
    <w:rsid w:val="008B5907"/>
    <w:rsid w:val="008B5A50"/>
    <w:rsid w:val="008C2B96"/>
    <w:rsid w:val="008D10BC"/>
    <w:rsid w:val="008D1F0A"/>
    <w:rsid w:val="008D20AD"/>
    <w:rsid w:val="008D28B1"/>
    <w:rsid w:val="008D2AD4"/>
    <w:rsid w:val="008D5929"/>
    <w:rsid w:val="008E2493"/>
    <w:rsid w:val="008E36DF"/>
    <w:rsid w:val="008E5298"/>
    <w:rsid w:val="008F0354"/>
    <w:rsid w:val="008F0CEF"/>
    <w:rsid w:val="008F566A"/>
    <w:rsid w:val="00902651"/>
    <w:rsid w:val="0090601E"/>
    <w:rsid w:val="00910FA2"/>
    <w:rsid w:val="00915206"/>
    <w:rsid w:val="0092051D"/>
    <w:rsid w:val="00920FC3"/>
    <w:rsid w:val="009228D6"/>
    <w:rsid w:val="009241FF"/>
    <w:rsid w:val="0092510E"/>
    <w:rsid w:val="00925128"/>
    <w:rsid w:val="009254BC"/>
    <w:rsid w:val="00925AC6"/>
    <w:rsid w:val="009266F3"/>
    <w:rsid w:val="009318D6"/>
    <w:rsid w:val="00932336"/>
    <w:rsid w:val="00932E46"/>
    <w:rsid w:val="00932F89"/>
    <w:rsid w:val="009335C6"/>
    <w:rsid w:val="0093684A"/>
    <w:rsid w:val="00943BF3"/>
    <w:rsid w:val="00952159"/>
    <w:rsid w:val="00953FE6"/>
    <w:rsid w:val="00962254"/>
    <w:rsid w:val="00965700"/>
    <w:rsid w:val="00966DDF"/>
    <w:rsid w:val="00971697"/>
    <w:rsid w:val="00971F33"/>
    <w:rsid w:val="009734DF"/>
    <w:rsid w:val="00973535"/>
    <w:rsid w:val="009736EC"/>
    <w:rsid w:val="0097454D"/>
    <w:rsid w:val="009829F0"/>
    <w:rsid w:val="009846B4"/>
    <w:rsid w:val="00985341"/>
    <w:rsid w:val="0099186D"/>
    <w:rsid w:val="009949B1"/>
    <w:rsid w:val="0099669A"/>
    <w:rsid w:val="0099743F"/>
    <w:rsid w:val="009A0A1A"/>
    <w:rsid w:val="009A1F93"/>
    <w:rsid w:val="009A2C50"/>
    <w:rsid w:val="009A4FC7"/>
    <w:rsid w:val="009A7953"/>
    <w:rsid w:val="009B0AF3"/>
    <w:rsid w:val="009B1B0B"/>
    <w:rsid w:val="009B3C7A"/>
    <w:rsid w:val="009C1205"/>
    <w:rsid w:val="009C1B52"/>
    <w:rsid w:val="009C31DC"/>
    <w:rsid w:val="009C4B7A"/>
    <w:rsid w:val="009C731D"/>
    <w:rsid w:val="009D1AD1"/>
    <w:rsid w:val="009D4145"/>
    <w:rsid w:val="009D4548"/>
    <w:rsid w:val="009D47A1"/>
    <w:rsid w:val="009D7787"/>
    <w:rsid w:val="009E07EE"/>
    <w:rsid w:val="009E2302"/>
    <w:rsid w:val="009E25C7"/>
    <w:rsid w:val="009E3DB7"/>
    <w:rsid w:val="009E3EAD"/>
    <w:rsid w:val="009E70F3"/>
    <w:rsid w:val="009E7325"/>
    <w:rsid w:val="009E7711"/>
    <w:rsid w:val="009E789F"/>
    <w:rsid w:val="009F2069"/>
    <w:rsid w:val="00A00600"/>
    <w:rsid w:val="00A02F9A"/>
    <w:rsid w:val="00A11C54"/>
    <w:rsid w:val="00A13083"/>
    <w:rsid w:val="00A14E57"/>
    <w:rsid w:val="00A153FD"/>
    <w:rsid w:val="00A24296"/>
    <w:rsid w:val="00A24656"/>
    <w:rsid w:val="00A25CAD"/>
    <w:rsid w:val="00A3683A"/>
    <w:rsid w:val="00A36B18"/>
    <w:rsid w:val="00A371DB"/>
    <w:rsid w:val="00A40EDB"/>
    <w:rsid w:val="00A52C83"/>
    <w:rsid w:val="00A52CA6"/>
    <w:rsid w:val="00A52CDB"/>
    <w:rsid w:val="00A52E19"/>
    <w:rsid w:val="00A54C1B"/>
    <w:rsid w:val="00A5670F"/>
    <w:rsid w:val="00A574A8"/>
    <w:rsid w:val="00A57AF0"/>
    <w:rsid w:val="00A71D4A"/>
    <w:rsid w:val="00A71F51"/>
    <w:rsid w:val="00A7285E"/>
    <w:rsid w:val="00A72E8B"/>
    <w:rsid w:val="00A737D8"/>
    <w:rsid w:val="00A74A9F"/>
    <w:rsid w:val="00A75DD9"/>
    <w:rsid w:val="00A76779"/>
    <w:rsid w:val="00A808D9"/>
    <w:rsid w:val="00A85FE3"/>
    <w:rsid w:val="00A93B81"/>
    <w:rsid w:val="00A93E28"/>
    <w:rsid w:val="00AA35E2"/>
    <w:rsid w:val="00AA57BB"/>
    <w:rsid w:val="00AA6672"/>
    <w:rsid w:val="00AB041B"/>
    <w:rsid w:val="00AB11B9"/>
    <w:rsid w:val="00AB1D8A"/>
    <w:rsid w:val="00AB6F08"/>
    <w:rsid w:val="00AB7F4E"/>
    <w:rsid w:val="00AC2DD0"/>
    <w:rsid w:val="00AC3905"/>
    <w:rsid w:val="00AC3D70"/>
    <w:rsid w:val="00AC4A07"/>
    <w:rsid w:val="00AC6114"/>
    <w:rsid w:val="00AC769C"/>
    <w:rsid w:val="00AD45A0"/>
    <w:rsid w:val="00AD5A48"/>
    <w:rsid w:val="00AD62AF"/>
    <w:rsid w:val="00AD71D0"/>
    <w:rsid w:val="00AD74FA"/>
    <w:rsid w:val="00AE198D"/>
    <w:rsid w:val="00AE3259"/>
    <w:rsid w:val="00AE330A"/>
    <w:rsid w:val="00AE54ED"/>
    <w:rsid w:val="00AE79CE"/>
    <w:rsid w:val="00AE7C82"/>
    <w:rsid w:val="00AF041B"/>
    <w:rsid w:val="00AF2482"/>
    <w:rsid w:val="00AF5756"/>
    <w:rsid w:val="00B00F7D"/>
    <w:rsid w:val="00B02770"/>
    <w:rsid w:val="00B02FB2"/>
    <w:rsid w:val="00B06554"/>
    <w:rsid w:val="00B13D0C"/>
    <w:rsid w:val="00B1566E"/>
    <w:rsid w:val="00B168E4"/>
    <w:rsid w:val="00B16D34"/>
    <w:rsid w:val="00B175F5"/>
    <w:rsid w:val="00B22A50"/>
    <w:rsid w:val="00B23CF9"/>
    <w:rsid w:val="00B30BD5"/>
    <w:rsid w:val="00B3373C"/>
    <w:rsid w:val="00B34ED9"/>
    <w:rsid w:val="00B3698A"/>
    <w:rsid w:val="00B40F36"/>
    <w:rsid w:val="00B41B0E"/>
    <w:rsid w:val="00B456EB"/>
    <w:rsid w:val="00B50FF7"/>
    <w:rsid w:val="00B516BF"/>
    <w:rsid w:val="00B570E7"/>
    <w:rsid w:val="00B61B6E"/>
    <w:rsid w:val="00B63403"/>
    <w:rsid w:val="00B6600F"/>
    <w:rsid w:val="00B6685F"/>
    <w:rsid w:val="00B669CB"/>
    <w:rsid w:val="00B703FA"/>
    <w:rsid w:val="00B70FA2"/>
    <w:rsid w:val="00B71521"/>
    <w:rsid w:val="00B775F0"/>
    <w:rsid w:val="00B80E2F"/>
    <w:rsid w:val="00B86DD1"/>
    <w:rsid w:val="00B93AE0"/>
    <w:rsid w:val="00B93BB2"/>
    <w:rsid w:val="00B95146"/>
    <w:rsid w:val="00BA01F4"/>
    <w:rsid w:val="00BA0818"/>
    <w:rsid w:val="00BA11EB"/>
    <w:rsid w:val="00BA129E"/>
    <w:rsid w:val="00BA35F7"/>
    <w:rsid w:val="00BB0DB6"/>
    <w:rsid w:val="00BB3BE4"/>
    <w:rsid w:val="00BB632E"/>
    <w:rsid w:val="00BC7ADC"/>
    <w:rsid w:val="00BD0726"/>
    <w:rsid w:val="00BD2462"/>
    <w:rsid w:val="00BE1160"/>
    <w:rsid w:val="00BE483E"/>
    <w:rsid w:val="00BE4EBB"/>
    <w:rsid w:val="00BE53E9"/>
    <w:rsid w:val="00BE5B8A"/>
    <w:rsid w:val="00BE706F"/>
    <w:rsid w:val="00BF108E"/>
    <w:rsid w:val="00BF34FB"/>
    <w:rsid w:val="00BF47BD"/>
    <w:rsid w:val="00BF6154"/>
    <w:rsid w:val="00C01904"/>
    <w:rsid w:val="00C03F22"/>
    <w:rsid w:val="00C077D0"/>
    <w:rsid w:val="00C106B4"/>
    <w:rsid w:val="00C1609E"/>
    <w:rsid w:val="00C1654F"/>
    <w:rsid w:val="00C17267"/>
    <w:rsid w:val="00C17387"/>
    <w:rsid w:val="00C212A3"/>
    <w:rsid w:val="00C23AB7"/>
    <w:rsid w:val="00C24416"/>
    <w:rsid w:val="00C2662B"/>
    <w:rsid w:val="00C27D20"/>
    <w:rsid w:val="00C33C36"/>
    <w:rsid w:val="00C33CF1"/>
    <w:rsid w:val="00C3774B"/>
    <w:rsid w:val="00C50163"/>
    <w:rsid w:val="00C530EF"/>
    <w:rsid w:val="00C55405"/>
    <w:rsid w:val="00C55BCF"/>
    <w:rsid w:val="00C562A9"/>
    <w:rsid w:val="00C57019"/>
    <w:rsid w:val="00C60B6A"/>
    <w:rsid w:val="00C63298"/>
    <w:rsid w:val="00C6481D"/>
    <w:rsid w:val="00C71191"/>
    <w:rsid w:val="00C720B3"/>
    <w:rsid w:val="00C74445"/>
    <w:rsid w:val="00C756FB"/>
    <w:rsid w:val="00C81D4C"/>
    <w:rsid w:val="00C820BB"/>
    <w:rsid w:val="00C851D4"/>
    <w:rsid w:val="00C87012"/>
    <w:rsid w:val="00C870FA"/>
    <w:rsid w:val="00C879AB"/>
    <w:rsid w:val="00C87BFC"/>
    <w:rsid w:val="00C91CB1"/>
    <w:rsid w:val="00C94F8F"/>
    <w:rsid w:val="00C96294"/>
    <w:rsid w:val="00CA0952"/>
    <w:rsid w:val="00CA63DD"/>
    <w:rsid w:val="00CA7DE8"/>
    <w:rsid w:val="00CB261A"/>
    <w:rsid w:val="00CB3FBF"/>
    <w:rsid w:val="00CB53A8"/>
    <w:rsid w:val="00CB7120"/>
    <w:rsid w:val="00CB7E5B"/>
    <w:rsid w:val="00CC00F4"/>
    <w:rsid w:val="00CC1D9E"/>
    <w:rsid w:val="00CC42AA"/>
    <w:rsid w:val="00CC5A64"/>
    <w:rsid w:val="00CD1241"/>
    <w:rsid w:val="00CD58B7"/>
    <w:rsid w:val="00CD5BB0"/>
    <w:rsid w:val="00CD7BC3"/>
    <w:rsid w:val="00CE1BA6"/>
    <w:rsid w:val="00CE3823"/>
    <w:rsid w:val="00CE489A"/>
    <w:rsid w:val="00CE75F9"/>
    <w:rsid w:val="00CE7E9D"/>
    <w:rsid w:val="00CF261A"/>
    <w:rsid w:val="00CF6A4D"/>
    <w:rsid w:val="00CF6D46"/>
    <w:rsid w:val="00D018C8"/>
    <w:rsid w:val="00D035B7"/>
    <w:rsid w:val="00D0543D"/>
    <w:rsid w:val="00D151B5"/>
    <w:rsid w:val="00D20552"/>
    <w:rsid w:val="00D20C0B"/>
    <w:rsid w:val="00D23EE6"/>
    <w:rsid w:val="00D25B6A"/>
    <w:rsid w:val="00D25FA2"/>
    <w:rsid w:val="00D30A87"/>
    <w:rsid w:val="00D31554"/>
    <w:rsid w:val="00D32597"/>
    <w:rsid w:val="00D326B4"/>
    <w:rsid w:val="00D34AFC"/>
    <w:rsid w:val="00D37294"/>
    <w:rsid w:val="00D40C72"/>
    <w:rsid w:val="00D4119A"/>
    <w:rsid w:val="00D42195"/>
    <w:rsid w:val="00D4235A"/>
    <w:rsid w:val="00D43013"/>
    <w:rsid w:val="00D47F84"/>
    <w:rsid w:val="00D517FB"/>
    <w:rsid w:val="00D54030"/>
    <w:rsid w:val="00D619A4"/>
    <w:rsid w:val="00D62401"/>
    <w:rsid w:val="00D6289E"/>
    <w:rsid w:val="00D6376D"/>
    <w:rsid w:val="00D675FB"/>
    <w:rsid w:val="00D71961"/>
    <w:rsid w:val="00D7329A"/>
    <w:rsid w:val="00D752CD"/>
    <w:rsid w:val="00D76BC9"/>
    <w:rsid w:val="00D818F6"/>
    <w:rsid w:val="00D828D4"/>
    <w:rsid w:val="00D82FFF"/>
    <w:rsid w:val="00D846E0"/>
    <w:rsid w:val="00D9097D"/>
    <w:rsid w:val="00D93C66"/>
    <w:rsid w:val="00D95F5F"/>
    <w:rsid w:val="00D97E0D"/>
    <w:rsid w:val="00DA0563"/>
    <w:rsid w:val="00DA083B"/>
    <w:rsid w:val="00DA0E1F"/>
    <w:rsid w:val="00DA168F"/>
    <w:rsid w:val="00DA4128"/>
    <w:rsid w:val="00DA6C9D"/>
    <w:rsid w:val="00DA7AAC"/>
    <w:rsid w:val="00DB260F"/>
    <w:rsid w:val="00DB30BB"/>
    <w:rsid w:val="00DB6E52"/>
    <w:rsid w:val="00DB7369"/>
    <w:rsid w:val="00DC2821"/>
    <w:rsid w:val="00DC2D1D"/>
    <w:rsid w:val="00DC38B9"/>
    <w:rsid w:val="00DC43E0"/>
    <w:rsid w:val="00DC6833"/>
    <w:rsid w:val="00DC75C8"/>
    <w:rsid w:val="00DD3D24"/>
    <w:rsid w:val="00DD463E"/>
    <w:rsid w:val="00DD724F"/>
    <w:rsid w:val="00DD74B0"/>
    <w:rsid w:val="00DE2431"/>
    <w:rsid w:val="00DE3BC1"/>
    <w:rsid w:val="00DE4641"/>
    <w:rsid w:val="00DE4846"/>
    <w:rsid w:val="00DE73C0"/>
    <w:rsid w:val="00DE7958"/>
    <w:rsid w:val="00DF0660"/>
    <w:rsid w:val="00DF10EF"/>
    <w:rsid w:val="00DF271E"/>
    <w:rsid w:val="00DF4580"/>
    <w:rsid w:val="00DF5142"/>
    <w:rsid w:val="00E014D2"/>
    <w:rsid w:val="00E029A2"/>
    <w:rsid w:val="00E04679"/>
    <w:rsid w:val="00E063B3"/>
    <w:rsid w:val="00E14671"/>
    <w:rsid w:val="00E149CA"/>
    <w:rsid w:val="00E15D24"/>
    <w:rsid w:val="00E2124D"/>
    <w:rsid w:val="00E269F4"/>
    <w:rsid w:val="00E2714B"/>
    <w:rsid w:val="00E30185"/>
    <w:rsid w:val="00E313D6"/>
    <w:rsid w:val="00E32871"/>
    <w:rsid w:val="00E3414B"/>
    <w:rsid w:val="00E35A21"/>
    <w:rsid w:val="00E40CA5"/>
    <w:rsid w:val="00E410B8"/>
    <w:rsid w:val="00E42056"/>
    <w:rsid w:val="00E4212C"/>
    <w:rsid w:val="00E425D8"/>
    <w:rsid w:val="00E4540D"/>
    <w:rsid w:val="00E46865"/>
    <w:rsid w:val="00E478E2"/>
    <w:rsid w:val="00E54348"/>
    <w:rsid w:val="00E55423"/>
    <w:rsid w:val="00E55BA7"/>
    <w:rsid w:val="00E563C3"/>
    <w:rsid w:val="00E56CB8"/>
    <w:rsid w:val="00E62CC7"/>
    <w:rsid w:val="00E63375"/>
    <w:rsid w:val="00E64243"/>
    <w:rsid w:val="00E737E6"/>
    <w:rsid w:val="00E77134"/>
    <w:rsid w:val="00E8108B"/>
    <w:rsid w:val="00E839A9"/>
    <w:rsid w:val="00E83FE8"/>
    <w:rsid w:val="00E90F21"/>
    <w:rsid w:val="00E92F7B"/>
    <w:rsid w:val="00E95254"/>
    <w:rsid w:val="00EA0003"/>
    <w:rsid w:val="00EA0175"/>
    <w:rsid w:val="00EA2729"/>
    <w:rsid w:val="00EB7688"/>
    <w:rsid w:val="00EC5728"/>
    <w:rsid w:val="00EC7A10"/>
    <w:rsid w:val="00ED2249"/>
    <w:rsid w:val="00EE0545"/>
    <w:rsid w:val="00EE207D"/>
    <w:rsid w:val="00EF4608"/>
    <w:rsid w:val="00EF5CF3"/>
    <w:rsid w:val="00F06362"/>
    <w:rsid w:val="00F12F0D"/>
    <w:rsid w:val="00F1646D"/>
    <w:rsid w:val="00F17E13"/>
    <w:rsid w:val="00F24026"/>
    <w:rsid w:val="00F24960"/>
    <w:rsid w:val="00F24A7D"/>
    <w:rsid w:val="00F27D29"/>
    <w:rsid w:val="00F3034D"/>
    <w:rsid w:val="00F30EEF"/>
    <w:rsid w:val="00F36011"/>
    <w:rsid w:val="00F40D06"/>
    <w:rsid w:val="00F41890"/>
    <w:rsid w:val="00F430B6"/>
    <w:rsid w:val="00F45629"/>
    <w:rsid w:val="00F543F1"/>
    <w:rsid w:val="00F54ADC"/>
    <w:rsid w:val="00F650D1"/>
    <w:rsid w:val="00F663FA"/>
    <w:rsid w:val="00F665A7"/>
    <w:rsid w:val="00F67B8D"/>
    <w:rsid w:val="00F7043C"/>
    <w:rsid w:val="00F707CF"/>
    <w:rsid w:val="00F7112D"/>
    <w:rsid w:val="00F73941"/>
    <w:rsid w:val="00F73AFA"/>
    <w:rsid w:val="00F75540"/>
    <w:rsid w:val="00F75E9B"/>
    <w:rsid w:val="00F7709C"/>
    <w:rsid w:val="00F82208"/>
    <w:rsid w:val="00F85DE5"/>
    <w:rsid w:val="00F8786D"/>
    <w:rsid w:val="00F906EC"/>
    <w:rsid w:val="00F94754"/>
    <w:rsid w:val="00F95371"/>
    <w:rsid w:val="00FA69CD"/>
    <w:rsid w:val="00FB156F"/>
    <w:rsid w:val="00FB1A8D"/>
    <w:rsid w:val="00FB2891"/>
    <w:rsid w:val="00FB6FA8"/>
    <w:rsid w:val="00FB7DF6"/>
    <w:rsid w:val="00FC2765"/>
    <w:rsid w:val="00FC2D2A"/>
    <w:rsid w:val="00FC33CE"/>
    <w:rsid w:val="00FC3FB3"/>
    <w:rsid w:val="00FC44C2"/>
    <w:rsid w:val="00FC4C6A"/>
    <w:rsid w:val="00FC7C48"/>
    <w:rsid w:val="00FD30BA"/>
    <w:rsid w:val="00FD626C"/>
    <w:rsid w:val="00FD6638"/>
    <w:rsid w:val="00FE05C5"/>
    <w:rsid w:val="00FE09B7"/>
    <w:rsid w:val="00FE163D"/>
    <w:rsid w:val="00FE313D"/>
    <w:rsid w:val="00FE7284"/>
    <w:rsid w:val="00FE76D7"/>
    <w:rsid w:val="00FF1639"/>
    <w:rsid w:val="00FF1EE1"/>
    <w:rsid w:val="00FF5DBF"/>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5E98"/>
  <w15:docId w15:val="{483A3C69-27E9-44A4-BC22-86DBC1A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822"/>
    <w:pPr>
      <w:spacing w:after="0" w:line="240" w:lineRule="auto"/>
    </w:pPr>
  </w:style>
  <w:style w:type="paragraph" w:styleId="Heading1">
    <w:name w:val="heading 1"/>
    <w:basedOn w:val="Normal"/>
    <w:next w:val="Normal"/>
    <w:uiPriority w:val="9"/>
    <w:qFormat/>
    <w:rsid w:val="005464CE"/>
    <w:pPr>
      <w:keepNext/>
      <w:numPr>
        <w:numId w:val="26"/>
      </w:numPr>
      <w:spacing w:before="240" w:after="60"/>
      <w:outlineLvl w:val="0"/>
    </w:pPr>
    <w:rPr>
      <w:rFonts w:ascii="Palatino Linotype" w:hAnsi="Palatino Linotype"/>
      <w:b/>
      <w:bCs/>
      <w:sz w:val="22"/>
      <w:szCs w:val="26"/>
    </w:rPr>
  </w:style>
  <w:style w:type="paragraph" w:styleId="Heading2">
    <w:name w:val="heading 2"/>
    <w:basedOn w:val="Normal"/>
    <w:next w:val="Normal"/>
    <w:uiPriority w:val="9"/>
    <w:qFormat/>
    <w:rsid w:val="000E3822"/>
    <w:pPr>
      <w:keepNext/>
      <w:numPr>
        <w:ilvl w:val="1"/>
        <w:numId w:val="26"/>
      </w:numPr>
      <w:spacing w:before="40" w:after="40"/>
      <w:outlineLvl w:val="1"/>
    </w:pPr>
    <w:rPr>
      <w:rFonts w:ascii="Palatino Linotype" w:hAnsi="Palatino Linotype"/>
      <w:b/>
      <w:bCs/>
      <w:sz w:val="22"/>
    </w:rPr>
  </w:style>
  <w:style w:type="paragraph" w:styleId="Heading3">
    <w:name w:val="heading 3"/>
    <w:basedOn w:val="Normal"/>
    <w:next w:val="Normal"/>
    <w:qFormat/>
    <w:rsid w:val="000E3822"/>
    <w:pPr>
      <w:keepNext/>
      <w:numPr>
        <w:ilvl w:val="2"/>
        <w:numId w:val="26"/>
      </w:numPr>
      <w:outlineLvl w:val="2"/>
    </w:pPr>
    <w:rPr>
      <w:rFonts w:ascii="Palatino Linotype" w:hAnsi="Palatino Linotype"/>
      <w:b/>
      <w:bCs/>
      <w:sz w:val="22"/>
      <w:lang w:val="en-US" w:eastAsia="en-US" w:bidi="en-US"/>
    </w:rPr>
  </w:style>
  <w:style w:type="paragraph" w:styleId="Heading4">
    <w:name w:val="heading 4"/>
    <w:basedOn w:val="Heading3"/>
    <w:next w:val="Heading3"/>
    <w:autoRedefine/>
    <w:qFormat/>
    <w:rsid w:val="004871C6"/>
    <w:pPr>
      <w:numPr>
        <w:ilvl w:val="3"/>
      </w:numPr>
      <w:jc w:val="both"/>
      <w:outlineLvl w:val="3"/>
    </w:pPr>
    <w:rPr>
      <w:bCs w:val="0"/>
    </w:rPr>
  </w:style>
  <w:style w:type="paragraph" w:styleId="Heading5">
    <w:name w:val="heading 5"/>
    <w:basedOn w:val="Normal"/>
    <w:next w:val="Normal"/>
    <w:qFormat/>
    <w:pPr>
      <w:keepNext/>
      <w:numPr>
        <w:ilvl w:val="4"/>
        <w:numId w:val="26"/>
      </w:numPr>
      <w:outlineLvl w:val="4"/>
    </w:pPr>
    <w:rPr>
      <w:b/>
      <w:bCs/>
      <w:sz w:val="32"/>
      <w:szCs w:val="32"/>
    </w:rPr>
  </w:style>
  <w:style w:type="paragraph" w:styleId="Heading6">
    <w:name w:val="heading 6"/>
    <w:basedOn w:val="Normal"/>
    <w:next w:val="Normal"/>
    <w:qFormat/>
    <w:pPr>
      <w:keepNext/>
      <w:numPr>
        <w:ilvl w:val="5"/>
        <w:numId w:val="26"/>
      </w:numPr>
      <w:outlineLvl w:val="5"/>
    </w:pPr>
    <w:rPr>
      <w:b/>
      <w:bCs/>
      <w:sz w:val="28"/>
      <w:szCs w:val="28"/>
    </w:rPr>
  </w:style>
  <w:style w:type="paragraph" w:styleId="Heading7">
    <w:name w:val="heading 7"/>
    <w:basedOn w:val="Normal"/>
    <w:next w:val="Normal"/>
    <w:qFormat/>
    <w:pPr>
      <w:keepNext/>
      <w:numPr>
        <w:ilvl w:val="6"/>
        <w:numId w:val="26"/>
      </w:numPr>
      <w:spacing w:before="40" w:after="40"/>
      <w:jc w:val="center"/>
      <w:outlineLvl w:val="6"/>
    </w:pPr>
    <w:rPr>
      <w:b/>
      <w:bCs/>
    </w:rPr>
  </w:style>
  <w:style w:type="paragraph" w:styleId="Heading8">
    <w:name w:val="heading 8"/>
    <w:basedOn w:val="Normal"/>
    <w:next w:val="Normal"/>
    <w:qFormat/>
    <w:pPr>
      <w:keepNext/>
      <w:numPr>
        <w:ilvl w:val="7"/>
        <w:numId w:val="26"/>
      </w:numPr>
      <w:spacing w:before="60" w:after="60"/>
      <w:outlineLvl w:val="7"/>
    </w:pPr>
    <w:rPr>
      <w:b/>
      <w:bCs/>
    </w:rPr>
  </w:style>
  <w:style w:type="paragraph" w:styleId="Heading9">
    <w:name w:val="heading 9"/>
    <w:basedOn w:val="Normal"/>
    <w:next w:val="Normal"/>
    <w:qFormat/>
    <w:pPr>
      <w:keepNext/>
      <w:numPr>
        <w:ilvl w:val="8"/>
        <w:numId w:val="26"/>
      </w:numPr>
      <w:spacing w:before="240" w:after="60"/>
      <w:ind w:right="28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lang w:val="x-none" w:eastAsia="x-none"/>
    </w:rPr>
  </w:style>
  <w:style w:type="paragraph" w:styleId="TOCHeading">
    <w:name w:val="TOC Heading"/>
    <w:basedOn w:val="Heading1"/>
    <w:next w:val="Normal"/>
    <w:uiPriority w:val="39"/>
    <w:qFormat/>
    <w:pPr>
      <w:keepLines/>
      <w:numPr>
        <w:numId w:val="0"/>
      </w:numPr>
      <w:spacing w:before="480" w:after="0" w:line="276" w:lineRule="auto"/>
    </w:pPr>
    <w:rPr>
      <w:rFonts w:ascii="Cambria" w:eastAsia="Cambria" w:hAnsi="Cambria" w:cs="Cambria"/>
      <w:color w:val="365F91"/>
    </w:rPr>
  </w:style>
  <w:style w:type="character" w:customStyle="1" w:styleId="Heading1Char">
    <w:name w:val="Heading 1 Char"/>
    <w:qFormat/>
    <w:rPr>
      <w:rFonts w:ascii="Arial" w:eastAsia="Arial" w:hAnsi="Arial" w:cs="Arial"/>
      <w:b/>
      <w:bCs/>
      <w:sz w:val="26"/>
      <w:szCs w:val="26"/>
      <w:rtl w:val="0"/>
      <w:lang w:val="x-none" w:eastAsia="x-none" w:bidi="x-none"/>
    </w:rPr>
  </w:style>
  <w:style w:type="character" w:customStyle="1" w:styleId="Heading2Char">
    <w:name w:val="Heading 2 Char"/>
    <w:qFormat/>
    <w:rPr>
      <w:rFonts w:ascii="Arial" w:eastAsia="Arial" w:hAnsi="Arial" w:cs="Arial"/>
      <w:b/>
      <w:bCs/>
      <w:sz w:val="24"/>
      <w:szCs w:val="24"/>
      <w:rtl w:val="0"/>
      <w:lang w:val="x-none" w:eastAsia="x-none" w:bidi="x-none"/>
    </w:rPr>
  </w:style>
  <w:style w:type="character" w:customStyle="1" w:styleId="Heading3Char">
    <w:name w:val="Heading 3 Char"/>
    <w:qFormat/>
    <w:rPr>
      <w:rFonts w:ascii="Arial" w:eastAsia="Arial" w:hAnsi="Arial" w:cs="Arial"/>
      <w:b/>
      <w:bCs/>
      <w:rtl w:val="0"/>
      <w:lang w:val="x-none" w:eastAsia="x-none" w:bidi="x-none"/>
    </w:rPr>
  </w:style>
  <w:style w:type="character" w:customStyle="1" w:styleId="Heading4Char">
    <w:name w:val="Heading 4 Char"/>
    <w:qFormat/>
    <w:rPr>
      <w:rFonts w:ascii="Arial" w:eastAsia="Arial" w:hAnsi="Arial" w:cs="Arial"/>
      <w:b/>
      <w:bCs/>
      <w:rtl w:val="0"/>
      <w:lang w:val="x-none" w:eastAsia="x-none" w:bidi="x-none"/>
    </w:rPr>
  </w:style>
  <w:style w:type="character" w:customStyle="1" w:styleId="Heading5Char">
    <w:name w:val="Heading 5 Char"/>
    <w:qFormat/>
    <w:rPr>
      <w:rFonts w:ascii="Arial" w:eastAsia="Arial" w:hAnsi="Arial" w:cs="Arial"/>
      <w:b/>
      <w:bCs/>
      <w:sz w:val="32"/>
      <w:szCs w:val="32"/>
      <w:rtl w:val="0"/>
      <w:lang w:val="x-none" w:eastAsia="x-none" w:bidi="x-none"/>
    </w:rPr>
  </w:style>
  <w:style w:type="character" w:customStyle="1" w:styleId="Heading6Char">
    <w:name w:val="Heading 6 Char"/>
    <w:qFormat/>
    <w:rPr>
      <w:rFonts w:ascii="Arial" w:eastAsia="Arial" w:hAnsi="Arial" w:cs="Arial"/>
      <w:b/>
      <w:bCs/>
      <w:sz w:val="28"/>
      <w:szCs w:val="28"/>
      <w:rtl w:val="0"/>
      <w:lang w:val="x-none" w:eastAsia="x-none" w:bidi="x-none"/>
    </w:rPr>
  </w:style>
  <w:style w:type="character" w:customStyle="1" w:styleId="Heading7Char">
    <w:name w:val="Heading 7 Char"/>
    <w:qFormat/>
    <w:rPr>
      <w:rFonts w:ascii="Arial" w:eastAsia="Arial" w:hAnsi="Arial" w:cs="Arial"/>
      <w:b/>
      <w:bCs/>
      <w:sz w:val="24"/>
      <w:szCs w:val="24"/>
      <w:rtl w:val="0"/>
      <w:lang w:val="x-none" w:eastAsia="x-none" w:bidi="x-none"/>
    </w:rPr>
  </w:style>
  <w:style w:type="character" w:customStyle="1" w:styleId="Heading8Char">
    <w:name w:val="Heading 8 Char"/>
    <w:qFormat/>
    <w:rPr>
      <w:rFonts w:ascii="Arial" w:eastAsia="Arial" w:hAnsi="Arial" w:cs="Arial"/>
      <w:b/>
      <w:bCs/>
      <w:rtl w:val="0"/>
      <w:lang w:val="x-none" w:eastAsia="x-none" w:bidi="x-none"/>
    </w:rPr>
  </w:style>
  <w:style w:type="character" w:customStyle="1" w:styleId="Heading9Char">
    <w:name w:val="Heading 9 Char"/>
    <w:qFormat/>
    <w:rPr>
      <w:rFonts w:ascii="Arial" w:eastAsia="Arial" w:hAnsi="Arial" w:cs="Arial"/>
      <w:b/>
      <w:bCs/>
      <w:rtl w:val="0"/>
      <w:lang w:val="x-none" w:eastAsia="x-none" w:bidi="x-none"/>
    </w:rPr>
  </w:style>
  <w:style w:type="paragraph" w:styleId="Header">
    <w:name w:val="header"/>
    <w:basedOn w:val="Normal"/>
    <w:qFormat/>
    <w:pPr>
      <w:tabs>
        <w:tab w:val="center" w:pos="4320"/>
        <w:tab w:val="right" w:pos="8640"/>
      </w:tabs>
    </w:pPr>
  </w:style>
  <w:style w:type="character" w:customStyle="1" w:styleId="HeaderChar">
    <w:name w:val="Header Char"/>
    <w:qFormat/>
    <w:rPr>
      <w:rFonts w:ascii="Arial" w:eastAsia="Arial" w:hAnsi="Arial" w:cs="Arial"/>
      <w:rtl w:val="0"/>
      <w:lang w:val="x-none" w:eastAsia="x-none" w:bidi="x-none"/>
    </w:rPr>
  </w:style>
  <w:style w:type="paragraph" w:styleId="Footer">
    <w:name w:val="footer"/>
    <w:basedOn w:val="Normal"/>
    <w:qFormat/>
    <w:pPr>
      <w:tabs>
        <w:tab w:val="center" w:pos="4320"/>
        <w:tab w:val="right" w:pos="8640"/>
      </w:tabs>
    </w:pPr>
  </w:style>
  <w:style w:type="character" w:customStyle="1" w:styleId="FooterChar">
    <w:name w:val="Footer Char"/>
    <w:qFormat/>
    <w:rPr>
      <w:rFonts w:ascii="Arial" w:eastAsia="Arial" w:hAnsi="Arial" w:cs="Arial"/>
      <w:rtl w:val="0"/>
      <w:lang w:val="x-none" w:eastAsia="x-none" w:bidi="x-none"/>
    </w:rPr>
  </w:style>
  <w:style w:type="character" w:styleId="PageNumber">
    <w:name w:val="page number"/>
    <w:qFormat/>
    <w:rPr>
      <w:rtl w:val="0"/>
      <w:lang w:val="x-none" w:eastAsia="x-none" w:bidi="x-none"/>
    </w:rPr>
  </w:style>
  <w:style w:type="paragraph" w:styleId="Title">
    <w:name w:val="Title"/>
    <w:basedOn w:val="Normal"/>
    <w:qFormat/>
    <w:pPr>
      <w:spacing w:before="240" w:after="60"/>
    </w:pPr>
    <w:rPr>
      <w:b/>
      <w:bCs/>
      <w:sz w:val="32"/>
      <w:szCs w:val="32"/>
    </w:rPr>
  </w:style>
  <w:style w:type="character" w:customStyle="1" w:styleId="TitleChar">
    <w:name w:val="Title Char"/>
    <w:qFormat/>
    <w:rPr>
      <w:rFonts w:ascii="Arial" w:eastAsia="Arial" w:hAnsi="Arial" w:cs="Arial"/>
      <w:b/>
      <w:bCs/>
      <w:sz w:val="32"/>
      <w:szCs w:val="32"/>
      <w:rtl w:val="0"/>
      <w:lang w:val="x-none" w:eastAsia="x-none" w:bidi="x-none"/>
    </w:rPr>
  </w:style>
  <w:style w:type="paragraph" w:styleId="TOC1">
    <w:name w:val="toc 1"/>
    <w:basedOn w:val="Normal"/>
    <w:next w:val="Normal"/>
    <w:uiPriority w:val="39"/>
    <w:qFormat/>
    <w:rsid w:val="00C17387"/>
    <w:pPr>
      <w:spacing w:before="120" w:after="120"/>
    </w:pPr>
    <w:rPr>
      <w:rFonts w:ascii="Palatino Linotype" w:hAnsi="Palatino Linotype" w:cstheme="minorHAnsi"/>
      <w:b/>
      <w:bCs/>
      <w:sz w:val="20"/>
      <w:szCs w:val="20"/>
    </w:rPr>
  </w:style>
  <w:style w:type="paragraph" w:styleId="TOC2">
    <w:name w:val="toc 2"/>
    <w:basedOn w:val="Normal"/>
    <w:next w:val="Normal"/>
    <w:uiPriority w:val="39"/>
    <w:qFormat/>
    <w:rsid w:val="00C17387"/>
    <w:pPr>
      <w:spacing w:before="120"/>
      <w:ind w:left="221"/>
    </w:pPr>
    <w:rPr>
      <w:rFonts w:ascii="Palatino Linotype" w:hAnsi="Palatino Linotype" w:cstheme="minorHAnsi"/>
      <w:i/>
      <w:iCs/>
      <w:sz w:val="20"/>
      <w:szCs w:val="20"/>
    </w:rPr>
  </w:style>
  <w:style w:type="paragraph" w:styleId="TOC3">
    <w:name w:val="toc 3"/>
    <w:basedOn w:val="Normal"/>
    <w:next w:val="Normal"/>
    <w:uiPriority w:val="39"/>
    <w:qFormat/>
    <w:rsid w:val="00C17387"/>
    <w:pPr>
      <w:ind w:left="440"/>
    </w:pPr>
    <w:rPr>
      <w:rFonts w:ascii="Palatino Linotype" w:hAnsi="Palatino Linotype" w:cstheme="minorHAnsi"/>
      <w:sz w:val="20"/>
      <w:szCs w:val="20"/>
    </w:rPr>
  </w:style>
  <w:style w:type="paragraph" w:styleId="TOC4">
    <w:name w:val="toc 4"/>
    <w:basedOn w:val="Normal"/>
    <w:next w:val="Normal"/>
    <w:uiPriority w:val="39"/>
    <w:qFormat/>
    <w:rsid w:val="00C17387"/>
    <w:pPr>
      <w:ind w:left="660"/>
    </w:pPr>
    <w:rPr>
      <w:rFonts w:ascii="Palatino Linotype" w:hAnsi="Palatino Linotype" w:cstheme="minorHAnsi"/>
      <w:sz w:val="20"/>
      <w:szCs w:val="20"/>
    </w:rPr>
  </w:style>
  <w:style w:type="paragraph" w:styleId="TOC5">
    <w:name w:val="toc 5"/>
    <w:basedOn w:val="Normal"/>
    <w:next w:val="Normal"/>
    <w:uiPriority w:val="39"/>
    <w:qFormat/>
    <w:rsid w:val="00C17387"/>
    <w:pPr>
      <w:ind w:left="880"/>
    </w:pPr>
    <w:rPr>
      <w:rFonts w:ascii="Palatino Linotype" w:hAnsi="Palatino Linotype" w:cstheme="minorHAnsi"/>
      <w:sz w:val="20"/>
      <w:szCs w:val="20"/>
    </w:rPr>
  </w:style>
  <w:style w:type="paragraph" w:styleId="TOC6">
    <w:name w:val="toc 6"/>
    <w:basedOn w:val="Normal"/>
    <w:next w:val="Normal"/>
    <w:uiPriority w:val="39"/>
    <w:qFormat/>
    <w:pPr>
      <w:ind w:left="1100"/>
    </w:pPr>
    <w:rPr>
      <w:rFonts w:asciiTheme="minorHAnsi" w:hAnsiTheme="minorHAnsi" w:cstheme="minorHAnsi"/>
      <w:sz w:val="20"/>
      <w:szCs w:val="20"/>
    </w:rPr>
  </w:style>
  <w:style w:type="paragraph" w:styleId="TOC7">
    <w:name w:val="toc 7"/>
    <w:basedOn w:val="Normal"/>
    <w:next w:val="Normal"/>
    <w:uiPriority w:val="39"/>
    <w:qFormat/>
    <w:pPr>
      <w:ind w:left="1320"/>
    </w:pPr>
    <w:rPr>
      <w:rFonts w:asciiTheme="minorHAnsi" w:hAnsiTheme="minorHAnsi" w:cstheme="minorHAnsi"/>
      <w:sz w:val="20"/>
      <w:szCs w:val="20"/>
    </w:rPr>
  </w:style>
  <w:style w:type="paragraph" w:styleId="TOC8">
    <w:name w:val="toc 8"/>
    <w:basedOn w:val="Normal"/>
    <w:next w:val="Normal"/>
    <w:uiPriority w:val="39"/>
    <w:qFormat/>
    <w:pPr>
      <w:ind w:left="1540"/>
    </w:pPr>
    <w:rPr>
      <w:rFonts w:asciiTheme="minorHAnsi" w:hAnsiTheme="minorHAnsi" w:cstheme="minorHAnsi"/>
      <w:sz w:val="20"/>
      <w:szCs w:val="20"/>
    </w:rPr>
  </w:style>
  <w:style w:type="paragraph" w:styleId="TOC9">
    <w:name w:val="toc 9"/>
    <w:basedOn w:val="Normal"/>
    <w:next w:val="Normal"/>
    <w:uiPriority w:val="39"/>
    <w:qFormat/>
    <w:pPr>
      <w:ind w:left="1760"/>
    </w:pPr>
    <w:rPr>
      <w:rFonts w:asciiTheme="minorHAnsi" w:hAnsiTheme="minorHAnsi" w:cstheme="minorHAnsi"/>
      <w:sz w:val="20"/>
      <w:szCs w:val="20"/>
    </w:rPr>
  </w:style>
  <w:style w:type="paragraph" w:customStyle="1" w:styleId="CPA">
    <w:name w:val="CPA"/>
    <w:basedOn w:val="Normal"/>
    <w:uiPriority w:val="99"/>
    <w:qFormat/>
    <w:pPr>
      <w:spacing w:before="120"/>
      <w:jc w:val="both"/>
    </w:pPr>
    <w:rPr>
      <w:b/>
      <w:bCs/>
    </w:rPr>
  </w:style>
  <w:style w:type="paragraph" w:styleId="BodyText">
    <w:name w:val="Body Text"/>
    <w:basedOn w:val="Normal"/>
    <w:qFormat/>
    <w:pPr>
      <w:spacing w:before="60" w:after="240"/>
    </w:pPr>
    <w:rPr>
      <w:color w:val="FF0000"/>
    </w:rPr>
  </w:style>
  <w:style w:type="paragraph" w:customStyle="1" w:styleId="Subtitle">
    <w:name w:val="Sub title"/>
    <w:basedOn w:val="BodyText"/>
    <w:qFormat/>
    <w:pPr>
      <w:spacing w:before="0" w:after="0"/>
      <w:jc w:val="both"/>
    </w:pPr>
    <w:rPr>
      <w:b/>
      <w:bCs/>
      <w:color w:val="auto"/>
      <w:sz w:val="28"/>
      <w:szCs w:val="28"/>
    </w:rPr>
  </w:style>
  <w:style w:type="character" w:customStyle="1" w:styleId="BodyTextChar">
    <w:name w:val="Body Text Char"/>
    <w:qFormat/>
    <w:rPr>
      <w:rFonts w:ascii="Arial" w:eastAsia="Arial" w:hAnsi="Arial" w:cs="Arial"/>
      <w:color w:val="FF0000"/>
      <w:rtl w:val="0"/>
      <w:lang w:val="x-none" w:eastAsia="x-none" w:bidi="x-none"/>
    </w:rPr>
  </w:style>
  <w:style w:type="paragraph" w:styleId="BodyText2">
    <w:name w:val="Body Text 2"/>
    <w:basedOn w:val="Normal"/>
    <w:qFormat/>
    <w:pPr>
      <w:spacing w:before="60"/>
      <w:jc w:val="center"/>
    </w:pPr>
    <w:rPr>
      <w:color w:val="000000"/>
    </w:rPr>
  </w:style>
  <w:style w:type="character" w:customStyle="1" w:styleId="BodyText2Char">
    <w:name w:val="Body Text 2 Char"/>
    <w:qFormat/>
    <w:rPr>
      <w:rFonts w:ascii="Arial" w:eastAsia="Arial" w:hAnsi="Arial" w:cs="Arial"/>
      <w:color w:val="000000"/>
      <w:rtl w:val="0"/>
      <w:lang w:val="x-none" w:eastAsia="x-none" w:bidi="x-none"/>
    </w:rPr>
  </w:style>
  <w:style w:type="paragraph" w:styleId="BodyText3">
    <w:name w:val="Body Text 3"/>
    <w:basedOn w:val="Normal"/>
    <w:qFormat/>
    <w:pPr>
      <w:spacing w:after="60"/>
    </w:pPr>
    <w:rPr>
      <w:color w:val="000000"/>
    </w:rPr>
  </w:style>
  <w:style w:type="character" w:customStyle="1" w:styleId="BodyText3Char">
    <w:name w:val="Body Text 3 Char"/>
    <w:qFormat/>
    <w:rPr>
      <w:rFonts w:ascii="Arial" w:eastAsia="Arial" w:hAnsi="Arial" w:cs="Arial"/>
      <w:color w:val="000000"/>
      <w:rtl w:val="0"/>
      <w:lang w:val="x-none" w:eastAsia="x-none" w:bidi="x-none"/>
    </w:rPr>
  </w:style>
  <w:style w:type="paragraph" w:styleId="DocumentMap">
    <w:name w:val="Document Map"/>
    <w:basedOn w:val="Normal"/>
    <w:qFormat/>
    <w:rPr>
      <w:rFonts w:ascii="Tahoma" w:eastAsia="Tahoma" w:hAnsi="Tahoma" w:cs="Tahoma"/>
    </w:rPr>
  </w:style>
  <w:style w:type="character" w:customStyle="1" w:styleId="DocumentMapChar">
    <w:name w:val="Document Map Char"/>
    <w:qFormat/>
    <w:rPr>
      <w:rFonts w:ascii="Tahoma" w:eastAsia="Tahoma" w:hAnsi="Tahoma" w:cs="Tahoma"/>
      <w:shd w:val="clear" w:color="auto" w:fill="000080"/>
      <w:rtl w:val="0"/>
      <w:lang w:val="x-none" w:eastAsia="x-none" w:bidi="x-none"/>
    </w:rPr>
  </w:style>
  <w:style w:type="paragraph" w:customStyle="1" w:styleId="Subclause">
    <w:name w:val="Subclause"/>
    <w:basedOn w:val="Normal"/>
    <w:qFormat/>
    <w:pPr>
      <w:widowControl w:val="0"/>
      <w:spacing w:after="60"/>
      <w:ind w:left="979" w:hanging="259"/>
      <w:jc w:val="both"/>
    </w:pPr>
    <w:rPr>
      <w:rFonts w:ascii="Times New Roman" w:hAnsi="Times New Roman"/>
      <w:sz w:val="20"/>
      <w:szCs w:val="20"/>
    </w:rPr>
  </w:style>
  <w:style w:type="paragraph" w:styleId="BodyTextIndent">
    <w:name w:val="Body Text Indent"/>
    <w:basedOn w:val="Normal"/>
    <w:qFormat/>
    <w:pPr>
      <w:ind w:left="360"/>
    </w:pPr>
  </w:style>
  <w:style w:type="character" w:customStyle="1" w:styleId="BodyTextIndentChar">
    <w:name w:val="Body Text Indent Char"/>
    <w:qFormat/>
    <w:rPr>
      <w:rFonts w:ascii="Arial" w:eastAsia="Arial" w:hAnsi="Arial" w:cs="Arial"/>
      <w:rtl w:val="0"/>
      <w:lang w:val="x-none" w:eastAsia="x-none" w:bidi="x-none"/>
    </w:rPr>
  </w:style>
  <w:style w:type="paragraph" w:customStyle="1" w:styleId="SubLogo">
    <w:name w:val="Sub Logo"/>
    <w:basedOn w:val="Normal"/>
    <w:qFormat/>
    <w:rPr>
      <w:b/>
      <w:bCs/>
      <w:sz w:val="18"/>
      <w:szCs w:val="18"/>
    </w:rPr>
  </w:style>
  <w:style w:type="paragraph" w:styleId="CommentText">
    <w:name w:val="annotation text"/>
    <w:basedOn w:val="Normal"/>
    <w:uiPriority w:val="99"/>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uiPriority w:val="99"/>
    <w:qFormat/>
    <w:rPr>
      <w:rFonts w:ascii="Arial" w:eastAsia="Arial" w:hAnsi="Arial" w:cs="Arial"/>
      <w:sz w:val="20"/>
      <w:szCs w:val="20"/>
      <w:rtl w:val="0"/>
      <w:lang w:val="x-none" w:eastAsia="x-none" w:bidi="x-none"/>
    </w:rPr>
  </w:style>
  <w:style w:type="character" w:customStyle="1" w:styleId="CommentSubjectChar">
    <w:name w:val="Comment Subject Char"/>
    <w:basedOn w:val="CommentTextChar"/>
    <w:qFormat/>
    <w:rPr>
      <w:rFonts w:ascii="Arial" w:eastAsia="Arial" w:hAnsi="Arial" w:cs="Arial"/>
      <w:b/>
      <w:bCs/>
      <w:sz w:val="20"/>
      <w:szCs w:val="20"/>
      <w:rtl w:val="0"/>
      <w:lang w:val="x-none" w:eastAsia="x-none" w:bidi="x-none"/>
    </w:r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lang w:val="x-none" w:eastAsia="x-none" w:bidi="x-none"/>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ind w:left="1134" w:hanging="1134"/>
    </w:pPr>
  </w:style>
  <w:style w:type="character" w:customStyle="1" w:styleId="MessageHeaderChar">
    <w:name w:val="Message Header Char"/>
    <w:qFormat/>
    <w:rPr>
      <w:rFonts w:ascii="Arial" w:eastAsia="Arial" w:hAnsi="Arial" w:cs="Arial"/>
      <w:sz w:val="24"/>
      <w:szCs w:val="24"/>
      <w:shd w:val="clear" w:color="auto" w:fill="CCCCCC"/>
      <w:rtl w:val="0"/>
      <w:lang w:val="x-none" w:eastAsia="x-none" w:bidi="x-none"/>
    </w:rPr>
  </w:style>
  <w:style w:type="paragraph" w:styleId="ListBullet2">
    <w:name w:val="List Bullet 2"/>
    <w:basedOn w:val="Normal"/>
    <w:qFormat/>
    <w:pPr>
      <w:numPr>
        <w:numId w:val="10"/>
      </w:numPr>
      <w:tabs>
        <w:tab w:val="left" w:pos="643"/>
      </w:tabs>
    </w:pPr>
  </w:style>
  <w:style w:type="paragraph" w:customStyle="1" w:styleId="Bulleted">
    <w:name w:val="Bulleted"/>
    <w:basedOn w:val="Normal"/>
    <w:qFormat/>
    <w:pPr>
      <w:numPr>
        <w:numId w:val="11"/>
      </w:numPr>
      <w:tabs>
        <w:tab w:val="left" w:pos="644"/>
      </w:tabs>
    </w:pPr>
  </w:style>
  <w:style w:type="paragraph" w:styleId="FootnoteText">
    <w:name w:val="footnote text"/>
    <w:basedOn w:val="Normal"/>
    <w:qFormat/>
    <w:rPr>
      <w:sz w:val="20"/>
      <w:szCs w:val="20"/>
    </w:rPr>
  </w:style>
  <w:style w:type="character" w:customStyle="1" w:styleId="FootnoteTextChar">
    <w:name w:val="Footnote Text Char"/>
    <w:qFormat/>
    <w:rPr>
      <w:rFonts w:ascii="Arial" w:eastAsia="Arial" w:hAnsi="Arial" w:cs="Arial"/>
      <w:sz w:val="20"/>
      <w:szCs w:val="20"/>
      <w:rtl w:val="0"/>
      <w:lang w:val="x-none" w:eastAsia="x-none" w:bidi="x-none"/>
    </w:rPr>
  </w:style>
  <w:style w:type="paragraph" w:styleId="NormalWeb">
    <w:name w:val="Normal (Web)"/>
    <w:basedOn w:val="Normal"/>
    <w:uiPriority w:val="99"/>
    <w:qFormat/>
    <w:rPr>
      <w:rFonts w:ascii="Times New Roman" w:hAnsi="Times New Roman"/>
    </w:rPr>
  </w:style>
  <w:style w:type="paragraph" w:styleId="ListParagraph">
    <w:name w:val="List Paragraph"/>
    <w:basedOn w:val="Normal"/>
    <w:uiPriority w:val="34"/>
    <w:qFormat/>
    <w:pPr>
      <w:ind w:left="720"/>
    </w:pPr>
  </w:style>
  <w:style w:type="paragraph" w:styleId="Subtitle0">
    <w:name w:val="Subtitle"/>
    <w:basedOn w:val="Normal"/>
    <w:next w:val="Normal"/>
    <w:qFormat/>
    <w:rPr>
      <w:rFonts w:ascii="Calibri Light" w:eastAsia="Calibri Light" w:hAnsi="Calibri Light" w:cs="Calibri Light"/>
      <w:i/>
      <w:iCs/>
      <w:color w:val="4472C4"/>
    </w:rPr>
  </w:style>
  <w:style w:type="character" w:customStyle="1" w:styleId="SubtitleChar">
    <w:name w:val="Subtitle Char"/>
    <w:qFormat/>
    <w:rPr>
      <w:rFonts w:ascii="Calibri Light" w:eastAsia="Calibri Light" w:hAnsi="Calibri Light" w:cs="Calibri Light"/>
      <w:i/>
      <w:iCs/>
      <w:color w:val="4472C4"/>
      <w:sz w:val="24"/>
      <w:szCs w:val="24"/>
      <w:rtl w:val="0"/>
      <w:lang w:val="x-none" w:eastAsia="x-none" w:bidi="x-none"/>
    </w:rPr>
  </w:style>
  <w:style w:type="character" w:styleId="Hyperlink">
    <w:name w:val="Hyperlink"/>
    <w:uiPriority w:val="99"/>
    <w:qFormat/>
    <w:rPr>
      <w:color w:val="0000FF"/>
      <w:u w:val="single"/>
      <w:rtl w:val="0"/>
      <w:lang w:val="x-none" w:eastAsia="x-none" w:bidi="x-none"/>
    </w:rPr>
  </w:style>
  <w:style w:type="character" w:styleId="FollowedHyperlink">
    <w:name w:val="FollowedHyperlink"/>
    <w:qFormat/>
    <w:rPr>
      <w:color w:val="800080"/>
      <w:u w:val="single"/>
      <w:rtl w:val="0"/>
      <w:lang w:val="x-none" w:eastAsia="x-none" w:bidi="x-none"/>
    </w:rPr>
  </w:style>
  <w:style w:type="character" w:styleId="CommentReference">
    <w:name w:val="annotation reference"/>
    <w:uiPriority w:val="99"/>
    <w:qFormat/>
    <w:rPr>
      <w:sz w:val="16"/>
      <w:szCs w:val="16"/>
      <w:rtl w:val="0"/>
      <w:lang w:val="x-none" w:eastAsia="x-none" w:bidi="x-none"/>
    </w:rPr>
  </w:style>
  <w:style w:type="character" w:styleId="FootnoteReference">
    <w:name w:val="footnote reference"/>
    <w:qFormat/>
    <w:rPr>
      <w:position w:val="5"/>
      <w:rtl w:val="0"/>
      <w:lang w:val="x-none" w:eastAsia="x-none" w:bidi="x-none"/>
    </w:rPr>
  </w:style>
  <w:style w:type="character" w:customStyle="1" w:styleId="SubtitleChar1">
    <w:name w:val="Sub title Char1"/>
    <w:qFormat/>
    <w:rPr>
      <w:rFonts w:ascii="Arial" w:eastAsia="Arial" w:hAnsi="Arial" w:cs="Arial"/>
      <w:b/>
      <w:bCs/>
      <w:sz w:val="28"/>
      <w:szCs w:val="28"/>
      <w:rtl w:val="0"/>
      <w:lang w:val="x-none" w:eastAsia="x-none" w:bidi="x-none"/>
    </w:rPr>
  </w:style>
  <w:style w:type="character" w:styleId="Strong">
    <w:name w:val="Strong"/>
    <w:qFormat/>
    <w:rPr>
      <w:b/>
      <w:bCs/>
      <w:rtl w:val="0"/>
      <w:lang w:val="x-none" w:eastAsia="x-none" w:bidi="x-none"/>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rPr>
  </w:style>
  <w:style w:type="character" w:styleId="UnresolvedMention">
    <w:name w:val="Unresolved Mention"/>
    <w:basedOn w:val="DefaultParagraphFont"/>
    <w:uiPriority w:val="99"/>
    <w:semiHidden/>
    <w:unhideWhenUsed/>
    <w:rsid w:val="00654D58"/>
    <w:rPr>
      <w:color w:val="605E5C"/>
      <w:shd w:val="clear" w:color="auto" w:fill="E1DFDD"/>
    </w:rPr>
  </w:style>
  <w:style w:type="paragraph" w:customStyle="1" w:styleId="StyleTOC2Right1ch">
    <w:name w:val="Style TOC 2 + Right:  1 ch"/>
    <w:basedOn w:val="Normal"/>
    <w:rsid w:val="004E38AF"/>
    <w:pPr>
      <w:numPr>
        <w:numId w:val="30"/>
      </w:numPr>
    </w:pPr>
    <w:rPr>
      <w:rFonts w:ascii="Times New Roman" w:hAnsi="Times New Roman"/>
      <w:sz w:val="20"/>
      <w:szCs w:val="20"/>
      <w:lang w:eastAsia="en-US"/>
    </w:rPr>
  </w:style>
  <w:style w:type="paragraph" w:customStyle="1" w:styleId="Default">
    <w:name w:val="Default"/>
    <w:rsid w:val="00E55423"/>
    <w:pPr>
      <w:autoSpaceDE w:val="0"/>
      <w:autoSpaceDN w:val="0"/>
      <w:adjustRightInd w:val="0"/>
      <w:spacing w:after="0" w:line="240" w:lineRule="auto"/>
    </w:pPr>
    <w:rPr>
      <w:rFonts w:ascii="Calibri" w:hAnsi="Calibri" w:cs="Calibri"/>
      <w:color w:val="000000"/>
    </w:rPr>
  </w:style>
  <w:style w:type="character" w:customStyle="1" w:styleId="normaltextrun">
    <w:name w:val="normaltextrun"/>
    <w:basedOn w:val="DefaultParagraphFont"/>
    <w:rsid w:val="006E31B9"/>
  </w:style>
  <w:style w:type="character" w:customStyle="1" w:styleId="eop">
    <w:name w:val="eop"/>
    <w:basedOn w:val="DefaultParagraphFont"/>
    <w:rsid w:val="006E31B9"/>
  </w:style>
  <w:style w:type="paragraph" w:customStyle="1" w:styleId="xmsonormal">
    <w:name w:val="x_msonormal"/>
    <w:basedOn w:val="Normal"/>
    <w:rsid w:val="00F94754"/>
    <w:pPr>
      <w:spacing w:before="100" w:beforeAutospacing="1" w:after="100" w:afterAutospacing="1"/>
    </w:pPr>
    <w:rPr>
      <w:rFonts w:ascii="Times New Roman" w:hAnsi="Times New Roman"/>
    </w:rPr>
  </w:style>
  <w:style w:type="paragraph" w:customStyle="1" w:styleId="xmsolistparagraph">
    <w:name w:val="x_msolistparagraph"/>
    <w:basedOn w:val="Normal"/>
    <w:rsid w:val="0097353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698">
      <w:bodyDiv w:val="1"/>
      <w:marLeft w:val="0"/>
      <w:marRight w:val="0"/>
      <w:marTop w:val="0"/>
      <w:marBottom w:val="0"/>
      <w:divBdr>
        <w:top w:val="none" w:sz="0" w:space="0" w:color="auto"/>
        <w:left w:val="none" w:sz="0" w:space="0" w:color="auto"/>
        <w:bottom w:val="none" w:sz="0" w:space="0" w:color="auto"/>
        <w:right w:val="none" w:sz="0" w:space="0" w:color="auto"/>
      </w:divBdr>
    </w:div>
    <w:div w:id="100030987">
      <w:bodyDiv w:val="1"/>
      <w:marLeft w:val="0"/>
      <w:marRight w:val="0"/>
      <w:marTop w:val="0"/>
      <w:marBottom w:val="0"/>
      <w:divBdr>
        <w:top w:val="none" w:sz="0" w:space="0" w:color="auto"/>
        <w:left w:val="none" w:sz="0" w:space="0" w:color="auto"/>
        <w:bottom w:val="none" w:sz="0" w:space="0" w:color="auto"/>
        <w:right w:val="none" w:sz="0" w:space="0" w:color="auto"/>
      </w:divBdr>
    </w:div>
    <w:div w:id="274794206">
      <w:bodyDiv w:val="1"/>
      <w:marLeft w:val="0"/>
      <w:marRight w:val="0"/>
      <w:marTop w:val="0"/>
      <w:marBottom w:val="0"/>
      <w:divBdr>
        <w:top w:val="none" w:sz="0" w:space="0" w:color="auto"/>
        <w:left w:val="none" w:sz="0" w:space="0" w:color="auto"/>
        <w:bottom w:val="none" w:sz="0" w:space="0" w:color="auto"/>
        <w:right w:val="none" w:sz="0" w:space="0" w:color="auto"/>
      </w:divBdr>
    </w:div>
    <w:div w:id="278685091">
      <w:bodyDiv w:val="1"/>
      <w:marLeft w:val="0"/>
      <w:marRight w:val="0"/>
      <w:marTop w:val="0"/>
      <w:marBottom w:val="0"/>
      <w:divBdr>
        <w:top w:val="none" w:sz="0" w:space="0" w:color="auto"/>
        <w:left w:val="none" w:sz="0" w:space="0" w:color="auto"/>
        <w:bottom w:val="none" w:sz="0" w:space="0" w:color="auto"/>
        <w:right w:val="none" w:sz="0" w:space="0" w:color="auto"/>
      </w:divBdr>
    </w:div>
    <w:div w:id="409474112">
      <w:bodyDiv w:val="1"/>
      <w:marLeft w:val="0"/>
      <w:marRight w:val="0"/>
      <w:marTop w:val="0"/>
      <w:marBottom w:val="0"/>
      <w:divBdr>
        <w:top w:val="none" w:sz="0" w:space="0" w:color="auto"/>
        <w:left w:val="none" w:sz="0" w:space="0" w:color="auto"/>
        <w:bottom w:val="none" w:sz="0" w:space="0" w:color="auto"/>
        <w:right w:val="none" w:sz="0" w:space="0" w:color="auto"/>
      </w:divBdr>
    </w:div>
    <w:div w:id="440416846">
      <w:bodyDiv w:val="1"/>
      <w:marLeft w:val="0"/>
      <w:marRight w:val="0"/>
      <w:marTop w:val="0"/>
      <w:marBottom w:val="0"/>
      <w:divBdr>
        <w:top w:val="none" w:sz="0" w:space="0" w:color="auto"/>
        <w:left w:val="none" w:sz="0" w:space="0" w:color="auto"/>
        <w:bottom w:val="none" w:sz="0" w:space="0" w:color="auto"/>
        <w:right w:val="none" w:sz="0" w:space="0" w:color="auto"/>
      </w:divBdr>
    </w:div>
    <w:div w:id="609320682">
      <w:bodyDiv w:val="1"/>
      <w:marLeft w:val="0"/>
      <w:marRight w:val="0"/>
      <w:marTop w:val="0"/>
      <w:marBottom w:val="0"/>
      <w:divBdr>
        <w:top w:val="none" w:sz="0" w:space="0" w:color="auto"/>
        <w:left w:val="none" w:sz="0" w:space="0" w:color="auto"/>
        <w:bottom w:val="none" w:sz="0" w:space="0" w:color="auto"/>
        <w:right w:val="none" w:sz="0" w:space="0" w:color="auto"/>
      </w:divBdr>
    </w:div>
    <w:div w:id="698700174">
      <w:bodyDiv w:val="1"/>
      <w:marLeft w:val="0"/>
      <w:marRight w:val="0"/>
      <w:marTop w:val="0"/>
      <w:marBottom w:val="0"/>
      <w:divBdr>
        <w:top w:val="none" w:sz="0" w:space="0" w:color="auto"/>
        <w:left w:val="none" w:sz="0" w:space="0" w:color="auto"/>
        <w:bottom w:val="none" w:sz="0" w:space="0" w:color="auto"/>
        <w:right w:val="none" w:sz="0" w:space="0" w:color="auto"/>
      </w:divBdr>
    </w:div>
    <w:div w:id="734621346">
      <w:bodyDiv w:val="1"/>
      <w:marLeft w:val="0"/>
      <w:marRight w:val="0"/>
      <w:marTop w:val="0"/>
      <w:marBottom w:val="0"/>
      <w:divBdr>
        <w:top w:val="none" w:sz="0" w:space="0" w:color="auto"/>
        <w:left w:val="none" w:sz="0" w:space="0" w:color="auto"/>
        <w:bottom w:val="none" w:sz="0" w:space="0" w:color="auto"/>
        <w:right w:val="none" w:sz="0" w:space="0" w:color="auto"/>
      </w:divBdr>
    </w:div>
    <w:div w:id="768476644">
      <w:bodyDiv w:val="1"/>
      <w:marLeft w:val="0"/>
      <w:marRight w:val="0"/>
      <w:marTop w:val="0"/>
      <w:marBottom w:val="0"/>
      <w:divBdr>
        <w:top w:val="none" w:sz="0" w:space="0" w:color="auto"/>
        <w:left w:val="none" w:sz="0" w:space="0" w:color="auto"/>
        <w:bottom w:val="none" w:sz="0" w:space="0" w:color="auto"/>
        <w:right w:val="none" w:sz="0" w:space="0" w:color="auto"/>
      </w:divBdr>
    </w:div>
    <w:div w:id="843280119">
      <w:bodyDiv w:val="1"/>
      <w:marLeft w:val="0"/>
      <w:marRight w:val="0"/>
      <w:marTop w:val="0"/>
      <w:marBottom w:val="0"/>
      <w:divBdr>
        <w:top w:val="none" w:sz="0" w:space="0" w:color="auto"/>
        <w:left w:val="none" w:sz="0" w:space="0" w:color="auto"/>
        <w:bottom w:val="none" w:sz="0" w:space="0" w:color="auto"/>
        <w:right w:val="none" w:sz="0" w:space="0" w:color="auto"/>
      </w:divBdr>
    </w:div>
    <w:div w:id="1029139772">
      <w:bodyDiv w:val="1"/>
      <w:marLeft w:val="0"/>
      <w:marRight w:val="0"/>
      <w:marTop w:val="0"/>
      <w:marBottom w:val="0"/>
      <w:divBdr>
        <w:top w:val="none" w:sz="0" w:space="0" w:color="auto"/>
        <w:left w:val="none" w:sz="0" w:space="0" w:color="auto"/>
        <w:bottom w:val="none" w:sz="0" w:space="0" w:color="auto"/>
        <w:right w:val="none" w:sz="0" w:space="0" w:color="auto"/>
      </w:divBdr>
    </w:div>
    <w:div w:id="1128546809">
      <w:bodyDiv w:val="1"/>
      <w:marLeft w:val="0"/>
      <w:marRight w:val="0"/>
      <w:marTop w:val="0"/>
      <w:marBottom w:val="0"/>
      <w:divBdr>
        <w:top w:val="none" w:sz="0" w:space="0" w:color="auto"/>
        <w:left w:val="none" w:sz="0" w:space="0" w:color="auto"/>
        <w:bottom w:val="none" w:sz="0" w:space="0" w:color="auto"/>
        <w:right w:val="none" w:sz="0" w:space="0" w:color="auto"/>
      </w:divBdr>
    </w:div>
    <w:div w:id="1260408511">
      <w:bodyDiv w:val="1"/>
      <w:marLeft w:val="0"/>
      <w:marRight w:val="0"/>
      <w:marTop w:val="0"/>
      <w:marBottom w:val="0"/>
      <w:divBdr>
        <w:top w:val="none" w:sz="0" w:space="0" w:color="auto"/>
        <w:left w:val="none" w:sz="0" w:space="0" w:color="auto"/>
        <w:bottom w:val="none" w:sz="0" w:space="0" w:color="auto"/>
        <w:right w:val="none" w:sz="0" w:space="0" w:color="auto"/>
      </w:divBdr>
    </w:div>
    <w:div w:id="1686403735">
      <w:bodyDiv w:val="1"/>
      <w:marLeft w:val="0"/>
      <w:marRight w:val="0"/>
      <w:marTop w:val="0"/>
      <w:marBottom w:val="0"/>
      <w:divBdr>
        <w:top w:val="none" w:sz="0" w:space="0" w:color="auto"/>
        <w:left w:val="none" w:sz="0" w:space="0" w:color="auto"/>
        <w:bottom w:val="none" w:sz="0" w:space="0" w:color="auto"/>
        <w:right w:val="none" w:sz="0" w:space="0" w:color="auto"/>
      </w:divBdr>
    </w:div>
    <w:div w:id="1800949440">
      <w:bodyDiv w:val="1"/>
      <w:marLeft w:val="0"/>
      <w:marRight w:val="0"/>
      <w:marTop w:val="0"/>
      <w:marBottom w:val="0"/>
      <w:divBdr>
        <w:top w:val="none" w:sz="0" w:space="0" w:color="auto"/>
        <w:left w:val="none" w:sz="0" w:space="0" w:color="auto"/>
        <w:bottom w:val="none" w:sz="0" w:space="0" w:color="auto"/>
        <w:right w:val="none" w:sz="0" w:space="0" w:color="auto"/>
      </w:divBdr>
    </w:div>
    <w:div w:id="1957371316">
      <w:bodyDiv w:val="1"/>
      <w:marLeft w:val="0"/>
      <w:marRight w:val="0"/>
      <w:marTop w:val="0"/>
      <w:marBottom w:val="0"/>
      <w:divBdr>
        <w:top w:val="none" w:sz="0" w:space="0" w:color="auto"/>
        <w:left w:val="none" w:sz="0" w:space="0" w:color="auto"/>
        <w:bottom w:val="none" w:sz="0" w:space="0" w:color="auto"/>
        <w:right w:val="none" w:sz="0" w:space="0" w:color="auto"/>
      </w:divBdr>
    </w:div>
    <w:div w:id="213119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t.nhs.uk/nwglh/quality/queries-feedback-and-complaints-procedure/" TargetMode="External"/><Relationship Id="rId18" Type="http://schemas.openxmlformats.org/officeDocument/2006/relationships/hyperlink" Target="https://www.ukas.com/wp-content/uploads/schedule_uploads/00007/9322-Medical-Single.pdf" TargetMode="External"/><Relationship Id="rId26" Type="http://schemas.openxmlformats.org/officeDocument/2006/relationships/header" Target="header2.xml"/><Relationship Id="rId21" Type="http://schemas.openxmlformats.org/officeDocument/2006/relationships/image" Target="media/image1.png"/><Relationship Id="rId34" Type="http://schemas.openxmlformats.org/officeDocument/2006/relationships/hyperlink" Target="https://www.england.nhs.uk/genomics/the-national-genomic-test-directory/" TargetMode="External"/><Relationship Id="rId7" Type="http://schemas.openxmlformats.org/officeDocument/2006/relationships/endnotes" Target="endnotes.xml"/><Relationship Id="rId12" Type="http://schemas.openxmlformats.org/officeDocument/2006/relationships/hyperlink" Target="https://www.england.nhs.uk/publication/national-genomic-test-directory-supporting-material/" TargetMode="External"/><Relationship Id="rId17" Type="http://schemas.openxmlformats.org/officeDocument/2006/relationships/hyperlink" Target="https://mft.nhs.uk/the-trust/other-departments/medico-legal-department/" TargetMode="External"/><Relationship Id="rId25" Type="http://schemas.openxmlformats.org/officeDocument/2006/relationships/image" Target="media/image3.png"/><Relationship Id="rId33" Type="http://schemas.openxmlformats.org/officeDocument/2006/relationships/hyperlink" Target="https://mft.nhs.uk/nwgl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ft.nhs.uk/nwglh/documents/consent/" TargetMode="External"/><Relationship Id="rId20" Type="http://schemas.openxmlformats.org/officeDocument/2006/relationships/hyperlink" Target="https://www.england.nhs.uk/publication/national-genomic-test-directories/" TargetMode="External"/><Relationship Id="rId29" Type="http://schemas.openxmlformats.org/officeDocument/2006/relationships/hyperlink" Target="https://eur01.safelinks.protection.outlook.com/?url=https%3A%2F%2Fintranet.mft.nhs.uk%2Fcontent%2Fpatient-safety-1%2Frisk-management-resources&amp;data=05%7C02%7CAnna.Topping%40mft.nhs.uk%7Ce7e37dc5c3c04f9e780908dc21858590%7Cddc77078e8034eeb80cadd03ba7459c4%7C0%7C0%7C638422104543574842%7CUnknown%7CTWFpbGZsb3d8eyJWIjoiMC4wLjAwMDAiLCJQIjoiV2luMzIiLCJBTiI6Ik1haWwiLCJXVCI6Mn0%3D%7C0%7C%7C%7C&amp;sdata=ldtcFg1MDJm8bCoCdN6boBj%2FXjgITCtU5v93Sg52gs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mft.nhs.uk/content/corporate-services/finance-and-procurement/proc-and-ecommerce/proc-support" TargetMode="External"/><Relationship Id="rId24" Type="http://schemas.openxmlformats.org/officeDocument/2006/relationships/footer" Target="footer1.xml"/><Relationship Id="rId32" Type="http://schemas.openxmlformats.org/officeDocument/2006/relationships/hyperlink" Target="https://mft.nhs.uk/nwgl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ft.nhs.uk/nwglh/quality/laboratory-test-service-turnaround-times/" TargetMode="External"/><Relationship Id="rId23" Type="http://schemas.openxmlformats.org/officeDocument/2006/relationships/header" Target="header1.xml"/><Relationship Id="rId28" Type="http://schemas.openxmlformats.org/officeDocument/2006/relationships/image" Target="media/image4.png"/><Relationship Id="rId36" Type="http://schemas.openxmlformats.org/officeDocument/2006/relationships/hyperlink" Target="https://www.england.nhs.uk/publication/patient-level-contract-monitoring-plcm-user-guidance/" TargetMode="External"/><Relationship Id="rId10" Type="http://schemas.openxmlformats.org/officeDocument/2006/relationships/hyperlink" Target="https://www.england.nhs.uk/publication/national-genomic-test-directory-supporting-material/" TargetMode="External"/><Relationship Id="rId19" Type="http://schemas.openxmlformats.org/officeDocument/2006/relationships/hyperlink" Target="https://mft.nhs.uk/nwglh/" TargetMode="External"/><Relationship Id="rId31" Type="http://schemas.openxmlformats.org/officeDocument/2006/relationships/hyperlink" Target="https://mft.nhs.uk/nwglh/" TargetMode="External"/><Relationship Id="rId4" Type="http://schemas.openxmlformats.org/officeDocument/2006/relationships/settings" Target="settings.xml"/><Relationship Id="rId9" Type="http://schemas.openxmlformats.org/officeDocument/2006/relationships/hyperlink" Target="https://webmail.cmft.nhs.uk/owa/redir.aspx?C=_ZhlnWHw7OKhvO8TQk1eaN64ha9lrOoSaqs1kOffkP6M98M816PXCA..&amp;URL=https%3a%2f%2fwww.england.nhs.uk%2fgenomics%2f)" TargetMode="External"/><Relationship Id="rId14" Type="http://schemas.openxmlformats.org/officeDocument/2006/relationships/hyperlink" Target="https://mft.nhs.uk/nwglh/test-information/rare-disease/genomics-tests/"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hyperlink" Target="https://intranet.mft.nhs.uk/content/corporate-services/mandatory-training" TargetMode="External"/><Relationship Id="rId35" Type="http://schemas.openxmlformats.org/officeDocument/2006/relationships/hyperlink" Target="https://mft.nhs.uk/nwglh/quality/queries-feedback-and-complaints-procedure/" TargetMode="External"/><Relationship Id="rId8" Type="http://schemas.openxmlformats.org/officeDocument/2006/relationships/hyperlink" Target="https://mft.nhs.uk/nwgl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D040-4E8D-4984-AE6A-620B1E35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13702</Words>
  <Characters>78106</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Liverpool Women's NHS Foundation Trust</Company>
  <LinksUpToDate>false</LinksUpToDate>
  <CharactersWithSpaces>91625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White</dc:creator>
  <cp:lastModifiedBy>Topping Anna (R0A) Manchester University NHS FT</cp:lastModifiedBy>
  <cp:revision>2</cp:revision>
  <cp:lastPrinted>2018-12-17T10:05:00Z</cp:lastPrinted>
  <dcterms:created xsi:type="dcterms:W3CDTF">2024-12-09T09:29:00Z</dcterms:created>
  <dcterms:modified xsi:type="dcterms:W3CDTF">2024-12-09T09:29:00Z</dcterms:modified>
</cp:coreProperties>
</file>