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EFFA" w14:textId="77777777" w:rsidR="00C64ABA" w:rsidRDefault="00C64ABA" w:rsidP="009A7B13">
      <w:pPr>
        <w:spacing w:after="120" w:line="360" w:lineRule="auto"/>
        <w:jc w:val="center"/>
        <w:rPr>
          <w:rFonts w:cstheme="minorHAnsi"/>
          <w:b/>
          <w:bCs/>
          <w:noProof/>
          <w:sz w:val="24"/>
          <w:szCs w:val="24"/>
          <w:u w:val="single"/>
        </w:rPr>
      </w:pPr>
    </w:p>
    <w:p w14:paraId="4D1CE15A" w14:textId="562AB61B" w:rsidR="00C64ABA" w:rsidRPr="00C64ABA" w:rsidRDefault="00521A33" w:rsidP="009A7B13">
      <w:pPr>
        <w:spacing w:after="120" w:line="360" w:lineRule="auto"/>
        <w:jc w:val="center"/>
        <w:rPr>
          <w:rFonts w:cstheme="minorHAnsi"/>
          <w:b/>
          <w:bCs/>
          <w:noProof/>
          <w:sz w:val="24"/>
          <w:szCs w:val="24"/>
          <w:u w:val="single"/>
        </w:rPr>
      </w:pPr>
      <w:r w:rsidRPr="00521A33">
        <w:rPr>
          <w:rFonts w:cstheme="minorHAnsi"/>
          <w:b/>
          <w:bCs/>
          <w:noProof/>
          <w:sz w:val="24"/>
          <w:szCs w:val="24"/>
          <w:u w:val="single"/>
        </w:rPr>
        <w:t>Information for Referrers:</w:t>
      </w:r>
    </w:p>
    <w:p w14:paraId="4F2570A5" w14:textId="074D3B6C" w:rsidR="00521A33" w:rsidRDefault="00E24BDE" w:rsidP="009A7B13">
      <w:pPr>
        <w:spacing w:after="120" w:line="360" w:lineRule="auto"/>
        <w:jc w:val="center"/>
        <w:rPr>
          <w:rFonts w:cstheme="minorHAnsi"/>
          <w:b/>
          <w:bCs/>
          <w:noProof/>
          <w:sz w:val="24"/>
          <w:szCs w:val="24"/>
          <w:u w:val="single"/>
        </w:rPr>
      </w:pPr>
      <w:r w:rsidRPr="00521A33">
        <w:rPr>
          <w:rFonts w:cstheme="minorHAnsi"/>
          <w:b/>
          <w:bCs/>
          <w:noProof/>
          <w:sz w:val="24"/>
          <w:szCs w:val="24"/>
          <w:u w:val="single"/>
        </w:rPr>
        <w:t>NW GLH P</w:t>
      </w:r>
      <w:r w:rsidR="00521A33" w:rsidRPr="00521A33">
        <w:rPr>
          <w:rFonts w:cstheme="minorHAnsi"/>
          <w:b/>
          <w:bCs/>
          <w:noProof/>
          <w:sz w:val="24"/>
          <w:szCs w:val="24"/>
          <w:u w:val="single"/>
        </w:rPr>
        <w:t>rocess</w:t>
      </w:r>
      <w:r w:rsidRPr="00521A33">
        <w:rPr>
          <w:rFonts w:cstheme="minorHAnsi"/>
          <w:b/>
          <w:bCs/>
          <w:noProof/>
          <w:sz w:val="24"/>
          <w:szCs w:val="24"/>
          <w:u w:val="single"/>
        </w:rPr>
        <w:t xml:space="preserve"> </w:t>
      </w:r>
      <w:r w:rsidR="00521A33" w:rsidRPr="00521A33">
        <w:rPr>
          <w:rFonts w:cstheme="minorHAnsi"/>
          <w:b/>
          <w:bCs/>
          <w:noProof/>
          <w:sz w:val="24"/>
          <w:szCs w:val="24"/>
          <w:u w:val="single"/>
        </w:rPr>
        <w:t>for</w:t>
      </w:r>
      <w:r w:rsidRPr="00521A33">
        <w:rPr>
          <w:rFonts w:cstheme="minorHAnsi"/>
          <w:b/>
          <w:bCs/>
          <w:noProof/>
          <w:sz w:val="24"/>
          <w:szCs w:val="24"/>
          <w:u w:val="single"/>
        </w:rPr>
        <w:t xml:space="preserve"> S</w:t>
      </w:r>
      <w:r w:rsidR="00521A33" w:rsidRPr="00521A33">
        <w:rPr>
          <w:rFonts w:cstheme="minorHAnsi"/>
          <w:b/>
          <w:bCs/>
          <w:noProof/>
          <w:sz w:val="24"/>
          <w:szCs w:val="24"/>
          <w:u w:val="single"/>
        </w:rPr>
        <w:t>ensitive</w:t>
      </w:r>
      <w:r w:rsidRPr="00521A33">
        <w:rPr>
          <w:rFonts w:cstheme="minorHAnsi"/>
          <w:b/>
          <w:bCs/>
          <w:noProof/>
          <w:sz w:val="24"/>
          <w:szCs w:val="24"/>
          <w:u w:val="single"/>
        </w:rPr>
        <w:t xml:space="preserve"> D</w:t>
      </w:r>
      <w:r w:rsidR="00521A33" w:rsidRPr="00521A33">
        <w:rPr>
          <w:rFonts w:cstheme="minorHAnsi"/>
          <w:b/>
          <w:bCs/>
          <w:noProof/>
          <w:sz w:val="24"/>
          <w:szCs w:val="24"/>
          <w:u w:val="single"/>
        </w:rPr>
        <w:t>isposal</w:t>
      </w:r>
      <w:r w:rsidRPr="00521A33">
        <w:rPr>
          <w:rFonts w:cstheme="minorHAnsi"/>
          <w:b/>
          <w:bCs/>
          <w:noProof/>
          <w:sz w:val="24"/>
          <w:szCs w:val="24"/>
          <w:u w:val="single"/>
        </w:rPr>
        <w:t>/R</w:t>
      </w:r>
      <w:r w:rsidR="00521A33" w:rsidRPr="00521A33">
        <w:rPr>
          <w:rFonts w:cstheme="minorHAnsi"/>
          <w:b/>
          <w:bCs/>
          <w:noProof/>
          <w:sz w:val="24"/>
          <w:szCs w:val="24"/>
          <w:u w:val="single"/>
        </w:rPr>
        <w:t>eturn</w:t>
      </w:r>
      <w:r w:rsidRPr="00521A33">
        <w:rPr>
          <w:rFonts w:cstheme="minorHAnsi"/>
          <w:b/>
          <w:bCs/>
          <w:noProof/>
          <w:sz w:val="24"/>
          <w:szCs w:val="24"/>
          <w:u w:val="single"/>
        </w:rPr>
        <w:t xml:space="preserve"> </w:t>
      </w:r>
      <w:r w:rsidR="00521A33" w:rsidRPr="00521A33">
        <w:rPr>
          <w:rFonts w:cstheme="minorHAnsi"/>
          <w:b/>
          <w:bCs/>
          <w:noProof/>
          <w:sz w:val="24"/>
          <w:szCs w:val="24"/>
          <w:u w:val="single"/>
        </w:rPr>
        <w:t>of Remaining</w:t>
      </w:r>
      <w:r w:rsidRPr="00521A33">
        <w:rPr>
          <w:rFonts w:cstheme="minorHAnsi"/>
          <w:b/>
          <w:bCs/>
          <w:noProof/>
          <w:sz w:val="24"/>
          <w:szCs w:val="24"/>
          <w:u w:val="single"/>
        </w:rPr>
        <w:t xml:space="preserve"> S</w:t>
      </w:r>
      <w:r w:rsidR="00521A33" w:rsidRPr="00521A33">
        <w:rPr>
          <w:rFonts w:cstheme="minorHAnsi"/>
          <w:b/>
          <w:bCs/>
          <w:noProof/>
          <w:sz w:val="24"/>
          <w:szCs w:val="24"/>
          <w:u w:val="single"/>
        </w:rPr>
        <w:t>ample</w:t>
      </w:r>
      <w:r w:rsidRPr="00521A33">
        <w:rPr>
          <w:rFonts w:cstheme="minorHAnsi"/>
          <w:b/>
          <w:bCs/>
          <w:noProof/>
          <w:sz w:val="24"/>
          <w:szCs w:val="24"/>
          <w:u w:val="single"/>
        </w:rPr>
        <w:t xml:space="preserve"> </w:t>
      </w:r>
      <w:r w:rsidR="00521A33" w:rsidRPr="00521A33">
        <w:rPr>
          <w:rFonts w:cstheme="minorHAnsi"/>
          <w:b/>
          <w:bCs/>
          <w:noProof/>
          <w:sz w:val="24"/>
          <w:szCs w:val="24"/>
          <w:u w:val="single"/>
        </w:rPr>
        <w:t>for</w:t>
      </w:r>
      <w:r w:rsidRPr="00521A33">
        <w:rPr>
          <w:rFonts w:cstheme="minorHAnsi"/>
          <w:b/>
          <w:bCs/>
          <w:noProof/>
          <w:sz w:val="24"/>
          <w:szCs w:val="24"/>
          <w:u w:val="single"/>
        </w:rPr>
        <w:t xml:space="preserve"> E</w:t>
      </w:r>
      <w:r w:rsidR="00521A33" w:rsidRPr="00521A33">
        <w:rPr>
          <w:rFonts w:cstheme="minorHAnsi"/>
          <w:b/>
          <w:bCs/>
          <w:noProof/>
          <w:sz w:val="24"/>
          <w:szCs w:val="24"/>
          <w:u w:val="single"/>
        </w:rPr>
        <w:t>arly</w:t>
      </w:r>
      <w:r w:rsidRPr="00521A33">
        <w:rPr>
          <w:rFonts w:cstheme="minorHAnsi"/>
          <w:b/>
          <w:bCs/>
          <w:noProof/>
          <w:sz w:val="24"/>
          <w:szCs w:val="24"/>
          <w:u w:val="single"/>
        </w:rPr>
        <w:t xml:space="preserve"> </w:t>
      </w:r>
      <w:r w:rsidR="00FD246C">
        <w:rPr>
          <w:rFonts w:cstheme="minorHAnsi"/>
          <w:b/>
          <w:bCs/>
          <w:noProof/>
          <w:sz w:val="24"/>
          <w:szCs w:val="24"/>
          <w:u w:val="single"/>
        </w:rPr>
        <w:t xml:space="preserve">Stage </w:t>
      </w:r>
      <w:r w:rsidRPr="00521A33">
        <w:rPr>
          <w:rFonts w:cstheme="minorHAnsi"/>
          <w:b/>
          <w:bCs/>
          <w:noProof/>
          <w:sz w:val="24"/>
          <w:szCs w:val="24"/>
          <w:u w:val="single"/>
        </w:rPr>
        <w:t>P</w:t>
      </w:r>
      <w:r w:rsidR="00521A33" w:rsidRPr="00521A33">
        <w:rPr>
          <w:rFonts w:cstheme="minorHAnsi"/>
          <w:b/>
          <w:bCs/>
          <w:noProof/>
          <w:sz w:val="24"/>
          <w:szCs w:val="24"/>
          <w:u w:val="single"/>
        </w:rPr>
        <w:t>regnancy</w:t>
      </w:r>
      <w:r w:rsidRPr="00521A33">
        <w:rPr>
          <w:rFonts w:cstheme="minorHAnsi"/>
          <w:b/>
          <w:bCs/>
          <w:noProof/>
          <w:sz w:val="24"/>
          <w:szCs w:val="24"/>
          <w:u w:val="single"/>
        </w:rPr>
        <w:t xml:space="preserve"> L</w:t>
      </w:r>
      <w:r w:rsidR="00521A33" w:rsidRPr="00521A33">
        <w:rPr>
          <w:rFonts w:cstheme="minorHAnsi"/>
          <w:b/>
          <w:bCs/>
          <w:noProof/>
          <w:sz w:val="24"/>
          <w:szCs w:val="24"/>
          <w:u w:val="single"/>
        </w:rPr>
        <w:t>oss</w:t>
      </w:r>
      <w:r w:rsidRPr="00521A33">
        <w:rPr>
          <w:rFonts w:cstheme="minorHAnsi"/>
          <w:b/>
          <w:bCs/>
          <w:noProof/>
          <w:sz w:val="24"/>
          <w:szCs w:val="24"/>
          <w:u w:val="single"/>
        </w:rPr>
        <w:t xml:space="preserve"> (&lt;24 W</w:t>
      </w:r>
      <w:r w:rsidR="00521A33" w:rsidRPr="00521A33">
        <w:rPr>
          <w:rFonts w:cstheme="minorHAnsi"/>
          <w:b/>
          <w:bCs/>
          <w:noProof/>
          <w:sz w:val="24"/>
          <w:szCs w:val="24"/>
          <w:u w:val="single"/>
        </w:rPr>
        <w:t>eeks</w:t>
      </w:r>
      <w:r w:rsidRPr="00521A33">
        <w:rPr>
          <w:rFonts w:cstheme="minorHAnsi"/>
          <w:b/>
          <w:bCs/>
          <w:noProof/>
          <w:sz w:val="24"/>
          <w:szCs w:val="24"/>
          <w:u w:val="single"/>
        </w:rPr>
        <w:t>)</w:t>
      </w:r>
      <w:r w:rsidR="00521A33" w:rsidRPr="00521A33">
        <w:rPr>
          <w:rFonts w:cstheme="minorHAnsi"/>
          <w:b/>
          <w:bCs/>
          <w:noProof/>
          <w:sz w:val="24"/>
          <w:szCs w:val="24"/>
          <w:u w:val="single"/>
        </w:rPr>
        <w:t xml:space="preserve"> Following Genetic Testing</w:t>
      </w:r>
    </w:p>
    <w:p w14:paraId="6DDCF593" w14:textId="77777777" w:rsidR="00C64ABA" w:rsidRPr="00C64ABA" w:rsidRDefault="00C64ABA" w:rsidP="009A7B13">
      <w:pPr>
        <w:spacing w:after="120" w:line="360" w:lineRule="auto"/>
        <w:jc w:val="center"/>
        <w:rPr>
          <w:rFonts w:cstheme="minorHAnsi"/>
          <w:b/>
          <w:bCs/>
          <w:noProof/>
          <w:sz w:val="24"/>
          <w:szCs w:val="24"/>
          <w:u w:val="single"/>
        </w:rPr>
      </w:pPr>
    </w:p>
    <w:p w14:paraId="7042A1B2" w14:textId="24E2DE17" w:rsidR="009A7B13" w:rsidRDefault="00F07E01" w:rsidP="009A7B13">
      <w:pPr>
        <w:spacing w:line="360" w:lineRule="auto"/>
        <w:jc w:val="both"/>
        <w:rPr>
          <w:rFonts w:cstheme="minorHAnsi"/>
        </w:rPr>
      </w:pPr>
      <w:r w:rsidRPr="00C64ABA">
        <w:rPr>
          <w:rFonts w:cstheme="minorHAnsi"/>
        </w:rPr>
        <w:t xml:space="preserve">The </w:t>
      </w:r>
      <w:r w:rsidR="00F61481" w:rsidRPr="00C64ABA">
        <w:rPr>
          <w:rFonts w:cstheme="minorHAnsi"/>
        </w:rPr>
        <w:t>Human Tissue Authority (HTA)</w:t>
      </w:r>
      <w:r w:rsidR="005D7303" w:rsidRPr="00C64ABA">
        <w:rPr>
          <w:rFonts w:cstheme="minorHAnsi"/>
        </w:rPr>
        <w:t>,</w:t>
      </w:r>
      <w:r w:rsidR="00F61481" w:rsidRPr="00C64ABA">
        <w:rPr>
          <w:rFonts w:cstheme="minorHAnsi"/>
        </w:rPr>
        <w:t xml:space="preserve"> Royal College of Nursing</w:t>
      </w:r>
      <w:r w:rsidR="00521A33" w:rsidRPr="00C64ABA">
        <w:rPr>
          <w:rFonts w:cstheme="minorHAnsi"/>
        </w:rPr>
        <w:t>,</w:t>
      </w:r>
      <w:r w:rsidR="00F61481" w:rsidRPr="00C64ABA">
        <w:rPr>
          <w:rFonts w:cstheme="minorHAnsi"/>
        </w:rPr>
        <w:t xml:space="preserve"> and the Royal College of Obstetricians and Gynaecologists state that a patient has up to 12 weeks to decide how they would </w:t>
      </w:r>
      <w:r w:rsidR="00F11143" w:rsidRPr="00C64ABA">
        <w:rPr>
          <w:rFonts w:cstheme="minorHAnsi"/>
        </w:rPr>
        <w:t>prefer</w:t>
      </w:r>
      <w:r w:rsidR="00F61481" w:rsidRPr="00C64ABA">
        <w:rPr>
          <w:rFonts w:cstheme="minorHAnsi"/>
        </w:rPr>
        <w:t xml:space="preserve"> </w:t>
      </w:r>
      <w:r w:rsidR="00D966DC" w:rsidRPr="00C64ABA">
        <w:rPr>
          <w:rFonts w:cstheme="minorHAnsi"/>
        </w:rPr>
        <w:t xml:space="preserve">tissue from pregnancy loss </w:t>
      </w:r>
      <w:r w:rsidR="00F61481" w:rsidRPr="00C64ABA">
        <w:rPr>
          <w:rFonts w:cstheme="minorHAnsi"/>
        </w:rPr>
        <w:t>to</w:t>
      </w:r>
      <w:r w:rsidR="00D966DC" w:rsidRPr="00C64ABA">
        <w:rPr>
          <w:rFonts w:cstheme="minorHAnsi"/>
        </w:rPr>
        <w:t xml:space="preserve"> be</w:t>
      </w:r>
      <w:r w:rsidR="00F61481" w:rsidRPr="00C64ABA">
        <w:rPr>
          <w:rFonts w:cstheme="minorHAnsi"/>
        </w:rPr>
        <w:t xml:space="preserve"> dispose</w:t>
      </w:r>
      <w:r w:rsidR="00D966DC" w:rsidRPr="00C64ABA">
        <w:rPr>
          <w:rFonts w:cstheme="minorHAnsi"/>
        </w:rPr>
        <w:t>d</w:t>
      </w:r>
      <w:r w:rsidR="00F61481" w:rsidRPr="00C64ABA">
        <w:rPr>
          <w:rFonts w:cstheme="minorHAnsi"/>
        </w:rPr>
        <w:t xml:space="preserve"> </w:t>
      </w:r>
      <w:r w:rsidR="00C841A2" w:rsidRPr="00C64ABA">
        <w:rPr>
          <w:rFonts w:cstheme="minorHAnsi"/>
        </w:rPr>
        <w:t>i.e.,</w:t>
      </w:r>
      <w:r w:rsidR="00F61481" w:rsidRPr="00C64ABA">
        <w:rPr>
          <w:rFonts w:cstheme="minorHAnsi"/>
        </w:rPr>
        <w:t xml:space="preserve"> burial or cremation as part of a sensitive disposal policy arranged with the help of the referring hospital, or by incineration</w:t>
      </w:r>
      <w:r w:rsidR="00E24BDE" w:rsidRPr="00C64ABA">
        <w:rPr>
          <w:rFonts w:cstheme="minorHAnsi"/>
        </w:rPr>
        <w:t xml:space="preserve">. </w:t>
      </w:r>
      <w:r w:rsidRPr="00C64ABA">
        <w:t>Although</w:t>
      </w:r>
      <w:r w:rsidR="00FD246C" w:rsidRPr="00C64ABA">
        <w:t>,</w:t>
      </w:r>
      <w:r w:rsidRPr="00C64ABA">
        <w:t xml:space="preserve"> under the H</w:t>
      </w:r>
      <w:r w:rsidR="00FD246C" w:rsidRPr="00C64ABA">
        <w:t>uman Tissue</w:t>
      </w:r>
      <w:r w:rsidRPr="00C64ABA">
        <w:t xml:space="preserve"> </w:t>
      </w:r>
      <w:r w:rsidR="00FD246C" w:rsidRPr="00C64ABA">
        <w:t>A</w:t>
      </w:r>
      <w:r w:rsidRPr="00C64ABA">
        <w:t>ct, consent is not required for the disposal of pregnancy remains</w:t>
      </w:r>
      <w:r w:rsidR="00F11143" w:rsidRPr="00C64ABA">
        <w:t xml:space="preserve"> (&lt;</w:t>
      </w:r>
      <w:r w:rsidR="00225D17" w:rsidRPr="00C64ABA">
        <w:t>24-week</w:t>
      </w:r>
      <w:r w:rsidR="00F11143" w:rsidRPr="00C64ABA">
        <w:t xml:space="preserve"> pregnancy loss)</w:t>
      </w:r>
      <w:r w:rsidRPr="00C64ABA">
        <w:t>, the particularly sensitive nature of this tissue means that the wishes of the woman, and her understanding of the disposal options open to her, are of paramount importance and should be respected and acted upon.</w:t>
      </w:r>
    </w:p>
    <w:p w14:paraId="6AB6A61B" w14:textId="2E6EDB6B" w:rsidR="009A7B13" w:rsidRDefault="00225D17" w:rsidP="009A7B13">
      <w:pPr>
        <w:spacing w:line="360" w:lineRule="auto"/>
        <w:jc w:val="both"/>
        <w:rPr>
          <w:rFonts w:cstheme="minorHAnsi"/>
        </w:rPr>
      </w:pPr>
      <w:r w:rsidRPr="00C64ABA">
        <w:rPr>
          <w:rFonts w:cstheme="minorHAnsi"/>
        </w:rPr>
        <w:t>Early-stage</w:t>
      </w:r>
      <w:r w:rsidR="00F11143" w:rsidRPr="00C64ABA">
        <w:rPr>
          <w:rFonts w:cstheme="minorHAnsi"/>
        </w:rPr>
        <w:t xml:space="preserve"> pregnancy loss </w:t>
      </w:r>
      <w:r w:rsidR="008C2C42" w:rsidRPr="00C64ABA">
        <w:rPr>
          <w:rFonts w:cstheme="minorHAnsi"/>
        </w:rPr>
        <w:t xml:space="preserve">tissue </w:t>
      </w:r>
      <w:r w:rsidR="00F11143" w:rsidRPr="00C64ABA">
        <w:rPr>
          <w:rFonts w:cstheme="minorHAnsi"/>
        </w:rPr>
        <w:t>samples sent to the North West Genomic Laboratory Hub</w:t>
      </w:r>
      <w:r w:rsidR="00FD246C" w:rsidRPr="00C64ABA">
        <w:rPr>
          <w:rFonts w:cstheme="minorHAnsi"/>
        </w:rPr>
        <w:t xml:space="preserve"> (NW GLH)</w:t>
      </w:r>
      <w:r w:rsidR="00F11143" w:rsidRPr="00C64ABA">
        <w:rPr>
          <w:rFonts w:cstheme="minorHAnsi"/>
        </w:rPr>
        <w:t xml:space="preserve"> undergo DNA extraction</w:t>
      </w:r>
      <w:r w:rsidR="00FD246C" w:rsidRPr="00C64ABA">
        <w:rPr>
          <w:rFonts w:cstheme="minorHAnsi"/>
        </w:rPr>
        <w:t xml:space="preserve"> prior to testing</w:t>
      </w:r>
      <w:r w:rsidR="00F11143" w:rsidRPr="00C64ABA">
        <w:rPr>
          <w:rFonts w:cstheme="minorHAnsi"/>
        </w:rPr>
        <w:t>. Where possible, DNA extraction will exhaust the entire sample that has been received by the laboratory and there is no</w:t>
      </w:r>
      <w:r w:rsidR="006D247C" w:rsidRPr="00C64ABA">
        <w:rPr>
          <w:rFonts w:cstheme="minorHAnsi"/>
        </w:rPr>
        <w:t xml:space="preserve"> </w:t>
      </w:r>
      <w:r w:rsidR="00F11143" w:rsidRPr="00C64ABA">
        <w:rPr>
          <w:rFonts w:cstheme="minorHAnsi"/>
        </w:rPr>
        <w:t xml:space="preserve">sample remaining. Occasionally, </w:t>
      </w:r>
      <w:r w:rsidR="00E24BDE" w:rsidRPr="00C64ABA">
        <w:rPr>
          <w:rFonts w:cstheme="minorHAnsi"/>
        </w:rPr>
        <w:t>excess</w:t>
      </w:r>
      <w:r w:rsidR="00F11143" w:rsidRPr="00C64ABA">
        <w:rPr>
          <w:rFonts w:cstheme="minorHAnsi"/>
        </w:rPr>
        <w:t xml:space="preserve"> </w:t>
      </w:r>
      <w:r w:rsidR="008C2C42" w:rsidRPr="00C64ABA">
        <w:rPr>
          <w:rFonts w:cstheme="minorHAnsi"/>
        </w:rPr>
        <w:t>tissue</w:t>
      </w:r>
      <w:r w:rsidR="00F11143" w:rsidRPr="00C64ABA">
        <w:rPr>
          <w:rFonts w:cstheme="minorHAnsi"/>
        </w:rPr>
        <w:t xml:space="preserve"> </w:t>
      </w:r>
      <w:r w:rsidR="00D62896" w:rsidRPr="00C64ABA">
        <w:rPr>
          <w:rFonts w:cstheme="minorHAnsi"/>
        </w:rPr>
        <w:t>is</w:t>
      </w:r>
      <w:r w:rsidR="00F11143" w:rsidRPr="00C64ABA">
        <w:rPr>
          <w:rFonts w:cstheme="minorHAnsi"/>
        </w:rPr>
        <w:t xml:space="preserve"> sent</w:t>
      </w:r>
      <w:r w:rsidR="006D247C" w:rsidRPr="00C64ABA">
        <w:rPr>
          <w:rFonts w:cstheme="minorHAnsi"/>
        </w:rPr>
        <w:t xml:space="preserve"> to us</w:t>
      </w:r>
      <w:r w:rsidR="00F11143" w:rsidRPr="00C64ABA">
        <w:rPr>
          <w:rFonts w:cstheme="minorHAnsi"/>
        </w:rPr>
        <w:t>, and there is a small amount of re</w:t>
      </w:r>
      <w:r w:rsidR="00FD246C" w:rsidRPr="00C64ABA">
        <w:rPr>
          <w:rFonts w:cstheme="minorHAnsi"/>
        </w:rPr>
        <w:t>maining</w:t>
      </w:r>
      <w:r w:rsidR="00F11143" w:rsidRPr="00C64ABA">
        <w:rPr>
          <w:rFonts w:cstheme="minorHAnsi"/>
        </w:rPr>
        <w:t xml:space="preserve"> </w:t>
      </w:r>
      <w:r w:rsidR="008C2C42" w:rsidRPr="00C64ABA">
        <w:rPr>
          <w:rFonts w:cstheme="minorHAnsi"/>
        </w:rPr>
        <w:t>sample</w:t>
      </w:r>
      <w:r w:rsidR="00F11143" w:rsidRPr="00C64ABA">
        <w:rPr>
          <w:rFonts w:cstheme="minorHAnsi"/>
        </w:rPr>
        <w:t xml:space="preserve"> which is stored until</w:t>
      </w:r>
      <w:r w:rsidR="0098145E" w:rsidRPr="00C64ABA">
        <w:rPr>
          <w:rFonts w:cstheme="minorHAnsi"/>
        </w:rPr>
        <w:t xml:space="preserve"> after</w:t>
      </w:r>
      <w:r w:rsidR="00F11143" w:rsidRPr="00C64ABA">
        <w:rPr>
          <w:rFonts w:cstheme="minorHAnsi"/>
        </w:rPr>
        <w:t xml:space="preserve"> testing is completed.</w:t>
      </w:r>
      <w:r w:rsidR="00073CB8" w:rsidRPr="00C64ABA">
        <w:rPr>
          <w:rFonts w:cstheme="minorHAnsi"/>
        </w:rPr>
        <w:t xml:space="preserve"> </w:t>
      </w:r>
    </w:p>
    <w:p w14:paraId="4404228B" w14:textId="18F42EDD" w:rsidR="00BC0EEF" w:rsidRDefault="00C478A7" w:rsidP="009A7B13">
      <w:pPr>
        <w:spacing w:line="360" w:lineRule="auto"/>
        <w:jc w:val="both"/>
        <w:rPr>
          <w:rFonts w:cstheme="minorHAnsi"/>
        </w:rPr>
      </w:pPr>
      <w:r w:rsidRPr="00C64ABA">
        <w:rPr>
          <w:rFonts w:cstheme="minorHAnsi"/>
        </w:rPr>
        <w:t xml:space="preserve">To </w:t>
      </w:r>
      <w:r w:rsidR="008C2C42" w:rsidRPr="00C64ABA">
        <w:rPr>
          <w:rFonts w:cstheme="minorHAnsi"/>
        </w:rPr>
        <w:t xml:space="preserve">both </w:t>
      </w:r>
      <w:r w:rsidR="00E77244" w:rsidRPr="00C64ABA">
        <w:rPr>
          <w:rFonts w:cstheme="minorHAnsi"/>
        </w:rPr>
        <w:t>inform the laboratory of</w:t>
      </w:r>
      <w:r w:rsidRPr="00C64ABA">
        <w:rPr>
          <w:rFonts w:cstheme="minorHAnsi"/>
        </w:rPr>
        <w:t xml:space="preserve"> the woman’s wishes and provide </w:t>
      </w:r>
      <w:r w:rsidR="008C2C42" w:rsidRPr="00C64ABA">
        <w:rPr>
          <w:rFonts w:cstheme="minorHAnsi"/>
        </w:rPr>
        <w:t>the patient</w:t>
      </w:r>
      <w:r w:rsidRPr="00C64ABA">
        <w:rPr>
          <w:rFonts w:cstheme="minorHAnsi"/>
        </w:rPr>
        <w:t xml:space="preserve"> with relevant information</w:t>
      </w:r>
      <w:r w:rsidR="00E77244" w:rsidRPr="00C64ABA">
        <w:rPr>
          <w:rFonts w:cstheme="minorHAnsi"/>
        </w:rPr>
        <w:t xml:space="preserve"> so she can make a choice</w:t>
      </w:r>
      <w:r w:rsidR="008C2C42" w:rsidRPr="00C64ABA">
        <w:rPr>
          <w:rFonts w:cstheme="minorHAnsi"/>
        </w:rPr>
        <w:t>,</w:t>
      </w:r>
      <w:r w:rsidRPr="00C64ABA">
        <w:rPr>
          <w:rFonts w:cstheme="minorHAnsi"/>
        </w:rPr>
        <w:t xml:space="preserve"> we have</w:t>
      </w:r>
      <w:r w:rsidR="006D247C" w:rsidRPr="00C64ABA">
        <w:rPr>
          <w:rFonts w:cstheme="minorHAnsi"/>
        </w:rPr>
        <w:t xml:space="preserve"> </w:t>
      </w:r>
      <w:r w:rsidR="007A3931">
        <w:rPr>
          <w:rFonts w:cstheme="minorHAnsi"/>
        </w:rPr>
        <w:t xml:space="preserve">implemented </w:t>
      </w:r>
      <w:r w:rsidR="006D247C" w:rsidRPr="00C64ABA">
        <w:rPr>
          <w:rFonts w:cstheme="minorHAnsi"/>
        </w:rPr>
        <w:t xml:space="preserve">a </w:t>
      </w:r>
      <w:r w:rsidR="005D04DE" w:rsidRPr="00C64ABA">
        <w:rPr>
          <w:rFonts w:cstheme="minorHAnsi"/>
          <w:b/>
          <w:bCs/>
          <w:i/>
          <w:iCs/>
        </w:rPr>
        <w:t>Genetic Testing R</w:t>
      </w:r>
      <w:r w:rsidR="006D247C" w:rsidRPr="00C64ABA">
        <w:rPr>
          <w:rFonts w:cstheme="minorHAnsi"/>
          <w:b/>
          <w:bCs/>
          <w:i/>
          <w:iCs/>
        </w:rPr>
        <w:t xml:space="preserve">ecord of </w:t>
      </w:r>
      <w:r w:rsidR="005D04DE" w:rsidRPr="00C64ABA">
        <w:rPr>
          <w:rFonts w:cstheme="minorHAnsi"/>
          <w:b/>
          <w:bCs/>
          <w:i/>
          <w:iCs/>
        </w:rPr>
        <w:t>D</w:t>
      </w:r>
      <w:r w:rsidR="006D247C" w:rsidRPr="00C64ABA">
        <w:rPr>
          <w:rFonts w:cstheme="minorHAnsi"/>
          <w:b/>
          <w:bCs/>
          <w:i/>
          <w:iCs/>
        </w:rPr>
        <w:t xml:space="preserve">iscussion and </w:t>
      </w:r>
      <w:r w:rsidR="005D04DE" w:rsidRPr="00C64ABA">
        <w:rPr>
          <w:rFonts w:cstheme="minorHAnsi"/>
          <w:b/>
          <w:bCs/>
          <w:i/>
          <w:iCs/>
        </w:rPr>
        <w:t>C</w:t>
      </w:r>
      <w:r w:rsidR="006D247C" w:rsidRPr="00C64ABA">
        <w:rPr>
          <w:rFonts w:cstheme="minorHAnsi"/>
          <w:b/>
          <w:bCs/>
          <w:i/>
          <w:iCs/>
        </w:rPr>
        <w:t>onsent form</w:t>
      </w:r>
      <w:r w:rsidR="006D247C" w:rsidRPr="00C64ABA">
        <w:rPr>
          <w:rFonts w:cstheme="minorHAnsi"/>
        </w:rPr>
        <w:t xml:space="preserve">. </w:t>
      </w:r>
      <w:r w:rsidR="00632F14">
        <w:rPr>
          <w:rFonts w:cstheme="minorHAnsi"/>
        </w:rPr>
        <w:t xml:space="preserve">This form is essential </w:t>
      </w:r>
      <w:r w:rsidR="006D247C" w:rsidRPr="00C64ABA">
        <w:rPr>
          <w:rFonts w:cstheme="minorHAnsi"/>
        </w:rPr>
        <w:t xml:space="preserve">to </w:t>
      </w:r>
      <w:r w:rsidR="00E77244" w:rsidRPr="00C64ABA">
        <w:rPr>
          <w:rFonts w:cstheme="minorHAnsi"/>
        </w:rPr>
        <w:t>provide</w:t>
      </w:r>
      <w:r w:rsidR="006D247C" w:rsidRPr="00C64ABA">
        <w:rPr>
          <w:rFonts w:cstheme="minorHAnsi"/>
        </w:rPr>
        <w:t xml:space="preserve"> the laboratory </w:t>
      </w:r>
      <w:r w:rsidR="00E77244" w:rsidRPr="00C64ABA">
        <w:rPr>
          <w:rFonts w:cstheme="minorHAnsi"/>
        </w:rPr>
        <w:t xml:space="preserve">with </w:t>
      </w:r>
      <w:r w:rsidR="006D247C" w:rsidRPr="00C64ABA">
        <w:rPr>
          <w:rFonts w:cstheme="minorHAnsi"/>
        </w:rPr>
        <w:t xml:space="preserve">contact information in </w:t>
      </w:r>
      <w:r w:rsidR="00E77244" w:rsidRPr="00C64ABA">
        <w:rPr>
          <w:rFonts w:cstheme="minorHAnsi"/>
        </w:rPr>
        <w:t xml:space="preserve">cases where </w:t>
      </w:r>
      <w:r w:rsidR="008C2C42" w:rsidRPr="00C64ABA">
        <w:rPr>
          <w:rFonts w:cstheme="minorHAnsi"/>
        </w:rPr>
        <w:t>there is remaining</w:t>
      </w:r>
      <w:r w:rsidR="00E77244" w:rsidRPr="00C64ABA">
        <w:rPr>
          <w:rFonts w:cstheme="minorHAnsi"/>
        </w:rPr>
        <w:t xml:space="preserve"> sample to be returned for cremation/burial</w:t>
      </w:r>
      <w:r w:rsidR="008C2C42" w:rsidRPr="00C64ABA">
        <w:rPr>
          <w:rFonts w:cstheme="minorHAnsi"/>
        </w:rPr>
        <w:t>/private arrangements</w:t>
      </w:r>
      <w:r w:rsidR="00E77244" w:rsidRPr="00C64ABA">
        <w:rPr>
          <w:rFonts w:cstheme="minorHAnsi"/>
        </w:rPr>
        <w:t>.</w:t>
      </w:r>
      <w:r w:rsidR="00632F14">
        <w:rPr>
          <w:rFonts w:cstheme="minorHAnsi"/>
        </w:rPr>
        <w:t xml:space="preserve"> </w:t>
      </w:r>
    </w:p>
    <w:p w14:paraId="21C42A1B" w14:textId="3DE131EE" w:rsidR="00632F14" w:rsidRDefault="007D03B8" w:rsidP="009A7B13">
      <w:pPr>
        <w:spacing w:line="360" w:lineRule="auto"/>
        <w:jc w:val="both"/>
        <w:rPr>
          <w:rStyle w:val="Hyperlink"/>
          <w:rFonts w:cstheme="minorHAnsi"/>
        </w:rPr>
      </w:pPr>
      <w:r w:rsidRPr="00A00C6A">
        <w:rPr>
          <w:rFonts w:cstheme="minorHAnsi"/>
          <w:b/>
          <w:bCs/>
        </w:rPr>
        <w:t xml:space="preserve">The </w:t>
      </w:r>
      <w:r w:rsidR="009A7B13" w:rsidRPr="00A00C6A">
        <w:rPr>
          <w:rFonts w:cstheme="minorHAnsi"/>
          <w:b/>
          <w:bCs/>
          <w:i/>
          <w:iCs/>
        </w:rPr>
        <w:t>Genetic Testing R</w:t>
      </w:r>
      <w:r w:rsidRPr="00A00C6A">
        <w:rPr>
          <w:rFonts w:cstheme="minorHAnsi"/>
          <w:b/>
          <w:bCs/>
          <w:i/>
          <w:iCs/>
        </w:rPr>
        <w:t xml:space="preserve">ecord of </w:t>
      </w:r>
      <w:r w:rsidR="009A7B13" w:rsidRPr="00A00C6A">
        <w:rPr>
          <w:rFonts w:cstheme="minorHAnsi"/>
          <w:b/>
          <w:bCs/>
          <w:i/>
          <w:iCs/>
        </w:rPr>
        <w:t>D</w:t>
      </w:r>
      <w:r w:rsidRPr="00A00C6A">
        <w:rPr>
          <w:rFonts w:cstheme="minorHAnsi"/>
          <w:b/>
          <w:bCs/>
          <w:i/>
          <w:iCs/>
        </w:rPr>
        <w:t xml:space="preserve">iscussion and </w:t>
      </w:r>
      <w:r w:rsidR="009A7B13" w:rsidRPr="00A00C6A">
        <w:rPr>
          <w:rFonts w:cstheme="minorHAnsi"/>
          <w:b/>
          <w:bCs/>
          <w:i/>
          <w:iCs/>
        </w:rPr>
        <w:t>C</w:t>
      </w:r>
      <w:r w:rsidRPr="00A00C6A">
        <w:rPr>
          <w:rFonts w:cstheme="minorHAnsi"/>
          <w:b/>
          <w:bCs/>
          <w:i/>
          <w:iCs/>
        </w:rPr>
        <w:t xml:space="preserve">onsent </w:t>
      </w:r>
      <w:r w:rsidR="009A7B13" w:rsidRPr="00A00C6A">
        <w:rPr>
          <w:rFonts w:cstheme="minorHAnsi"/>
          <w:b/>
          <w:bCs/>
          <w:i/>
          <w:iCs/>
        </w:rPr>
        <w:t>F</w:t>
      </w:r>
      <w:r w:rsidRPr="00A00C6A">
        <w:rPr>
          <w:rFonts w:cstheme="minorHAnsi"/>
          <w:b/>
          <w:bCs/>
          <w:i/>
          <w:iCs/>
        </w:rPr>
        <w:t>orm</w:t>
      </w:r>
      <w:r w:rsidRPr="00A00C6A">
        <w:rPr>
          <w:rFonts w:cstheme="minorHAnsi"/>
          <w:b/>
          <w:bCs/>
        </w:rPr>
        <w:t xml:space="preserve"> should be completed and accompany a fully completed NW GLH referral form and </w:t>
      </w:r>
      <w:r w:rsidR="005D04DE" w:rsidRPr="00A00C6A">
        <w:rPr>
          <w:rFonts w:cstheme="minorHAnsi"/>
          <w:b/>
          <w:bCs/>
        </w:rPr>
        <w:t>an appropriate</w:t>
      </w:r>
      <w:r w:rsidRPr="00A00C6A">
        <w:rPr>
          <w:rFonts w:cstheme="minorHAnsi"/>
          <w:b/>
          <w:bCs/>
        </w:rPr>
        <w:t xml:space="preserve"> patient sample.</w:t>
      </w:r>
      <w:r w:rsidR="00C64ABA">
        <w:rPr>
          <w:rFonts w:cstheme="minorHAnsi"/>
        </w:rPr>
        <w:t xml:space="preserve"> The forms are available from the NWGLH website </w:t>
      </w:r>
      <w:hyperlink r:id="rId8" w:history="1">
        <w:r w:rsidR="003072F3" w:rsidRPr="003072F3">
          <w:rPr>
            <w:rStyle w:val="Hyperlink"/>
            <w:rFonts w:cstheme="minorHAnsi"/>
          </w:rPr>
          <w:t>https://mft.nhs.uk/nwglh/</w:t>
        </w:r>
      </w:hyperlink>
      <w:r w:rsidR="00632F14">
        <w:rPr>
          <w:rStyle w:val="Hyperlink"/>
          <w:rFonts w:cstheme="minorHAnsi"/>
        </w:rPr>
        <w:t xml:space="preserve"> </w:t>
      </w:r>
    </w:p>
    <w:p w14:paraId="232DE7F9" w14:textId="77777777" w:rsidR="001155C0" w:rsidRPr="001155C0" w:rsidRDefault="001155C0" w:rsidP="009A7B13">
      <w:pPr>
        <w:spacing w:line="360" w:lineRule="auto"/>
        <w:jc w:val="both"/>
        <w:rPr>
          <w:rStyle w:val="Hyperlink"/>
          <w:rFonts w:cstheme="minorHAnsi"/>
          <w:sz w:val="10"/>
          <w:szCs w:val="10"/>
        </w:rPr>
      </w:pPr>
    </w:p>
    <w:p w14:paraId="1D82A8DB" w14:textId="33290B08" w:rsidR="00C64ABA" w:rsidRPr="00D07623" w:rsidRDefault="00BB55F6" w:rsidP="009A7B13">
      <w:pPr>
        <w:spacing w:line="360" w:lineRule="auto"/>
        <w:jc w:val="both"/>
        <w:rPr>
          <w:rFonts w:cstheme="minorHAnsi"/>
          <w:u w:val="single"/>
        </w:rPr>
      </w:pPr>
      <w:r w:rsidRPr="00D07623">
        <w:rPr>
          <w:rFonts w:cstheme="minorHAnsi"/>
        </w:rPr>
        <w:t xml:space="preserve">The following flow diagram and information illustrates the sample process when the </w:t>
      </w:r>
      <w:r w:rsidRPr="00D07623">
        <w:rPr>
          <w:rFonts w:cstheme="minorHAnsi"/>
          <w:i/>
          <w:iCs/>
        </w:rPr>
        <w:t>record of discussion and consent form</w:t>
      </w:r>
      <w:r w:rsidRPr="00D07623">
        <w:rPr>
          <w:rFonts w:cstheme="minorHAnsi"/>
        </w:rPr>
        <w:t xml:space="preserve"> is received. Please note, if this form is </w:t>
      </w:r>
      <w:r w:rsidRPr="00D07623">
        <w:rPr>
          <w:rFonts w:cstheme="minorHAnsi"/>
          <w:b/>
          <w:bCs/>
        </w:rPr>
        <w:t>not</w:t>
      </w:r>
      <w:r w:rsidRPr="00D07623">
        <w:rPr>
          <w:rFonts w:cstheme="minorHAnsi"/>
        </w:rPr>
        <w:t xml:space="preserve"> received, </w:t>
      </w:r>
      <w:r w:rsidRPr="00D07623">
        <w:rPr>
          <w:rFonts w:cstheme="minorHAnsi"/>
          <w:u w:val="single"/>
        </w:rPr>
        <w:t xml:space="preserve">any remaining tissue not identifiably </w:t>
      </w:r>
      <w:proofErr w:type="spellStart"/>
      <w:r w:rsidRPr="00D07623">
        <w:rPr>
          <w:rFonts w:cstheme="minorHAnsi"/>
          <w:u w:val="single"/>
        </w:rPr>
        <w:t>fetal</w:t>
      </w:r>
      <w:proofErr w:type="spellEnd"/>
      <w:r w:rsidRPr="00D07623">
        <w:rPr>
          <w:rFonts w:cstheme="minorHAnsi"/>
          <w:u w:val="single"/>
        </w:rPr>
        <w:t xml:space="preserve"> will be sensitively incinerated by the laboratory approximately 12 weeks after sample receipt.</w:t>
      </w:r>
    </w:p>
    <w:p w14:paraId="2AA13321" w14:textId="77777777" w:rsidR="00A5325A" w:rsidRPr="00A5325A" w:rsidRDefault="00A5325A" w:rsidP="009A7B13">
      <w:pPr>
        <w:spacing w:line="360" w:lineRule="auto"/>
        <w:jc w:val="both"/>
        <w:rPr>
          <w:rFonts w:cstheme="minorHAnsi"/>
          <w:sz w:val="8"/>
          <w:szCs w:val="8"/>
        </w:rPr>
      </w:pPr>
    </w:p>
    <w:p w14:paraId="19D2DAF8" w14:textId="10191428" w:rsidR="00B40229" w:rsidRDefault="00B40229" w:rsidP="009A7B13">
      <w:pPr>
        <w:spacing w:line="360" w:lineRule="auto"/>
        <w:jc w:val="both"/>
        <w:rPr>
          <w:rFonts w:cstheme="minorHAnsi"/>
          <w:b/>
          <w:bCs/>
          <w:sz w:val="20"/>
          <w:szCs w:val="20"/>
          <w:u w:val="single"/>
        </w:rPr>
      </w:pPr>
      <w:r>
        <w:rPr>
          <w:rFonts w:cstheme="minorHAnsi"/>
          <w:noProof/>
          <w:sz w:val="20"/>
          <w:szCs w:val="20"/>
        </w:rPr>
        <w:lastRenderedPageBreak/>
        <w:drawing>
          <wp:inline distT="0" distB="0" distL="0" distR="0" wp14:anchorId="45459FB0" wp14:editId="1DB8281F">
            <wp:extent cx="5852160" cy="3547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862" cy="3562883"/>
                    </a:xfrm>
                    <a:prstGeom prst="rect">
                      <a:avLst/>
                    </a:prstGeom>
                    <a:noFill/>
                  </pic:spPr>
                </pic:pic>
              </a:graphicData>
            </a:graphic>
          </wp:inline>
        </w:drawing>
      </w:r>
    </w:p>
    <w:p w14:paraId="2D26ED51" w14:textId="77777777" w:rsidR="00A5325A" w:rsidRDefault="00A5325A" w:rsidP="009A7B13">
      <w:pPr>
        <w:spacing w:line="360" w:lineRule="auto"/>
        <w:jc w:val="both"/>
        <w:rPr>
          <w:rFonts w:cstheme="minorHAnsi"/>
          <w:b/>
          <w:bCs/>
          <w:sz w:val="20"/>
          <w:szCs w:val="20"/>
          <w:u w:val="single"/>
        </w:rPr>
      </w:pPr>
    </w:p>
    <w:p w14:paraId="056DFE85" w14:textId="406988BE" w:rsidR="007D4525" w:rsidRDefault="00605D2A" w:rsidP="009A7B13">
      <w:pPr>
        <w:pStyle w:val="ListParagraph"/>
        <w:numPr>
          <w:ilvl w:val="0"/>
          <w:numId w:val="9"/>
        </w:numPr>
        <w:spacing w:line="360" w:lineRule="auto"/>
        <w:ind w:left="567" w:hanging="425"/>
        <w:jc w:val="both"/>
        <w:rPr>
          <w:rFonts w:cstheme="minorHAnsi"/>
        </w:rPr>
      </w:pPr>
      <w:r>
        <w:rPr>
          <w:rFonts w:cstheme="minorHAnsi"/>
        </w:rPr>
        <w:t>R</w:t>
      </w:r>
      <w:r w:rsidR="00FE6AD3">
        <w:rPr>
          <w:rFonts w:cstheme="minorHAnsi"/>
        </w:rPr>
        <w:t xml:space="preserve">emaining </w:t>
      </w:r>
      <w:r w:rsidR="004B1894" w:rsidRPr="00B25C0E">
        <w:rPr>
          <w:rFonts w:cstheme="minorHAnsi"/>
        </w:rPr>
        <w:t>t</w:t>
      </w:r>
      <w:r w:rsidR="007D4525" w:rsidRPr="00B25C0E">
        <w:rPr>
          <w:rFonts w:cstheme="minorHAnsi"/>
        </w:rPr>
        <w:t>issue samples that are definitively extra-</w:t>
      </w:r>
      <w:proofErr w:type="spellStart"/>
      <w:r w:rsidR="007D4525" w:rsidRPr="00B25C0E">
        <w:rPr>
          <w:rFonts w:cstheme="minorHAnsi"/>
        </w:rPr>
        <w:t>fetal</w:t>
      </w:r>
      <w:proofErr w:type="spellEnd"/>
      <w:r w:rsidR="007D4525" w:rsidRPr="00B25C0E">
        <w:rPr>
          <w:rFonts w:cstheme="minorHAnsi"/>
        </w:rPr>
        <w:t xml:space="preserve"> in origin (cord, placenta, or membrane</w:t>
      </w:r>
      <w:r w:rsidR="00B25C0E">
        <w:rPr>
          <w:rFonts w:cstheme="minorHAnsi"/>
        </w:rPr>
        <w:t xml:space="preserve">) </w:t>
      </w:r>
      <w:r w:rsidR="007D4525" w:rsidRPr="00B25C0E">
        <w:rPr>
          <w:rFonts w:cstheme="minorHAnsi"/>
        </w:rPr>
        <w:t xml:space="preserve">will be sensitively disposed of by incineration arranged by the laboratory (not </w:t>
      </w:r>
      <w:r w:rsidR="001F5334">
        <w:rPr>
          <w:rFonts w:cstheme="minorHAnsi"/>
        </w:rPr>
        <w:t>with general</w:t>
      </w:r>
      <w:r w:rsidR="001F5334" w:rsidRPr="00B25C0E">
        <w:rPr>
          <w:rFonts w:cstheme="minorHAnsi"/>
        </w:rPr>
        <w:t xml:space="preserve"> </w:t>
      </w:r>
      <w:r w:rsidR="007D4525" w:rsidRPr="00B25C0E">
        <w:rPr>
          <w:rFonts w:cstheme="minorHAnsi"/>
        </w:rPr>
        <w:t>clinical waste).</w:t>
      </w:r>
    </w:p>
    <w:p w14:paraId="739A4C2C" w14:textId="0724DF5F" w:rsidR="00B25C0E" w:rsidRPr="006A70E1" w:rsidRDefault="007832BA" w:rsidP="009A7B13">
      <w:pPr>
        <w:pStyle w:val="ListParagraph"/>
        <w:numPr>
          <w:ilvl w:val="0"/>
          <w:numId w:val="9"/>
        </w:numPr>
        <w:spacing w:line="360" w:lineRule="auto"/>
        <w:ind w:left="567" w:hanging="425"/>
        <w:jc w:val="both"/>
        <w:rPr>
          <w:rFonts w:cstheme="minorHAnsi"/>
        </w:rPr>
      </w:pPr>
      <w:r>
        <w:rPr>
          <w:rFonts w:cstheme="minorHAnsi"/>
        </w:rPr>
        <w:t>Remaining tissue from p</w:t>
      </w:r>
      <w:r w:rsidR="00B25C0E" w:rsidRPr="00B25C0E">
        <w:rPr>
          <w:rFonts w:cstheme="minorHAnsi"/>
        </w:rPr>
        <w:t xml:space="preserve">roducts of conception of uncertain tissue (where distinction between </w:t>
      </w:r>
      <w:proofErr w:type="spellStart"/>
      <w:r w:rsidR="00B25C0E" w:rsidRPr="00B25C0E">
        <w:rPr>
          <w:rFonts w:cstheme="minorHAnsi"/>
        </w:rPr>
        <w:t>fetal</w:t>
      </w:r>
      <w:proofErr w:type="spellEnd"/>
      <w:r w:rsidR="00B25C0E" w:rsidRPr="00B25C0E">
        <w:rPr>
          <w:rFonts w:cstheme="minorHAnsi"/>
        </w:rPr>
        <w:t>, extra-</w:t>
      </w:r>
      <w:proofErr w:type="spellStart"/>
      <w:r w:rsidR="00B25C0E" w:rsidRPr="00B25C0E">
        <w:rPr>
          <w:rFonts w:cstheme="minorHAnsi"/>
        </w:rPr>
        <w:t>fetal</w:t>
      </w:r>
      <w:proofErr w:type="spellEnd"/>
      <w:r w:rsidR="00B25C0E" w:rsidRPr="00B25C0E">
        <w:rPr>
          <w:rFonts w:cstheme="minorHAnsi"/>
        </w:rPr>
        <w:t xml:space="preserve"> and maternal tissue is not possible), the woman can choose either for the laboratory to arrange for sensitive disposal by incineration or for the sample to be returned for cremation/burial/private arrangements. If the remaining sample</w:t>
      </w:r>
      <w:r w:rsidR="00605D2A">
        <w:rPr>
          <w:rFonts w:cstheme="minorHAnsi"/>
        </w:rPr>
        <w:t xml:space="preserve"> is </w:t>
      </w:r>
      <w:r w:rsidR="002F06AC">
        <w:rPr>
          <w:rFonts w:cstheme="minorHAnsi"/>
        </w:rPr>
        <w:t>requested</w:t>
      </w:r>
      <w:r w:rsidR="002F06AC" w:rsidRPr="00B25C0E">
        <w:rPr>
          <w:rFonts w:cstheme="minorHAnsi"/>
        </w:rPr>
        <w:t xml:space="preserve"> </w:t>
      </w:r>
      <w:r w:rsidR="00B25C0E" w:rsidRPr="00B25C0E">
        <w:rPr>
          <w:rFonts w:cstheme="minorHAnsi"/>
        </w:rPr>
        <w:t xml:space="preserve">to be returned, we will return it to the contact address given </w:t>
      </w:r>
      <w:r w:rsidR="00B25C0E" w:rsidRPr="006A70E1">
        <w:rPr>
          <w:rFonts w:cstheme="minorHAnsi"/>
        </w:rPr>
        <w:t xml:space="preserve">on the record of discussion and consent form approximately 12 weeks </w:t>
      </w:r>
      <w:r w:rsidR="00B25C0E" w:rsidRPr="007832BA">
        <w:rPr>
          <w:rFonts w:cstheme="minorHAnsi"/>
        </w:rPr>
        <w:t>after receipt. Samples will be returned by inter-hospital transport where possible or by courier.</w:t>
      </w:r>
      <w:r w:rsidR="00632F14">
        <w:rPr>
          <w:rFonts w:cstheme="minorHAnsi"/>
        </w:rPr>
        <w:t xml:space="preserve"> </w:t>
      </w:r>
      <w:r w:rsidR="00632F14" w:rsidRPr="009A7B13">
        <w:rPr>
          <w:rFonts w:cstheme="minorHAnsi"/>
          <w:b/>
          <w:bCs/>
        </w:rPr>
        <w:t xml:space="preserve">If </w:t>
      </w:r>
      <w:r w:rsidR="002822A4">
        <w:rPr>
          <w:rFonts w:cstheme="minorHAnsi"/>
          <w:b/>
          <w:bCs/>
        </w:rPr>
        <w:t>a</w:t>
      </w:r>
      <w:r w:rsidR="00632F14" w:rsidRPr="009A7B13">
        <w:rPr>
          <w:rFonts w:cstheme="minorHAnsi"/>
          <w:b/>
          <w:bCs/>
        </w:rPr>
        <w:t xml:space="preserve"> return address is not provided, the laboratory will </w:t>
      </w:r>
      <w:r w:rsidR="0012522F">
        <w:rPr>
          <w:rFonts w:cstheme="minorHAnsi"/>
          <w:b/>
          <w:bCs/>
        </w:rPr>
        <w:t xml:space="preserve">arrange for </w:t>
      </w:r>
      <w:r w:rsidR="00632F14" w:rsidRPr="009A7B13">
        <w:rPr>
          <w:rFonts w:cstheme="minorHAnsi"/>
          <w:b/>
          <w:bCs/>
        </w:rPr>
        <w:t>sensitive dispos</w:t>
      </w:r>
      <w:r w:rsidR="0012522F">
        <w:rPr>
          <w:rFonts w:cstheme="minorHAnsi"/>
          <w:b/>
          <w:bCs/>
        </w:rPr>
        <w:t>al</w:t>
      </w:r>
      <w:r w:rsidR="00632F14" w:rsidRPr="009A7B13">
        <w:rPr>
          <w:rFonts w:cstheme="minorHAnsi"/>
          <w:b/>
          <w:bCs/>
        </w:rPr>
        <w:t xml:space="preserve"> of any tissu</w:t>
      </w:r>
      <w:r w:rsidR="002822A4">
        <w:rPr>
          <w:rFonts w:cstheme="minorHAnsi"/>
          <w:b/>
          <w:bCs/>
        </w:rPr>
        <w:t>e</w:t>
      </w:r>
      <w:r w:rsidR="00632F14" w:rsidRPr="009A7B13">
        <w:rPr>
          <w:rFonts w:cstheme="minorHAnsi"/>
          <w:b/>
          <w:bCs/>
        </w:rPr>
        <w:t>.</w:t>
      </w:r>
      <w:r w:rsidR="00632F14">
        <w:rPr>
          <w:rFonts w:cstheme="minorHAnsi"/>
        </w:rPr>
        <w:t xml:space="preserve"> </w:t>
      </w:r>
    </w:p>
    <w:p w14:paraId="6FA15035" w14:textId="60BDEC72" w:rsidR="006A70E1" w:rsidRPr="006869C4" w:rsidRDefault="006A70E1" w:rsidP="009A7B13">
      <w:pPr>
        <w:pStyle w:val="ListParagraph"/>
        <w:numPr>
          <w:ilvl w:val="1"/>
          <w:numId w:val="9"/>
        </w:numPr>
        <w:spacing w:line="360" w:lineRule="auto"/>
        <w:ind w:left="1134" w:hanging="425"/>
        <w:jc w:val="both"/>
        <w:rPr>
          <w:rFonts w:cstheme="minorHAnsi"/>
        </w:rPr>
      </w:pPr>
      <w:r w:rsidRPr="006869C4">
        <w:rPr>
          <w:rFonts w:cstheme="minorHAnsi"/>
        </w:rPr>
        <w:t xml:space="preserve">If the woman cannot make a decision at the time and decides at a later date to request that any remaining sample is returned for cremation/burial/private arrangements, you must inform the laboratory in writing within 12-weeks from when the test request was made by sending the laboratory a </w:t>
      </w:r>
      <w:r w:rsidR="00B848EA">
        <w:rPr>
          <w:rFonts w:cstheme="minorHAnsi"/>
        </w:rPr>
        <w:t>new</w:t>
      </w:r>
      <w:r w:rsidR="00B848EA" w:rsidRPr="006869C4">
        <w:rPr>
          <w:rFonts w:cstheme="minorHAnsi"/>
        </w:rPr>
        <w:t xml:space="preserve"> </w:t>
      </w:r>
      <w:r w:rsidRPr="006869C4">
        <w:rPr>
          <w:rFonts w:cstheme="minorHAnsi"/>
        </w:rPr>
        <w:t xml:space="preserve">record of discussion and consent form. </w:t>
      </w:r>
    </w:p>
    <w:p w14:paraId="1AFF2683" w14:textId="31B1AC80" w:rsidR="001F5334" w:rsidRPr="001F5334" w:rsidRDefault="006A70E1" w:rsidP="009A7B13">
      <w:pPr>
        <w:pStyle w:val="ListParagraph"/>
        <w:numPr>
          <w:ilvl w:val="1"/>
          <w:numId w:val="9"/>
        </w:numPr>
        <w:spacing w:line="360" w:lineRule="auto"/>
        <w:ind w:left="1134" w:hanging="425"/>
        <w:jc w:val="both"/>
        <w:rPr>
          <w:rFonts w:cstheme="minorHAnsi"/>
        </w:rPr>
      </w:pPr>
      <w:r w:rsidRPr="006869C4">
        <w:rPr>
          <w:rFonts w:cstheme="minorHAnsi"/>
        </w:rPr>
        <w:t>If the woman cannot make a decision</w:t>
      </w:r>
      <w:r w:rsidR="001F5334">
        <w:rPr>
          <w:rFonts w:cstheme="minorHAnsi"/>
        </w:rPr>
        <w:t xml:space="preserve"> at the time of referral</w:t>
      </w:r>
      <w:r w:rsidRPr="006869C4">
        <w:rPr>
          <w:rFonts w:cstheme="minorHAnsi"/>
        </w:rPr>
        <w:t xml:space="preserve"> and no further notification/consent is received to the laboratory within 12 weeks OR</w:t>
      </w:r>
      <w:r w:rsidR="001F5334">
        <w:rPr>
          <w:rFonts w:cstheme="minorHAnsi"/>
        </w:rPr>
        <w:t xml:space="preserve"> if</w:t>
      </w:r>
      <w:r w:rsidRPr="006869C4">
        <w:rPr>
          <w:rFonts w:cstheme="minorHAnsi"/>
        </w:rPr>
        <w:t xml:space="preserve"> no consent form is received at all, </w:t>
      </w:r>
      <w:r w:rsidR="0028451E" w:rsidRPr="009A7B13">
        <w:rPr>
          <w:rFonts w:cstheme="minorHAnsi"/>
          <w:b/>
          <w:bCs/>
        </w:rPr>
        <w:t xml:space="preserve">the laboratory will </w:t>
      </w:r>
      <w:r w:rsidR="0028451E">
        <w:rPr>
          <w:rFonts w:cstheme="minorHAnsi"/>
          <w:b/>
          <w:bCs/>
        </w:rPr>
        <w:t xml:space="preserve">arrange for </w:t>
      </w:r>
      <w:r w:rsidR="0028451E" w:rsidRPr="009A7B13">
        <w:rPr>
          <w:rFonts w:cstheme="minorHAnsi"/>
          <w:b/>
          <w:bCs/>
        </w:rPr>
        <w:t>sensitive dispos</w:t>
      </w:r>
      <w:r w:rsidR="0028451E">
        <w:rPr>
          <w:rFonts w:cstheme="minorHAnsi"/>
          <w:b/>
          <w:bCs/>
        </w:rPr>
        <w:t>al</w:t>
      </w:r>
      <w:r w:rsidR="0028451E" w:rsidRPr="009A7B13">
        <w:rPr>
          <w:rFonts w:cstheme="minorHAnsi"/>
          <w:b/>
          <w:bCs/>
        </w:rPr>
        <w:t xml:space="preserve"> of any tissu</w:t>
      </w:r>
      <w:r w:rsidR="0028451E">
        <w:rPr>
          <w:rFonts w:cstheme="minorHAnsi"/>
          <w:b/>
          <w:bCs/>
        </w:rPr>
        <w:t>e</w:t>
      </w:r>
      <w:r w:rsidR="0028451E" w:rsidRPr="009A7B13">
        <w:rPr>
          <w:rFonts w:cstheme="minorHAnsi"/>
          <w:b/>
          <w:bCs/>
        </w:rPr>
        <w:t>.</w:t>
      </w:r>
    </w:p>
    <w:p w14:paraId="172BE4ED" w14:textId="3665387A" w:rsidR="006A70E1" w:rsidRPr="006869C4" w:rsidRDefault="00605D2A" w:rsidP="009A7B13">
      <w:pPr>
        <w:pStyle w:val="ListParagraph"/>
        <w:numPr>
          <w:ilvl w:val="0"/>
          <w:numId w:val="9"/>
        </w:numPr>
        <w:spacing w:after="120" w:line="360" w:lineRule="auto"/>
        <w:ind w:left="567" w:hanging="425"/>
        <w:jc w:val="both"/>
        <w:rPr>
          <w:rFonts w:cstheme="minorHAnsi"/>
        </w:rPr>
      </w:pPr>
      <w:r>
        <w:rPr>
          <w:rFonts w:cstheme="minorHAnsi"/>
        </w:rPr>
        <w:lastRenderedPageBreak/>
        <w:t>Remaining i</w:t>
      </w:r>
      <w:r w:rsidR="006A70E1" w:rsidRPr="006869C4">
        <w:rPr>
          <w:rFonts w:cstheme="minorHAnsi"/>
        </w:rPr>
        <w:t xml:space="preserve">dentifiable </w:t>
      </w:r>
      <w:proofErr w:type="spellStart"/>
      <w:r w:rsidR="006A70E1" w:rsidRPr="006869C4">
        <w:rPr>
          <w:rFonts w:cstheme="minorHAnsi"/>
        </w:rPr>
        <w:t>fetal</w:t>
      </w:r>
      <w:proofErr w:type="spellEnd"/>
      <w:r w:rsidR="006A70E1" w:rsidRPr="006869C4">
        <w:rPr>
          <w:rFonts w:cstheme="minorHAnsi"/>
        </w:rPr>
        <w:t xml:space="preserve"> tissu</w:t>
      </w:r>
      <w:r w:rsidR="006A70E1">
        <w:rPr>
          <w:rFonts w:cstheme="minorHAnsi"/>
        </w:rPr>
        <w:t>e</w:t>
      </w:r>
      <w:r w:rsidR="006A70E1" w:rsidRPr="006869C4">
        <w:rPr>
          <w:rFonts w:cstheme="minorHAnsi"/>
        </w:rPr>
        <w:t xml:space="preserve"> (including that identified within products of conception) </w:t>
      </w:r>
      <w:r>
        <w:rPr>
          <w:rFonts w:cstheme="minorHAnsi"/>
        </w:rPr>
        <w:t xml:space="preserve">will </w:t>
      </w:r>
      <w:r w:rsidR="006A70E1" w:rsidRPr="006869C4">
        <w:rPr>
          <w:rFonts w:cstheme="minorHAnsi"/>
        </w:rPr>
        <w:t>be returned to the referring hospital to fulfil patient wishes approximately 12 weeks after receipt</w:t>
      </w:r>
      <w:r w:rsidR="001F5334">
        <w:rPr>
          <w:rFonts w:cstheme="minorHAnsi"/>
        </w:rPr>
        <w:t xml:space="preserve"> regardless of whether a record of discussion and consent for</w:t>
      </w:r>
      <w:r w:rsidR="002822A4">
        <w:rPr>
          <w:rFonts w:cstheme="minorHAnsi"/>
        </w:rPr>
        <w:t>m</w:t>
      </w:r>
      <w:r w:rsidR="001F5334">
        <w:rPr>
          <w:rFonts w:cstheme="minorHAnsi"/>
        </w:rPr>
        <w:t xml:space="preserve"> </w:t>
      </w:r>
      <w:r w:rsidR="00B666CB">
        <w:rPr>
          <w:rFonts w:cstheme="minorHAnsi"/>
        </w:rPr>
        <w:t>wa</w:t>
      </w:r>
      <w:r w:rsidR="001F5334">
        <w:rPr>
          <w:rFonts w:cstheme="minorHAnsi"/>
        </w:rPr>
        <w:t>s received</w:t>
      </w:r>
      <w:r w:rsidR="006A70E1" w:rsidRPr="006869C4">
        <w:rPr>
          <w:rFonts w:cstheme="minorHAnsi"/>
        </w:rPr>
        <w:t>.</w:t>
      </w:r>
    </w:p>
    <w:p w14:paraId="13EBCEA1" w14:textId="77777777" w:rsidR="00A5325A" w:rsidRDefault="00A5325A" w:rsidP="009A7B13">
      <w:pPr>
        <w:spacing w:line="360" w:lineRule="auto"/>
        <w:jc w:val="both"/>
        <w:rPr>
          <w:rFonts w:cstheme="minorHAnsi"/>
        </w:rPr>
      </w:pPr>
      <w:bookmarkStart w:id="0" w:name="_Hlk113609756"/>
    </w:p>
    <w:p w14:paraId="0645B963" w14:textId="3F6A1CEA" w:rsidR="001F4670" w:rsidRPr="007832BA" w:rsidRDefault="001F4670" w:rsidP="009A7B13">
      <w:pPr>
        <w:spacing w:line="360" w:lineRule="auto"/>
        <w:jc w:val="both"/>
        <w:rPr>
          <w:rFonts w:cstheme="minorHAnsi"/>
        </w:rPr>
      </w:pPr>
      <w:r w:rsidRPr="007832BA">
        <w:rPr>
          <w:rFonts w:cstheme="minorHAnsi"/>
        </w:rPr>
        <w:t>It is important for patients to be aware that both sensitive incineration and cremation is communal and there will be no separate ashes afterwards. If a patient would like any tissue to be disposed of separately, they should be guided to request the return of any remaining tissue for cremation</w:t>
      </w:r>
      <w:r w:rsidR="0005501F" w:rsidRPr="007832BA">
        <w:rPr>
          <w:rFonts w:cstheme="minorHAnsi"/>
        </w:rPr>
        <w:t xml:space="preserve"> </w:t>
      </w:r>
      <w:r w:rsidR="007832BA" w:rsidRPr="007832BA">
        <w:rPr>
          <w:rFonts w:cstheme="minorHAnsi"/>
        </w:rPr>
        <w:t xml:space="preserve">and discuss </w:t>
      </w:r>
      <w:r w:rsidR="00B666CB">
        <w:rPr>
          <w:rFonts w:cstheme="minorHAnsi"/>
        </w:rPr>
        <w:t>their options with the referrer.</w:t>
      </w:r>
      <w:r w:rsidR="00632F14">
        <w:rPr>
          <w:rFonts w:cstheme="minorHAnsi"/>
        </w:rPr>
        <w:t xml:space="preserve"> </w:t>
      </w:r>
    </w:p>
    <w:p w14:paraId="3BE5D1C6" w14:textId="15B00FA9" w:rsidR="001F4670" w:rsidRPr="007832BA" w:rsidRDefault="001F4670" w:rsidP="009A7B13">
      <w:pPr>
        <w:spacing w:line="360" w:lineRule="auto"/>
        <w:jc w:val="both"/>
        <w:rPr>
          <w:rFonts w:cstheme="minorHAnsi"/>
        </w:rPr>
      </w:pPr>
      <w:r w:rsidRPr="007832BA">
        <w:rPr>
          <w:rFonts w:cstheme="minorHAnsi"/>
        </w:rPr>
        <w:t>Please refer to our tissue sample acceptance guidance (within the relevant pages of our website (</w:t>
      </w:r>
      <w:hyperlink r:id="rId10" w:history="1">
        <w:r w:rsidRPr="007832BA">
          <w:rPr>
            <w:rStyle w:val="Hyperlink"/>
            <w:rFonts w:cstheme="minorHAnsi"/>
          </w:rPr>
          <w:t>https://mft.nhs.uk/nwglh/</w:t>
        </w:r>
      </w:hyperlink>
      <w:r w:rsidRPr="007832BA">
        <w:rPr>
          <w:rFonts w:cstheme="minorHAnsi"/>
        </w:rPr>
        <w:t>) which advises on the amount of tissue to send to the laboratory minimising the requirement for sample return.</w:t>
      </w:r>
    </w:p>
    <w:p w14:paraId="7AAD655A" w14:textId="77777777" w:rsidR="001F4670" w:rsidRPr="007832BA" w:rsidRDefault="001F4670" w:rsidP="009A7B13">
      <w:pPr>
        <w:spacing w:line="360" w:lineRule="auto"/>
        <w:jc w:val="both"/>
        <w:rPr>
          <w:rFonts w:cstheme="minorHAnsi"/>
        </w:rPr>
      </w:pPr>
      <w:r w:rsidRPr="007832BA">
        <w:rPr>
          <w:rFonts w:cstheme="minorHAnsi"/>
        </w:rPr>
        <w:t>If you have any questions regarding our policy for disposal of tissue samples, please contact the laboratory.</w:t>
      </w:r>
    </w:p>
    <w:p w14:paraId="6D56D2BE" w14:textId="5862BAAC" w:rsidR="00F64409" w:rsidRDefault="00F64409" w:rsidP="009A7B13">
      <w:pPr>
        <w:spacing w:line="360" w:lineRule="auto"/>
        <w:jc w:val="both"/>
        <w:rPr>
          <w:rFonts w:cstheme="minorHAnsi"/>
          <w:sz w:val="20"/>
          <w:szCs w:val="20"/>
        </w:rPr>
      </w:pPr>
    </w:p>
    <w:p w14:paraId="5EA03D90" w14:textId="77777777" w:rsidR="00A5325A" w:rsidRPr="003072F3" w:rsidRDefault="00A5325A" w:rsidP="009A7B13">
      <w:pPr>
        <w:spacing w:line="360" w:lineRule="auto"/>
        <w:jc w:val="both"/>
        <w:rPr>
          <w:rFonts w:cstheme="minorHAnsi"/>
          <w:sz w:val="20"/>
          <w:szCs w:val="20"/>
        </w:rPr>
      </w:pPr>
    </w:p>
    <w:bookmarkEnd w:id="0"/>
    <w:p w14:paraId="2E5D066B" w14:textId="6745AA2D" w:rsidR="005D7303" w:rsidRPr="007832BA" w:rsidRDefault="005D7303" w:rsidP="009A7B13">
      <w:pPr>
        <w:spacing w:line="360" w:lineRule="auto"/>
        <w:jc w:val="both"/>
        <w:rPr>
          <w:rFonts w:cstheme="minorHAnsi"/>
          <w:b/>
          <w:bCs/>
        </w:rPr>
      </w:pPr>
      <w:r w:rsidRPr="007832BA">
        <w:rPr>
          <w:rFonts w:cstheme="minorHAnsi"/>
          <w:b/>
          <w:bCs/>
        </w:rPr>
        <w:t>References:</w:t>
      </w:r>
    </w:p>
    <w:p w14:paraId="09609507" w14:textId="1AA0EBCC" w:rsidR="005D7303" w:rsidRPr="007832BA" w:rsidRDefault="005D7303" w:rsidP="009A7B13">
      <w:pPr>
        <w:spacing w:line="360" w:lineRule="auto"/>
        <w:jc w:val="both"/>
        <w:rPr>
          <w:rFonts w:cstheme="minorHAnsi"/>
        </w:rPr>
      </w:pPr>
      <w:r w:rsidRPr="007832BA">
        <w:rPr>
          <w:rFonts w:cstheme="minorHAnsi"/>
        </w:rPr>
        <w:t>HTA Guidance on the disposal of pregnancy remains following pregnancy loss or termination (March 2015)</w:t>
      </w:r>
      <w:r w:rsidR="004166C5" w:rsidRPr="007832BA">
        <w:rPr>
          <w:rFonts w:cstheme="minorHAnsi"/>
        </w:rPr>
        <w:t>.</w:t>
      </w:r>
    </w:p>
    <w:p w14:paraId="486598EF" w14:textId="7A0D404F" w:rsidR="005D7303" w:rsidRPr="007832BA" w:rsidRDefault="005D7303" w:rsidP="009A7B13">
      <w:pPr>
        <w:spacing w:line="360" w:lineRule="auto"/>
        <w:jc w:val="both"/>
        <w:rPr>
          <w:rFonts w:cstheme="minorHAnsi"/>
        </w:rPr>
      </w:pPr>
      <w:r w:rsidRPr="007832BA">
        <w:rPr>
          <w:rFonts w:cstheme="minorHAnsi"/>
        </w:rPr>
        <w:t xml:space="preserve">Royal College of Nursing Managing the disposal of pregnancy remains </w:t>
      </w:r>
      <w:r w:rsidR="00A0452C" w:rsidRPr="007832BA">
        <w:rPr>
          <w:rFonts w:cstheme="minorHAnsi"/>
        </w:rPr>
        <w:t xml:space="preserve">(December 2018; previous version </w:t>
      </w:r>
      <w:r w:rsidRPr="007832BA">
        <w:rPr>
          <w:rFonts w:cstheme="minorHAnsi"/>
        </w:rPr>
        <w:t xml:space="preserve">‘Sensitive disposal of all </w:t>
      </w:r>
      <w:proofErr w:type="spellStart"/>
      <w:r w:rsidRPr="007832BA">
        <w:rPr>
          <w:rFonts w:cstheme="minorHAnsi"/>
        </w:rPr>
        <w:t>fetal</w:t>
      </w:r>
      <w:proofErr w:type="spellEnd"/>
      <w:r w:rsidRPr="007832BA">
        <w:rPr>
          <w:rFonts w:cstheme="minorHAnsi"/>
        </w:rPr>
        <w:t xml:space="preserve"> remains’</w:t>
      </w:r>
      <w:r w:rsidR="00A0452C" w:rsidRPr="007832BA">
        <w:rPr>
          <w:rFonts w:cstheme="minorHAnsi"/>
        </w:rPr>
        <w:t xml:space="preserve"> 2007)</w:t>
      </w:r>
      <w:r w:rsidR="004166C5" w:rsidRPr="007832BA">
        <w:rPr>
          <w:rFonts w:cstheme="minorHAnsi"/>
        </w:rPr>
        <w:t>.</w:t>
      </w:r>
    </w:p>
    <w:p w14:paraId="02B32A78" w14:textId="5CEBE61A" w:rsidR="00F07E01" w:rsidRPr="007832BA" w:rsidRDefault="00F07E01" w:rsidP="009A7B13">
      <w:pPr>
        <w:spacing w:line="360" w:lineRule="auto"/>
        <w:jc w:val="both"/>
        <w:rPr>
          <w:rFonts w:cstheme="minorHAnsi"/>
        </w:rPr>
      </w:pPr>
      <w:r w:rsidRPr="007832BA">
        <w:rPr>
          <w:rFonts w:cstheme="minorHAnsi"/>
        </w:rPr>
        <w:t>RCOG Good Practice No.5 Disposal following pregnancy loss before 24 weeks of gestation (January 2005)</w:t>
      </w:r>
      <w:r w:rsidR="004166C5" w:rsidRPr="007832BA">
        <w:rPr>
          <w:rFonts w:cstheme="minorHAnsi"/>
        </w:rPr>
        <w:t>.</w:t>
      </w:r>
    </w:p>
    <w:sectPr w:rsidR="00F07E01" w:rsidRPr="007832BA" w:rsidSect="00511785">
      <w:headerReference w:type="default" r:id="rId11"/>
      <w:footerReference w:type="default" r:id="rId12"/>
      <w:pgSz w:w="11906" w:h="16838"/>
      <w:pgMar w:top="1440" w:right="1440" w:bottom="1440" w:left="1440" w:header="11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9902" w14:textId="77777777" w:rsidR="00ED0B76" w:rsidRDefault="00ED0B76" w:rsidP="00511785">
      <w:pPr>
        <w:spacing w:after="0" w:line="240" w:lineRule="auto"/>
      </w:pPr>
      <w:r>
        <w:separator/>
      </w:r>
    </w:p>
  </w:endnote>
  <w:endnote w:type="continuationSeparator" w:id="0">
    <w:p w14:paraId="308DEF56" w14:textId="77777777" w:rsidR="00ED0B76" w:rsidRDefault="00ED0B76" w:rsidP="005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C5AB" w14:textId="2338E810" w:rsidR="00644087" w:rsidRPr="00D07623" w:rsidRDefault="00644087">
    <w:pPr>
      <w:pStyle w:val="Footer"/>
      <w:rPr>
        <w:sz w:val="16"/>
        <w:szCs w:val="16"/>
      </w:rPr>
    </w:pPr>
    <w:r w:rsidRPr="00D07623">
      <w:rPr>
        <w:sz w:val="16"/>
        <w:szCs w:val="16"/>
      </w:rPr>
      <w:t xml:space="preserve">DOC5993, revision </w:t>
    </w:r>
    <w:r w:rsidR="00BB55F6" w:rsidRPr="00D07623">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C2BF" w14:textId="77777777" w:rsidR="00ED0B76" w:rsidRDefault="00ED0B76" w:rsidP="00511785">
      <w:pPr>
        <w:spacing w:after="0" w:line="240" w:lineRule="auto"/>
      </w:pPr>
      <w:r>
        <w:separator/>
      </w:r>
    </w:p>
  </w:footnote>
  <w:footnote w:type="continuationSeparator" w:id="0">
    <w:p w14:paraId="10CE96FE" w14:textId="77777777" w:rsidR="00ED0B76" w:rsidRDefault="00ED0B76" w:rsidP="00511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50B0" w14:textId="77777777" w:rsidR="00644087" w:rsidRDefault="00644087"/>
  <w:tbl>
    <w:tblPr>
      <w:tblW w:w="9356" w:type="dxa"/>
      <w:tblInd w:w="-142" w:type="dxa"/>
      <w:tblLayout w:type="fixed"/>
      <w:tblLook w:val="01E0" w:firstRow="1" w:lastRow="1" w:firstColumn="1" w:lastColumn="1" w:noHBand="0" w:noVBand="0"/>
    </w:tblPr>
    <w:tblGrid>
      <w:gridCol w:w="6521"/>
      <w:gridCol w:w="2835"/>
    </w:tblGrid>
    <w:tr w:rsidR="00511785" w14:paraId="70964C13" w14:textId="77777777" w:rsidTr="00C15970">
      <w:trPr>
        <w:trHeight w:val="852"/>
      </w:trPr>
      <w:tc>
        <w:tcPr>
          <w:tcW w:w="6521" w:type="dxa"/>
          <w:shd w:val="clear" w:color="auto" w:fill="auto"/>
          <w:vAlign w:val="bottom"/>
        </w:tcPr>
        <w:p w14:paraId="44787E88" w14:textId="77777777" w:rsidR="00511785" w:rsidRPr="00DA637D" w:rsidRDefault="00511785" w:rsidP="00511785">
          <w:pPr>
            <w:pStyle w:val="Header"/>
            <w:tabs>
              <w:tab w:val="right" w:pos="7513"/>
            </w:tabs>
            <w:rPr>
              <w:rFonts w:ascii="Arial" w:hAnsi="Arial" w:cs="Arial"/>
              <w:b/>
              <w:color w:val="0065B7"/>
              <w:szCs w:val="20"/>
            </w:rPr>
          </w:pPr>
          <w:r w:rsidRPr="00DA637D">
            <w:rPr>
              <w:rFonts w:ascii="Arial" w:hAnsi="Arial" w:cs="Arial"/>
              <w:b/>
              <w:color w:val="0065B7"/>
              <w:szCs w:val="20"/>
            </w:rPr>
            <w:t xml:space="preserve">North West Genomic Laboratory Hub </w:t>
          </w:r>
        </w:p>
        <w:p w14:paraId="5D9B025E" w14:textId="77777777" w:rsidR="00511785" w:rsidRPr="00A3147B" w:rsidRDefault="00511785" w:rsidP="00511785">
          <w:pPr>
            <w:pStyle w:val="Header"/>
            <w:tabs>
              <w:tab w:val="right" w:pos="7513"/>
            </w:tabs>
            <w:rPr>
              <w:rFonts w:ascii="Arial" w:hAnsi="Arial" w:cs="Arial"/>
              <w:color w:val="0065B7"/>
              <w:szCs w:val="20"/>
            </w:rPr>
          </w:pPr>
          <w:r>
            <w:rPr>
              <w:rFonts w:ascii="Arial" w:hAnsi="Arial" w:cs="Arial"/>
              <w:color w:val="0065B7"/>
              <w:szCs w:val="20"/>
            </w:rPr>
            <w:t>Manchester Centre for Genomic Medicine</w:t>
          </w:r>
        </w:p>
        <w:p w14:paraId="1EB6BD9F" w14:textId="1E3D4A40" w:rsidR="00511785" w:rsidRDefault="00511785" w:rsidP="00511785">
          <w:pPr>
            <w:pStyle w:val="Header"/>
            <w:tabs>
              <w:tab w:val="clear" w:pos="4513"/>
              <w:tab w:val="clear" w:pos="9026"/>
            </w:tabs>
            <w:rPr>
              <w:rFonts w:ascii="Arial" w:hAnsi="Arial"/>
              <w:sz w:val="20"/>
            </w:rPr>
          </w:pPr>
          <w:r>
            <w:rPr>
              <w:rFonts w:ascii="Arial" w:hAnsi="Arial"/>
              <w:sz w:val="20"/>
            </w:rPr>
            <w:t>Liverpool Women’s Hospital, Crown Street, Liverpool L8 7SS</w:t>
          </w:r>
        </w:p>
        <w:p w14:paraId="6F932CDF" w14:textId="7657BC3D" w:rsidR="00511785" w:rsidRPr="00511785" w:rsidRDefault="00B952E5" w:rsidP="00511785">
          <w:pPr>
            <w:pStyle w:val="Header"/>
            <w:tabs>
              <w:tab w:val="right" w:pos="7513"/>
            </w:tabs>
            <w:rPr>
              <w:rFonts w:ascii="Arial" w:hAnsi="Arial" w:cs="Arial"/>
              <w:sz w:val="16"/>
              <w:szCs w:val="18"/>
            </w:rPr>
          </w:pPr>
          <w:hyperlink r:id="rId1" w:history="1">
            <w:r w:rsidR="009A7B13" w:rsidRPr="00FB40FC">
              <w:rPr>
                <w:rStyle w:val="Hyperlink"/>
                <w:sz w:val="16"/>
                <w:szCs w:val="16"/>
              </w:rPr>
              <w:t>mft.genomics@nhs.net</w:t>
            </w:r>
          </w:hyperlink>
          <w:r w:rsidR="00511785">
            <w:rPr>
              <w:rFonts w:ascii="Arial" w:hAnsi="Arial" w:cs="Arial"/>
              <w:sz w:val="16"/>
              <w:szCs w:val="18"/>
            </w:rPr>
            <w:t xml:space="preserve"> </w:t>
          </w:r>
          <w:r w:rsidR="00511785" w:rsidRPr="00DA637D">
            <w:rPr>
              <w:rFonts w:ascii="Arial" w:hAnsi="Arial" w:cs="Arial"/>
              <w:sz w:val="16"/>
              <w:szCs w:val="18"/>
            </w:rPr>
            <w:t>Tel +44(0)</w:t>
          </w:r>
          <w:r w:rsidR="00511785">
            <w:rPr>
              <w:rFonts w:ascii="Arial" w:hAnsi="Arial" w:cs="Arial"/>
              <w:sz w:val="16"/>
              <w:szCs w:val="18"/>
            </w:rPr>
            <w:t>151 702 4228</w:t>
          </w:r>
        </w:p>
      </w:tc>
      <w:tc>
        <w:tcPr>
          <w:tcW w:w="2835" w:type="dxa"/>
          <w:shd w:val="clear" w:color="auto" w:fill="auto"/>
        </w:tcPr>
        <w:p w14:paraId="7C2D4AAA" w14:textId="77777777" w:rsidR="00511785" w:rsidRPr="00811D50" w:rsidRDefault="00511785" w:rsidP="00511785">
          <w:pPr>
            <w:pStyle w:val="Header"/>
            <w:tabs>
              <w:tab w:val="right" w:pos="6520"/>
              <w:tab w:val="right" w:pos="7513"/>
            </w:tabs>
            <w:jc w:val="right"/>
            <w:rPr>
              <w:rFonts w:ascii="Arial" w:hAnsi="Arial" w:cs="Arial"/>
              <w:b/>
              <w:color w:val="0065B7"/>
            </w:rPr>
          </w:pPr>
          <w:r>
            <w:rPr>
              <w:rFonts w:ascii="Arial" w:hAnsi="Arial" w:cs="Arial"/>
              <w:b/>
              <w:noProof/>
              <w:color w:val="0065B7"/>
              <w:lang w:eastAsia="en-GB"/>
            </w:rPr>
            <w:drawing>
              <wp:inline distT="0" distB="0" distL="0" distR="0" wp14:anchorId="50F15988" wp14:editId="56048E25">
                <wp:extent cx="1594713" cy="619087"/>
                <wp:effectExtent l="0" t="0" r="5715" b="0"/>
                <wp:docPr id="2" name="Picture 2" descr="NHS North West Genomic Laboratory Hub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North West Genomic Laboratory Hub Logo-01"/>
                        <pic:cNvPicPr>
                          <a:picLocks noChangeAspect="1" noChangeArrowheads="1"/>
                        </pic:cNvPicPr>
                      </pic:nvPicPr>
                      <pic:blipFill rotWithShape="1">
                        <a:blip r:embed="rId2">
                          <a:extLst>
                            <a:ext uri="{28A0092B-C50C-407E-A947-70E740481C1C}">
                              <a14:useLocalDpi xmlns:a14="http://schemas.microsoft.com/office/drawing/2010/main" val="0"/>
                            </a:ext>
                          </a:extLst>
                        </a:blip>
                        <a:srcRect l="7256" t="11667" r="4229" b="14163"/>
                        <a:stretch/>
                      </pic:blipFill>
                      <pic:spPr bwMode="auto">
                        <a:xfrm>
                          <a:off x="0" y="0"/>
                          <a:ext cx="1624055" cy="6304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4E6C9F3" w14:textId="77777777" w:rsidR="00644087" w:rsidRDefault="00644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DDDA2F"/>
    <w:multiLevelType w:val="hybridMultilevel"/>
    <w:tmpl w:val="6D7F94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1702B0"/>
    <w:multiLevelType w:val="hybridMultilevel"/>
    <w:tmpl w:val="2A39CA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924B6"/>
    <w:multiLevelType w:val="hybridMultilevel"/>
    <w:tmpl w:val="EE908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6E44E"/>
    <w:multiLevelType w:val="hybridMultilevel"/>
    <w:tmpl w:val="CBB1B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52A8C"/>
    <w:multiLevelType w:val="hybridMultilevel"/>
    <w:tmpl w:val="6214BB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A4C58B4"/>
    <w:multiLevelType w:val="hybridMultilevel"/>
    <w:tmpl w:val="E2DC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965729"/>
    <w:multiLevelType w:val="hybridMultilevel"/>
    <w:tmpl w:val="F4749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BBC67"/>
    <w:multiLevelType w:val="hybridMultilevel"/>
    <w:tmpl w:val="AA3065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457DD5"/>
    <w:multiLevelType w:val="hybridMultilevel"/>
    <w:tmpl w:val="12F15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2160984">
    <w:abstractNumId w:val="8"/>
  </w:num>
  <w:num w:numId="2" w16cid:durableId="1794592599">
    <w:abstractNumId w:val="1"/>
  </w:num>
  <w:num w:numId="3" w16cid:durableId="1483740854">
    <w:abstractNumId w:val="4"/>
  </w:num>
  <w:num w:numId="4" w16cid:durableId="371466982">
    <w:abstractNumId w:val="0"/>
  </w:num>
  <w:num w:numId="5" w16cid:durableId="1574387550">
    <w:abstractNumId w:val="7"/>
  </w:num>
  <w:num w:numId="6" w16cid:durableId="1638877416">
    <w:abstractNumId w:val="3"/>
  </w:num>
  <w:num w:numId="7" w16cid:durableId="1044672024">
    <w:abstractNumId w:val="5"/>
  </w:num>
  <w:num w:numId="8" w16cid:durableId="600651629">
    <w:abstractNumId w:val="2"/>
  </w:num>
  <w:num w:numId="9" w16cid:durableId="112724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85"/>
    <w:rsid w:val="000133F7"/>
    <w:rsid w:val="0005501F"/>
    <w:rsid w:val="00057134"/>
    <w:rsid w:val="00073CB8"/>
    <w:rsid w:val="00083AEF"/>
    <w:rsid w:val="000B1FFE"/>
    <w:rsid w:val="000D3762"/>
    <w:rsid w:val="000E3578"/>
    <w:rsid w:val="000F52AF"/>
    <w:rsid w:val="001155C0"/>
    <w:rsid w:val="0012522F"/>
    <w:rsid w:val="0015330A"/>
    <w:rsid w:val="00182110"/>
    <w:rsid w:val="00183365"/>
    <w:rsid w:val="0019270E"/>
    <w:rsid w:val="00193965"/>
    <w:rsid w:val="00194D84"/>
    <w:rsid w:val="001B7C01"/>
    <w:rsid w:val="001F4670"/>
    <w:rsid w:val="001F5334"/>
    <w:rsid w:val="00225D17"/>
    <w:rsid w:val="002822A4"/>
    <w:rsid w:val="0028451E"/>
    <w:rsid w:val="002C0472"/>
    <w:rsid w:val="002C2681"/>
    <w:rsid w:val="002F06AC"/>
    <w:rsid w:val="003072F3"/>
    <w:rsid w:val="00327460"/>
    <w:rsid w:val="0038164E"/>
    <w:rsid w:val="003A3D97"/>
    <w:rsid w:val="003A44DC"/>
    <w:rsid w:val="003B1F8F"/>
    <w:rsid w:val="003D3DE3"/>
    <w:rsid w:val="00414187"/>
    <w:rsid w:val="004166C5"/>
    <w:rsid w:val="00417B54"/>
    <w:rsid w:val="00446ABD"/>
    <w:rsid w:val="00453212"/>
    <w:rsid w:val="00462086"/>
    <w:rsid w:val="00484346"/>
    <w:rsid w:val="004B1894"/>
    <w:rsid w:val="004D172F"/>
    <w:rsid w:val="004E0776"/>
    <w:rsid w:val="004F0E93"/>
    <w:rsid w:val="00511785"/>
    <w:rsid w:val="00517B87"/>
    <w:rsid w:val="00521A33"/>
    <w:rsid w:val="00536085"/>
    <w:rsid w:val="005A34AB"/>
    <w:rsid w:val="005D04DE"/>
    <w:rsid w:val="005D7303"/>
    <w:rsid w:val="005D7FAE"/>
    <w:rsid w:val="006034E5"/>
    <w:rsid w:val="00605D2A"/>
    <w:rsid w:val="00632F14"/>
    <w:rsid w:val="00644087"/>
    <w:rsid w:val="00672430"/>
    <w:rsid w:val="006775AF"/>
    <w:rsid w:val="006869C4"/>
    <w:rsid w:val="006904DE"/>
    <w:rsid w:val="006A0970"/>
    <w:rsid w:val="006A70E1"/>
    <w:rsid w:val="006B4A3F"/>
    <w:rsid w:val="006C1296"/>
    <w:rsid w:val="006C347F"/>
    <w:rsid w:val="006D247C"/>
    <w:rsid w:val="006D3EFB"/>
    <w:rsid w:val="006F1244"/>
    <w:rsid w:val="00703BDD"/>
    <w:rsid w:val="00716047"/>
    <w:rsid w:val="00735AFD"/>
    <w:rsid w:val="00752802"/>
    <w:rsid w:val="00760386"/>
    <w:rsid w:val="00766B69"/>
    <w:rsid w:val="00780775"/>
    <w:rsid w:val="007832BA"/>
    <w:rsid w:val="007908D0"/>
    <w:rsid w:val="007A3931"/>
    <w:rsid w:val="007A7F3E"/>
    <w:rsid w:val="007B5446"/>
    <w:rsid w:val="007D03B8"/>
    <w:rsid w:val="007D4525"/>
    <w:rsid w:val="007E79F9"/>
    <w:rsid w:val="00807246"/>
    <w:rsid w:val="00814B5E"/>
    <w:rsid w:val="008338F5"/>
    <w:rsid w:val="008606DC"/>
    <w:rsid w:val="008617FE"/>
    <w:rsid w:val="008B3618"/>
    <w:rsid w:val="008C2C42"/>
    <w:rsid w:val="008D3CD5"/>
    <w:rsid w:val="008D71C8"/>
    <w:rsid w:val="00936C50"/>
    <w:rsid w:val="009566C7"/>
    <w:rsid w:val="009611E7"/>
    <w:rsid w:val="0097107F"/>
    <w:rsid w:val="0098145E"/>
    <w:rsid w:val="00982B7F"/>
    <w:rsid w:val="00985C35"/>
    <w:rsid w:val="00992E79"/>
    <w:rsid w:val="009938CA"/>
    <w:rsid w:val="009A7B13"/>
    <w:rsid w:val="009E06A0"/>
    <w:rsid w:val="009F5A69"/>
    <w:rsid w:val="009F784E"/>
    <w:rsid w:val="00A00C6A"/>
    <w:rsid w:val="00A0452C"/>
    <w:rsid w:val="00A24278"/>
    <w:rsid w:val="00A349C9"/>
    <w:rsid w:val="00A5325A"/>
    <w:rsid w:val="00A60352"/>
    <w:rsid w:val="00A713FF"/>
    <w:rsid w:val="00A81AC3"/>
    <w:rsid w:val="00AA4268"/>
    <w:rsid w:val="00B1075B"/>
    <w:rsid w:val="00B22D18"/>
    <w:rsid w:val="00B25784"/>
    <w:rsid w:val="00B25C0E"/>
    <w:rsid w:val="00B40229"/>
    <w:rsid w:val="00B42776"/>
    <w:rsid w:val="00B666CB"/>
    <w:rsid w:val="00B848EA"/>
    <w:rsid w:val="00B952E5"/>
    <w:rsid w:val="00BA18ED"/>
    <w:rsid w:val="00BA1CF0"/>
    <w:rsid w:val="00BB55F6"/>
    <w:rsid w:val="00BC0EEF"/>
    <w:rsid w:val="00BC1C4A"/>
    <w:rsid w:val="00BC24FD"/>
    <w:rsid w:val="00BD3F39"/>
    <w:rsid w:val="00BD7160"/>
    <w:rsid w:val="00BE5DC2"/>
    <w:rsid w:val="00C02533"/>
    <w:rsid w:val="00C1756C"/>
    <w:rsid w:val="00C20D1D"/>
    <w:rsid w:val="00C41FFA"/>
    <w:rsid w:val="00C478A7"/>
    <w:rsid w:val="00C64ABA"/>
    <w:rsid w:val="00C72925"/>
    <w:rsid w:val="00C841A2"/>
    <w:rsid w:val="00C87BE0"/>
    <w:rsid w:val="00C937A1"/>
    <w:rsid w:val="00CD57CC"/>
    <w:rsid w:val="00CE65F7"/>
    <w:rsid w:val="00CF1AEE"/>
    <w:rsid w:val="00D02049"/>
    <w:rsid w:val="00D07623"/>
    <w:rsid w:val="00D37632"/>
    <w:rsid w:val="00D419AA"/>
    <w:rsid w:val="00D62442"/>
    <w:rsid w:val="00D62896"/>
    <w:rsid w:val="00D814F0"/>
    <w:rsid w:val="00D92B5C"/>
    <w:rsid w:val="00D930BE"/>
    <w:rsid w:val="00D966DC"/>
    <w:rsid w:val="00DA5133"/>
    <w:rsid w:val="00DD1677"/>
    <w:rsid w:val="00DD47AA"/>
    <w:rsid w:val="00E01464"/>
    <w:rsid w:val="00E21589"/>
    <w:rsid w:val="00E24BDE"/>
    <w:rsid w:val="00E45D92"/>
    <w:rsid w:val="00E77244"/>
    <w:rsid w:val="00EC0088"/>
    <w:rsid w:val="00EC32BA"/>
    <w:rsid w:val="00ED0B76"/>
    <w:rsid w:val="00EE7F25"/>
    <w:rsid w:val="00EF657C"/>
    <w:rsid w:val="00F02F6D"/>
    <w:rsid w:val="00F0590E"/>
    <w:rsid w:val="00F07E01"/>
    <w:rsid w:val="00F11143"/>
    <w:rsid w:val="00F431FB"/>
    <w:rsid w:val="00F46559"/>
    <w:rsid w:val="00F61481"/>
    <w:rsid w:val="00F64409"/>
    <w:rsid w:val="00F75954"/>
    <w:rsid w:val="00FD246C"/>
    <w:rsid w:val="00FE6AD3"/>
    <w:rsid w:val="00FE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6F1F6"/>
  <w15:chartTrackingRefBased/>
  <w15:docId w15:val="{0BE2CF8E-261F-415A-9D49-05B91F34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785"/>
  </w:style>
  <w:style w:type="paragraph" w:styleId="Footer">
    <w:name w:val="footer"/>
    <w:basedOn w:val="Normal"/>
    <w:link w:val="FooterChar"/>
    <w:uiPriority w:val="99"/>
    <w:unhideWhenUsed/>
    <w:rsid w:val="005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785"/>
  </w:style>
  <w:style w:type="character" w:styleId="Hyperlink">
    <w:name w:val="Hyperlink"/>
    <w:rsid w:val="00511785"/>
    <w:rPr>
      <w:color w:val="0000FF"/>
      <w:u w:val="single"/>
    </w:rPr>
  </w:style>
  <w:style w:type="character" w:styleId="UnresolvedMention">
    <w:name w:val="Unresolved Mention"/>
    <w:basedOn w:val="DefaultParagraphFont"/>
    <w:uiPriority w:val="99"/>
    <w:semiHidden/>
    <w:unhideWhenUsed/>
    <w:rsid w:val="00511785"/>
    <w:rPr>
      <w:color w:val="605E5C"/>
      <w:shd w:val="clear" w:color="auto" w:fill="E1DFDD"/>
    </w:rPr>
  </w:style>
  <w:style w:type="paragraph" w:customStyle="1" w:styleId="Default">
    <w:name w:val="Default"/>
    <w:rsid w:val="0051178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77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AF"/>
    <w:rPr>
      <w:rFonts w:ascii="Segoe UI" w:hAnsi="Segoe UI" w:cs="Segoe UI"/>
      <w:sz w:val="18"/>
      <w:szCs w:val="18"/>
    </w:rPr>
  </w:style>
  <w:style w:type="paragraph" w:styleId="ListParagraph">
    <w:name w:val="List Paragraph"/>
    <w:basedOn w:val="Normal"/>
    <w:uiPriority w:val="34"/>
    <w:qFormat/>
    <w:rsid w:val="00F11143"/>
    <w:pPr>
      <w:ind w:left="720"/>
      <w:contextualSpacing/>
    </w:pPr>
  </w:style>
  <w:style w:type="character" w:styleId="CommentReference">
    <w:name w:val="annotation reference"/>
    <w:basedOn w:val="DefaultParagraphFont"/>
    <w:uiPriority w:val="99"/>
    <w:semiHidden/>
    <w:unhideWhenUsed/>
    <w:rsid w:val="008D71C8"/>
    <w:rPr>
      <w:sz w:val="16"/>
      <w:szCs w:val="16"/>
    </w:rPr>
  </w:style>
  <w:style w:type="paragraph" w:styleId="CommentText">
    <w:name w:val="annotation text"/>
    <w:basedOn w:val="Normal"/>
    <w:link w:val="CommentTextChar"/>
    <w:uiPriority w:val="99"/>
    <w:unhideWhenUsed/>
    <w:rsid w:val="008D71C8"/>
    <w:pPr>
      <w:spacing w:line="240" w:lineRule="auto"/>
    </w:pPr>
    <w:rPr>
      <w:sz w:val="20"/>
      <w:szCs w:val="20"/>
    </w:rPr>
  </w:style>
  <w:style w:type="character" w:customStyle="1" w:styleId="CommentTextChar">
    <w:name w:val="Comment Text Char"/>
    <w:basedOn w:val="DefaultParagraphFont"/>
    <w:link w:val="CommentText"/>
    <w:uiPriority w:val="99"/>
    <w:rsid w:val="008D71C8"/>
    <w:rPr>
      <w:sz w:val="20"/>
      <w:szCs w:val="20"/>
    </w:rPr>
  </w:style>
  <w:style w:type="paragraph" w:styleId="CommentSubject">
    <w:name w:val="annotation subject"/>
    <w:basedOn w:val="CommentText"/>
    <w:next w:val="CommentText"/>
    <w:link w:val="CommentSubjectChar"/>
    <w:uiPriority w:val="99"/>
    <w:semiHidden/>
    <w:unhideWhenUsed/>
    <w:rsid w:val="008D71C8"/>
    <w:rPr>
      <w:b/>
      <w:bCs/>
    </w:rPr>
  </w:style>
  <w:style w:type="character" w:customStyle="1" w:styleId="CommentSubjectChar">
    <w:name w:val="Comment Subject Char"/>
    <w:basedOn w:val="CommentTextChar"/>
    <w:link w:val="CommentSubject"/>
    <w:uiPriority w:val="99"/>
    <w:semiHidden/>
    <w:rsid w:val="008D71C8"/>
    <w:rPr>
      <w:b/>
      <w:bCs/>
      <w:sz w:val="20"/>
      <w:szCs w:val="20"/>
    </w:rPr>
  </w:style>
  <w:style w:type="paragraph" w:styleId="Revision">
    <w:name w:val="Revision"/>
    <w:hidden/>
    <w:uiPriority w:val="99"/>
    <w:semiHidden/>
    <w:rsid w:val="00A60352"/>
    <w:pPr>
      <w:spacing w:after="0" w:line="240" w:lineRule="auto"/>
    </w:pPr>
  </w:style>
  <w:style w:type="character" w:styleId="FollowedHyperlink">
    <w:name w:val="FollowedHyperlink"/>
    <w:basedOn w:val="DefaultParagraphFont"/>
    <w:uiPriority w:val="99"/>
    <w:semiHidden/>
    <w:unhideWhenUsed/>
    <w:rsid w:val="00307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53968">
      <w:bodyDiv w:val="1"/>
      <w:marLeft w:val="0"/>
      <w:marRight w:val="0"/>
      <w:marTop w:val="0"/>
      <w:marBottom w:val="0"/>
      <w:divBdr>
        <w:top w:val="none" w:sz="0" w:space="0" w:color="auto"/>
        <w:left w:val="none" w:sz="0" w:space="0" w:color="auto"/>
        <w:bottom w:val="none" w:sz="0" w:space="0" w:color="auto"/>
        <w:right w:val="none" w:sz="0" w:space="0" w:color="auto"/>
      </w:divBdr>
      <w:divsChild>
        <w:div w:id="1822115640">
          <w:marLeft w:val="0"/>
          <w:marRight w:val="0"/>
          <w:marTop w:val="0"/>
          <w:marBottom w:val="0"/>
          <w:divBdr>
            <w:top w:val="none" w:sz="0" w:space="0" w:color="auto"/>
            <w:left w:val="none" w:sz="0" w:space="0" w:color="auto"/>
            <w:bottom w:val="none" w:sz="0" w:space="0" w:color="auto"/>
            <w:right w:val="none" w:sz="0" w:space="0" w:color="auto"/>
          </w:divBdr>
        </w:div>
      </w:divsChild>
    </w:div>
    <w:div w:id="15025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t.nhs.uk/nwgl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ft.nhs.uk/nwgl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mft.genomic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5DFE-D86A-44A0-BF55-9F3F450D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Liverpool Women's NHS Foundation Trust</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Topping Anna (R0A) Manchester University NHS FT</dc:creator>
  <cp:keywords/>
  <dc:description/>
  <cp:lastModifiedBy>Anna Topping</cp:lastModifiedBy>
  <cp:revision>2</cp:revision>
  <dcterms:created xsi:type="dcterms:W3CDTF">2024-09-10T13:54:00Z</dcterms:created>
  <dcterms:modified xsi:type="dcterms:W3CDTF">2024-09-10T13:54:00Z</dcterms:modified>
</cp:coreProperties>
</file>